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67A" w:rsidRPr="00166035" w:rsidRDefault="001F467A" w:rsidP="001F467A">
      <w:pPr>
        <w:pStyle w:val="Logo"/>
        <w:tabs>
          <w:tab w:val="clear" w:pos="567"/>
        </w:tabs>
        <w:ind w:firstLine="2835"/>
        <w:rPr>
          <w:rFonts w:cs="Arial"/>
          <w:color w:val="auto"/>
          <w:spacing w:val="6"/>
          <w:sz w:val="32"/>
          <w:szCs w:val="32"/>
        </w:rPr>
      </w:pPr>
      <w:r>
        <w:rPr>
          <w:lang w:eastAsia="sk-SK"/>
        </w:rPr>
        <w:drawing>
          <wp:anchor distT="0" distB="0" distL="114300" distR="114300" simplePos="0" relativeHeight="251663360" behindDoc="0" locked="0" layoutInCell="1" allowOverlap="1" wp14:anchorId="1CEE66C8" wp14:editId="00E9B9E9">
            <wp:simplePos x="0" y="0"/>
            <wp:positionH relativeFrom="page">
              <wp:posOffset>2047875</wp:posOffset>
            </wp:positionH>
            <wp:positionV relativeFrom="page">
              <wp:posOffset>914400</wp:posOffset>
            </wp:positionV>
            <wp:extent cx="581025" cy="685800"/>
            <wp:effectExtent l="0" t="0" r="9525" b="0"/>
            <wp:wrapNone/>
            <wp:docPr id="31" name="Obrázok 20" descr="Popis: znak_sr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0" descr="Popis: znak_sr_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6035">
        <w:rPr>
          <w:rFonts w:cs="Arial"/>
          <w:color w:val="auto"/>
          <w:spacing w:val="6"/>
          <w:sz w:val="32"/>
          <w:szCs w:val="32"/>
        </w:rPr>
        <w:t>MINISTERSTVO ŠKOLSTVA,</w:t>
      </w:r>
    </w:p>
    <w:p w:rsidR="001F467A" w:rsidRPr="00166035" w:rsidRDefault="001F467A" w:rsidP="001F467A">
      <w:pPr>
        <w:pStyle w:val="Logo"/>
        <w:tabs>
          <w:tab w:val="clear" w:pos="567"/>
        </w:tabs>
        <w:ind w:firstLine="2835"/>
        <w:rPr>
          <w:rFonts w:cs="Arial"/>
          <w:color w:val="auto"/>
          <w:sz w:val="32"/>
          <w:szCs w:val="32"/>
        </w:rPr>
      </w:pPr>
      <w:r>
        <w:rPr>
          <w:rFonts w:cs="Arial"/>
          <w:color w:val="auto"/>
          <w:sz w:val="32"/>
          <w:szCs w:val="32"/>
        </w:rPr>
        <w:t xml:space="preserve">VEDY, VÝSKUMU A </w:t>
      </w:r>
      <w:r w:rsidRPr="00166035">
        <w:rPr>
          <w:rFonts w:cs="Arial"/>
          <w:color w:val="auto"/>
          <w:sz w:val="32"/>
          <w:szCs w:val="32"/>
        </w:rPr>
        <w:t>ŠPORTU</w:t>
      </w:r>
    </w:p>
    <w:p w:rsidR="001F467A" w:rsidRDefault="001F467A" w:rsidP="001F467A">
      <w:pPr>
        <w:pStyle w:val="Logo"/>
        <w:tabs>
          <w:tab w:val="clear" w:pos="567"/>
          <w:tab w:val="clear" w:pos="5670"/>
        </w:tabs>
        <w:ind w:firstLine="2835"/>
        <w:rPr>
          <w:rFonts w:cs="Arial"/>
          <w:color w:val="auto"/>
          <w:spacing w:val="16"/>
          <w:sz w:val="32"/>
          <w:szCs w:val="32"/>
        </w:rPr>
      </w:pPr>
      <w:r w:rsidRPr="00166035">
        <w:rPr>
          <w:rFonts w:cs="Arial"/>
          <w:color w:val="auto"/>
          <w:spacing w:val="16"/>
          <w:sz w:val="32"/>
          <w:szCs w:val="32"/>
        </w:rPr>
        <w:t>SLOVENSKEJ REPUBLIKY</w:t>
      </w:r>
    </w:p>
    <w:p w:rsidR="00192DDE" w:rsidRDefault="008A1AFE">
      <w:pPr>
        <w:pStyle w:val="Nadpis9"/>
        <w:numPr>
          <w:ilvl w:val="0"/>
          <w:numId w:val="0"/>
        </w:numPr>
        <w:ind w:left="1584" w:hanging="1584"/>
        <w:rPr>
          <w:sz w:val="36"/>
        </w:rPr>
      </w:pPr>
      <w:r>
        <w:rPr>
          <w:noProof/>
          <w:sz w:val="36"/>
          <w:lang w:eastAsia="sk-SK"/>
        </w:rPr>
        <w:t xml:space="preserve">  </w:t>
      </w:r>
      <w:bookmarkStart w:id="0" w:name="_Toc165369945"/>
      <w:bookmarkStart w:id="1" w:name="_Toc165713168"/>
      <w:bookmarkEnd w:id="0"/>
      <w:bookmarkEnd w:id="1"/>
    </w:p>
    <w:p w:rsidR="00B1590B" w:rsidRPr="006B43CC" w:rsidRDefault="001F467A" w:rsidP="000E4DEC">
      <w:pPr>
        <w:jc w:val="center"/>
        <w:rPr>
          <w:b/>
          <w:bCs/>
          <w:sz w:val="36"/>
        </w:rPr>
      </w:pPr>
      <w:r w:rsidRPr="00C879ED">
        <w:rPr>
          <w:noProof/>
          <w:sz w:val="36"/>
          <w:lang w:eastAsia="sk-SK"/>
        </w:rPr>
        <w:drawing>
          <wp:inline distT="0" distB="0" distL="0" distR="0" wp14:anchorId="627BD76D" wp14:editId="44045CF2">
            <wp:extent cx="1219200" cy="1219200"/>
            <wp:effectExtent l="0" t="0" r="0" b="0"/>
            <wp:docPr id="34" name="Obrázo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pic:spPr>
                </pic:pic>
              </a:graphicData>
            </a:graphic>
          </wp:inline>
        </w:drawing>
      </w:r>
    </w:p>
    <w:p w:rsidR="00B1590B" w:rsidRPr="006B43CC" w:rsidRDefault="00B1590B" w:rsidP="000E4DEC">
      <w:pPr>
        <w:jc w:val="center"/>
        <w:rPr>
          <w:b/>
          <w:bCs/>
        </w:rPr>
      </w:pPr>
    </w:p>
    <w:p w:rsidR="00B1590B" w:rsidRPr="006B43CC" w:rsidRDefault="00B1590B" w:rsidP="000E4DEC">
      <w:pPr>
        <w:jc w:val="center"/>
        <w:rPr>
          <w:b/>
          <w:bCs/>
        </w:rPr>
      </w:pPr>
    </w:p>
    <w:p w:rsidR="00B1590B" w:rsidRPr="006B43CC" w:rsidRDefault="00B1590B" w:rsidP="000E4DEC">
      <w:pPr>
        <w:ind w:left="360"/>
        <w:jc w:val="center"/>
        <w:rPr>
          <w:b/>
          <w:bCs/>
          <w:sz w:val="28"/>
        </w:rPr>
      </w:pPr>
    </w:p>
    <w:p w:rsidR="00B1590B" w:rsidRPr="006B43CC" w:rsidRDefault="00B1590B" w:rsidP="000E4DEC">
      <w:pPr>
        <w:jc w:val="center"/>
        <w:rPr>
          <w:b/>
          <w:sz w:val="56"/>
        </w:rPr>
      </w:pPr>
      <w:r w:rsidRPr="006B43CC">
        <w:rPr>
          <w:b/>
          <w:sz w:val="56"/>
        </w:rPr>
        <w:t>Príručka</w:t>
      </w:r>
    </w:p>
    <w:p w:rsidR="00C25ADE" w:rsidRPr="006B43CC" w:rsidRDefault="00B1590B" w:rsidP="000E4DEC">
      <w:pPr>
        <w:jc w:val="center"/>
        <w:rPr>
          <w:b/>
          <w:sz w:val="52"/>
        </w:rPr>
      </w:pPr>
      <w:r w:rsidRPr="006B43CC">
        <w:rPr>
          <w:b/>
          <w:sz w:val="52"/>
        </w:rPr>
        <w:t>pre pr</w:t>
      </w:r>
      <w:r w:rsidR="00F71720" w:rsidRPr="006B43CC">
        <w:rPr>
          <w:b/>
          <w:sz w:val="52"/>
        </w:rPr>
        <w:t>ijímateľa</w:t>
      </w:r>
      <w:r w:rsidRPr="006B43CC">
        <w:rPr>
          <w:b/>
          <w:sz w:val="52"/>
        </w:rPr>
        <w:t xml:space="preserve"> </w:t>
      </w:r>
      <w:r w:rsidR="00B24603" w:rsidRPr="006B43CC">
        <w:rPr>
          <w:b/>
          <w:sz w:val="52"/>
        </w:rPr>
        <w:t>NFP</w:t>
      </w:r>
    </w:p>
    <w:p w:rsidR="00B1590B" w:rsidRPr="006B43CC" w:rsidRDefault="00B1590B" w:rsidP="000E4DEC">
      <w:pPr>
        <w:jc w:val="center"/>
        <w:rPr>
          <w:b/>
          <w:bCs/>
          <w:caps/>
          <w:sz w:val="36"/>
          <w:szCs w:val="36"/>
        </w:rPr>
      </w:pPr>
    </w:p>
    <w:p w:rsidR="00B1590B" w:rsidRPr="00C879ED" w:rsidRDefault="00B1590B" w:rsidP="000E4DEC">
      <w:pPr>
        <w:jc w:val="center"/>
        <w:rPr>
          <w:b/>
          <w:bCs/>
          <w:sz w:val="44"/>
          <w:szCs w:val="44"/>
        </w:rPr>
      </w:pPr>
      <w:r w:rsidRPr="00C879ED">
        <w:rPr>
          <w:b/>
          <w:bCs/>
          <w:sz w:val="44"/>
          <w:szCs w:val="44"/>
        </w:rPr>
        <w:t xml:space="preserve">Operačný program </w:t>
      </w:r>
      <w:r w:rsidR="00634071" w:rsidRPr="00C879ED">
        <w:rPr>
          <w:b/>
          <w:bCs/>
          <w:sz w:val="44"/>
          <w:szCs w:val="44"/>
        </w:rPr>
        <w:t>Výskum a vývoj</w:t>
      </w:r>
    </w:p>
    <w:p w:rsidR="0024507F" w:rsidRDefault="0024507F" w:rsidP="000E4DEC">
      <w:pPr>
        <w:jc w:val="center"/>
        <w:rPr>
          <w:b/>
          <w:bCs/>
          <w:sz w:val="36"/>
          <w:szCs w:val="36"/>
        </w:rPr>
      </w:pPr>
    </w:p>
    <w:p w:rsidR="001F467A" w:rsidRPr="00C879ED" w:rsidRDefault="001F467A" w:rsidP="000E4DEC">
      <w:pPr>
        <w:jc w:val="center"/>
        <w:rPr>
          <w:b/>
          <w:bCs/>
          <w:sz w:val="44"/>
          <w:szCs w:val="44"/>
        </w:rPr>
      </w:pPr>
      <w:r w:rsidRPr="00C879ED">
        <w:rPr>
          <w:b/>
          <w:bCs/>
          <w:sz w:val="44"/>
          <w:szCs w:val="44"/>
        </w:rPr>
        <w:t xml:space="preserve">verzia </w:t>
      </w:r>
      <w:r w:rsidR="004E66D2">
        <w:rPr>
          <w:b/>
          <w:bCs/>
          <w:sz w:val="44"/>
          <w:szCs w:val="44"/>
        </w:rPr>
        <w:t>5</w:t>
      </w:r>
      <w:r w:rsidRPr="00C879ED">
        <w:rPr>
          <w:b/>
          <w:bCs/>
          <w:sz w:val="44"/>
          <w:szCs w:val="44"/>
        </w:rPr>
        <w:t>.0</w:t>
      </w:r>
    </w:p>
    <w:p w:rsidR="001F467A" w:rsidRPr="006B43CC" w:rsidRDefault="001F467A" w:rsidP="000E4DEC">
      <w:pPr>
        <w:jc w:val="center"/>
        <w:rPr>
          <w:b/>
          <w:bCs/>
          <w:sz w:val="36"/>
          <w:szCs w:val="36"/>
        </w:rPr>
      </w:pPr>
    </w:p>
    <w:p w:rsidR="001F467A" w:rsidRDefault="001F467A" w:rsidP="001F467A">
      <w:pPr>
        <w:jc w:val="center"/>
        <w:rPr>
          <w:rFonts w:ascii="Garamond" w:hAnsi="Garamond"/>
          <w:sz w:val="20"/>
        </w:rPr>
      </w:pPr>
      <w:r w:rsidRPr="00C879ED">
        <w:rPr>
          <w:rFonts w:ascii="Garamond" w:hAnsi="Garamond"/>
          <w:noProof/>
          <w:sz w:val="20"/>
          <w:lang w:eastAsia="sk-SK"/>
        </w:rPr>
        <w:drawing>
          <wp:inline distT="0" distB="0" distL="0" distR="0" wp14:anchorId="5EDF15D4" wp14:editId="2F555F8D">
            <wp:extent cx="1383665" cy="1280160"/>
            <wp:effectExtent l="0" t="0" r="6985" b="0"/>
            <wp:docPr id="35" name="Obrázok 15" descr="Popis: ERDF_logo_SK_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5" descr="Popis: ERDF_logo_SK_ma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3665" cy="1280160"/>
                    </a:xfrm>
                    <a:prstGeom prst="rect">
                      <a:avLst/>
                    </a:prstGeom>
                    <a:noFill/>
                    <a:ln>
                      <a:noFill/>
                    </a:ln>
                  </pic:spPr>
                </pic:pic>
              </a:graphicData>
            </a:graphic>
          </wp:inline>
        </w:drawing>
      </w:r>
      <w:r>
        <w:rPr>
          <w:rFonts w:ascii="Garamond" w:hAnsi="Garamond"/>
          <w:sz w:val="20"/>
        </w:rPr>
        <w:t xml:space="preserve">       </w:t>
      </w:r>
    </w:p>
    <w:p w:rsidR="001F467A" w:rsidRDefault="001F467A" w:rsidP="001F467A">
      <w:pPr>
        <w:jc w:val="center"/>
      </w:pPr>
    </w:p>
    <w:p w:rsidR="001F467A" w:rsidRDefault="001F467A" w:rsidP="001F467A">
      <w:pPr>
        <w:jc w:val="center"/>
      </w:pPr>
    </w:p>
    <w:p w:rsidR="001F467A" w:rsidRPr="00852DA8" w:rsidRDefault="001F467A" w:rsidP="001F467A">
      <w:pPr>
        <w:jc w:val="center"/>
      </w:pPr>
      <w:r w:rsidRPr="00852DA8">
        <w:t>Podporujeme výskumné aktivity na Slovensku/</w:t>
      </w:r>
      <w:r>
        <w:t>P</w:t>
      </w:r>
      <w:r w:rsidRPr="00852DA8">
        <w:t xml:space="preserve">rojekt je spolufinancovaný zo zdrojov EÚ </w:t>
      </w:r>
    </w:p>
    <w:p w:rsidR="0024507F" w:rsidRPr="006B43CC" w:rsidRDefault="0024507F" w:rsidP="000E4DEC">
      <w:pPr>
        <w:jc w:val="center"/>
        <w:rPr>
          <w:b/>
          <w:bCs/>
          <w:sz w:val="36"/>
          <w:szCs w:val="36"/>
        </w:rPr>
      </w:pPr>
    </w:p>
    <w:p w:rsidR="000C7C0A" w:rsidRPr="00C879ED" w:rsidRDefault="000C7C0A" w:rsidP="00C879ED">
      <w:pPr>
        <w:spacing w:before="120" w:after="240"/>
      </w:pPr>
      <w:r w:rsidRPr="00C879ED">
        <w:rPr>
          <w:b/>
        </w:rPr>
        <w:t>Schválil</w:t>
      </w:r>
      <w:r w:rsidRPr="00C879ED">
        <w:t>:</w:t>
      </w:r>
    </w:p>
    <w:tbl>
      <w:tblPr>
        <w:tblW w:w="0" w:type="auto"/>
        <w:tblLayout w:type="fixed"/>
        <w:tblLook w:val="04A0" w:firstRow="1" w:lastRow="0" w:firstColumn="1" w:lastColumn="0" w:noHBand="0" w:noVBand="1"/>
      </w:tblPr>
      <w:tblGrid>
        <w:gridCol w:w="4077"/>
        <w:gridCol w:w="993"/>
        <w:gridCol w:w="4213"/>
      </w:tblGrid>
      <w:tr w:rsidR="000C7C0A" w:rsidRPr="00A00DB1" w:rsidTr="005F7E68">
        <w:tc>
          <w:tcPr>
            <w:tcW w:w="4077" w:type="dxa"/>
          </w:tcPr>
          <w:p w:rsidR="000C7C0A" w:rsidRPr="00A00DB1" w:rsidRDefault="000C7C0A" w:rsidP="005F7E68">
            <w:pPr>
              <w:rPr>
                <w:sz w:val="20"/>
                <w:szCs w:val="20"/>
              </w:rPr>
            </w:pPr>
          </w:p>
        </w:tc>
        <w:tc>
          <w:tcPr>
            <w:tcW w:w="993" w:type="dxa"/>
          </w:tcPr>
          <w:p w:rsidR="000C7C0A" w:rsidRPr="00A00DB1" w:rsidRDefault="000C7C0A" w:rsidP="005F7E68">
            <w:pPr>
              <w:rPr>
                <w:sz w:val="20"/>
                <w:szCs w:val="20"/>
              </w:rPr>
            </w:pPr>
          </w:p>
        </w:tc>
        <w:tc>
          <w:tcPr>
            <w:tcW w:w="4213" w:type="dxa"/>
          </w:tcPr>
          <w:p w:rsidR="000C7C0A" w:rsidRPr="00A00DB1" w:rsidRDefault="000C7C0A" w:rsidP="005F7E68">
            <w:pPr>
              <w:rPr>
                <w:sz w:val="20"/>
                <w:szCs w:val="20"/>
              </w:rPr>
            </w:pPr>
          </w:p>
        </w:tc>
      </w:tr>
      <w:tr w:rsidR="000C7C0A" w:rsidRPr="00A00DB1" w:rsidTr="005F7E68">
        <w:tc>
          <w:tcPr>
            <w:tcW w:w="4077" w:type="dxa"/>
            <w:tcMar>
              <w:left w:w="0" w:type="dxa"/>
              <w:right w:w="0" w:type="dxa"/>
            </w:tcMar>
          </w:tcPr>
          <w:p w:rsidR="000C7C0A" w:rsidRPr="00A00DB1" w:rsidRDefault="000C7C0A" w:rsidP="005F7E68">
            <w:pPr>
              <w:jc w:val="center"/>
              <w:rPr>
                <w:sz w:val="20"/>
                <w:szCs w:val="20"/>
              </w:rPr>
            </w:pPr>
          </w:p>
        </w:tc>
        <w:tc>
          <w:tcPr>
            <w:tcW w:w="993" w:type="dxa"/>
            <w:tcMar>
              <w:left w:w="0" w:type="dxa"/>
              <w:right w:w="0" w:type="dxa"/>
            </w:tcMar>
          </w:tcPr>
          <w:p w:rsidR="000C7C0A" w:rsidRPr="00A00DB1" w:rsidRDefault="000C7C0A" w:rsidP="005F7E68">
            <w:pPr>
              <w:jc w:val="center"/>
              <w:rPr>
                <w:sz w:val="20"/>
                <w:szCs w:val="20"/>
              </w:rPr>
            </w:pPr>
          </w:p>
        </w:tc>
        <w:tc>
          <w:tcPr>
            <w:tcW w:w="4213" w:type="dxa"/>
            <w:tcMar>
              <w:left w:w="0" w:type="dxa"/>
              <w:right w:w="0" w:type="dxa"/>
            </w:tcMar>
          </w:tcPr>
          <w:p w:rsidR="000C7C0A" w:rsidRPr="00A00DB1" w:rsidRDefault="000C7C0A" w:rsidP="005F7E68">
            <w:pPr>
              <w:jc w:val="center"/>
              <w:rPr>
                <w:sz w:val="20"/>
                <w:szCs w:val="20"/>
              </w:rPr>
            </w:pPr>
            <w:r w:rsidRPr="00A00DB1">
              <w:rPr>
                <w:sz w:val="20"/>
                <w:szCs w:val="20"/>
              </w:rPr>
              <w:t>................................................................................</w:t>
            </w:r>
          </w:p>
        </w:tc>
      </w:tr>
      <w:tr w:rsidR="000C7C0A" w:rsidRPr="00A00DB1" w:rsidTr="005F7E68">
        <w:tc>
          <w:tcPr>
            <w:tcW w:w="4077" w:type="dxa"/>
            <w:tcMar>
              <w:left w:w="0" w:type="dxa"/>
              <w:right w:w="0" w:type="dxa"/>
            </w:tcMar>
          </w:tcPr>
          <w:p w:rsidR="000C7C0A" w:rsidRPr="00A00DB1" w:rsidRDefault="000C7C0A" w:rsidP="005F7E68">
            <w:pPr>
              <w:jc w:val="center"/>
              <w:rPr>
                <w:b/>
                <w:sz w:val="20"/>
                <w:szCs w:val="20"/>
              </w:rPr>
            </w:pPr>
          </w:p>
        </w:tc>
        <w:tc>
          <w:tcPr>
            <w:tcW w:w="993" w:type="dxa"/>
            <w:tcMar>
              <w:left w:w="0" w:type="dxa"/>
              <w:right w:w="0" w:type="dxa"/>
            </w:tcMar>
          </w:tcPr>
          <w:p w:rsidR="000C7C0A" w:rsidRPr="00A00DB1" w:rsidRDefault="000C7C0A" w:rsidP="005F7E68">
            <w:pPr>
              <w:rPr>
                <w:b/>
                <w:sz w:val="20"/>
                <w:szCs w:val="20"/>
              </w:rPr>
            </w:pPr>
          </w:p>
          <w:p w:rsidR="000C7C0A" w:rsidRPr="00A00DB1" w:rsidRDefault="000C7C0A" w:rsidP="005F7E68">
            <w:pPr>
              <w:rPr>
                <w:b/>
                <w:sz w:val="20"/>
                <w:szCs w:val="20"/>
              </w:rPr>
            </w:pPr>
          </w:p>
          <w:p w:rsidR="000C7C0A" w:rsidRPr="00A00DB1" w:rsidRDefault="000C7C0A" w:rsidP="005F7E68">
            <w:pPr>
              <w:jc w:val="center"/>
              <w:rPr>
                <w:b/>
                <w:sz w:val="20"/>
                <w:szCs w:val="20"/>
              </w:rPr>
            </w:pPr>
          </w:p>
        </w:tc>
        <w:tc>
          <w:tcPr>
            <w:tcW w:w="4213" w:type="dxa"/>
            <w:tcMar>
              <w:left w:w="0" w:type="dxa"/>
              <w:right w:w="0" w:type="dxa"/>
            </w:tcMar>
          </w:tcPr>
          <w:p w:rsidR="000C7C0A" w:rsidRPr="00A00DB1" w:rsidRDefault="004E66D2" w:rsidP="005F7E68">
            <w:pPr>
              <w:jc w:val="center"/>
              <w:rPr>
                <w:b/>
                <w:sz w:val="20"/>
                <w:szCs w:val="20"/>
              </w:rPr>
            </w:pPr>
            <w:r>
              <w:rPr>
                <w:b/>
                <w:sz w:val="20"/>
                <w:szCs w:val="20"/>
              </w:rPr>
              <w:t>Ing. Peter Viglaš</w:t>
            </w:r>
          </w:p>
          <w:p w:rsidR="000C7C0A" w:rsidRPr="00A00DB1" w:rsidRDefault="004E66D2" w:rsidP="005F7E68">
            <w:pPr>
              <w:jc w:val="center"/>
              <w:rPr>
                <w:b/>
                <w:sz w:val="20"/>
                <w:szCs w:val="20"/>
              </w:rPr>
            </w:pPr>
            <w:r>
              <w:rPr>
                <w:b/>
                <w:sz w:val="20"/>
                <w:szCs w:val="20"/>
              </w:rPr>
              <w:t xml:space="preserve">poverený zastupovaním </w:t>
            </w:r>
            <w:r w:rsidR="000C7C0A" w:rsidRPr="00A00DB1">
              <w:rPr>
                <w:b/>
                <w:sz w:val="20"/>
                <w:szCs w:val="20"/>
              </w:rPr>
              <w:t>generáln</w:t>
            </w:r>
            <w:r>
              <w:rPr>
                <w:b/>
                <w:sz w:val="20"/>
                <w:szCs w:val="20"/>
              </w:rPr>
              <w:t>eho</w:t>
            </w:r>
            <w:r w:rsidR="000C7C0A" w:rsidRPr="00A00DB1">
              <w:rPr>
                <w:b/>
                <w:sz w:val="20"/>
                <w:szCs w:val="20"/>
              </w:rPr>
              <w:t xml:space="preserve"> riaditeľ</w:t>
            </w:r>
            <w:r>
              <w:rPr>
                <w:b/>
                <w:sz w:val="20"/>
                <w:szCs w:val="20"/>
              </w:rPr>
              <w:t>a</w:t>
            </w:r>
          </w:p>
          <w:p w:rsidR="000C7C0A" w:rsidRPr="00A00DB1" w:rsidRDefault="000C7C0A" w:rsidP="005F7E68">
            <w:pPr>
              <w:jc w:val="center"/>
              <w:rPr>
                <w:b/>
                <w:sz w:val="20"/>
                <w:szCs w:val="20"/>
              </w:rPr>
            </w:pPr>
            <w:r w:rsidRPr="00A00DB1">
              <w:rPr>
                <w:b/>
                <w:sz w:val="20"/>
                <w:szCs w:val="20"/>
              </w:rPr>
              <w:t xml:space="preserve">sekcia </w:t>
            </w:r>
            <w:r>
              <w:rPr>
                <w:b/>
                <w:sz w:val="20"/>
                <w:szCs w:val="20"/>
              </w:rPr>
              <w:t>štrukturálnych fondov EÚ</w:t>
            </w:r>
          </w:p>
        </w:tc>
      </w:tr>
    </w:tbl>
    <w:p w:rsidR="000C7C0A" w:rsidRPr="006C5278" w:rsidRDefault="000C7C0A" w:rsidP="000C7C0A">
      <w:pPr>
        <w:rPr>
          <w:sz w:val="20"/>
          <w:szCs w:val="20"/>
        </w:rPr>
      </w:pPr>
    </w:p>
    <w:p w:rsidR="000C7C0A" w:rsidRPr="00C879ED" w:rsidRDefault="000C7C0A" w:rsidP="000C7C0A">
      <w:pPr>
        <w:rPr>
          <w:b/>
          <w:lang w:eastAsia="sk-SK"/>
        </w:rPr>
      </w:pPr>
      <w:r w:rsidRPr="00C879ED">
        <w:rPr>
          <w:b/>
        </w:rPr>
        <w:t xml:space="preserve">Dátum platnosti: od </w:t>
      </w:r>
      <w:r w:rsidR="009B284D">
        <w:rPr>
          <w:b/>
        </w:rPr>
        <w:t>17</w:t>
      </w:r>
      <w:r w:rsidRPr="00C879ED">
        <w:rPr>
          <w:b/>
        </w:rPr>
        <w:t>. 0</w:t>
      </w:r>
      <w:r w:rsidR="004E66D2">
        <w:rPr>
          <w:b/>
        </w:rPr>
        <w:t>5</w:t>
      </w:r>
      <w:r w:rsidRPr="00C879ED">
        <w:rPr>
          <w:b/>
        </w:rPr>
        <w:t>. 201</w:t>
      </w:r>
      <w:r w:rsidR="004E66D2">
        <w:rPr>
          <w:b/>
        </w:rPr>
        <w:t>3</w:t>
      </w:r>
    </w:p>
    <w:p w:rsidR="00C36ECD" w:rsidRPr="009B4573" w:rsidRDefault="007D0D8C" w:rsidP="00C20BEB">
      <w:pPr>
        <w:rPr>
          <w:rFonts w:ascii="Arial" w:hAnsi="Arial" w:cs="Arial"/>
          <w:b/>
          <w:sz w:val="32"/>
          <w:szCs w:val="32"/>
        </w:rPr>
      </w:pPr>
      <w:r w:rsidRPr="006B43CC">
        <w:rPr>
          <w:b/>
          <w:i/>
          <w:iCs/>
          <w:sz w:val="28"/>
        </w:rPr>
        <w:br w:type="page"/>
      </w:r>
      <w:r w:rsidR="00BE13AE" w:rsidRPr="00BE13AE">
        <w:rPr>
          <w:b/>
          <w:sz w:val="32"/>
          <w:szCs w:val="32"/>
        </w:rPr>
        <w:lastRenderedPageBreak/>
        <w:t>Obsah</w:t>
      </w:r>
    </w:p>
    <w:p w:rsidR="00C36ECD" w:rsidRPr="006B43CC" w:rsidRDefault="00C36ECD" w:rsidP="00C36ECD">
      <w:pPr>
        <w:rPr>
          <w:rFonts w:ascii="Arial" w:hAnsi="Arial" w:cs="Arial"/>
          <w:b/>
          <w:sz w:val="28"/>
        </w:rPr>
      </w:pPr>
    </w:p>
    <w:p w:rsidR="0052618F" w:rsidRDefault="00700089">
      <w:pPr>
        <w:pStyle w:val="Obsah1"/>
        <w:rPr>
          <w:rFonts w:asciiTheme="minorHAnsi" w:eastAsiaTheme="minorEastAsia" w:hAnsiTheme="minorHAnsi" w:cstheme="minorBidi"/>
          <w:b w:val="0"/>
          <w:bCs w:val="0"/>
          <w:i w:val="0"/>
          <w:iCs w:val="0"/>
          <w:noProof/>
          <w:sz w:val="22"/>
          <w:szCs w:val="22"/>
          <w:lang w:eastAsia="sk-SK"/>
        </w:rPr>
      </w:pPr>
      <w:r w:rsidRPr="006B43CC">
        <w:rPr>
          <w:rFonts w:ascii="Arial" w:hAnsi="Arial" w:cs="Arial"/>
          <w:caps/>
          <w:sz w:val="20"/>
          <w:szCs w:val="20"/>
        </w:rPr>
        <w:fldChar w:fldCharType="begin"/>
      </w:r>
      <w:r w:rsidRPr="006B43CC">
        <w:rPr>
          <w:rFonts w:ascii="Arial" w:hAnsi="Arial" w:cs="Arial"/>
          <w:caps/>
          <w:sz w:val="20"/>
          <w:szCs w:val="20"/>
        </w:rPr>
        <w:instrText xml:space="preserve"> TOC \o "1-3" \h \z \u </w:instrText>
      </w:r>
      <w:r w:rsidRPr="006B43CC">
        <w:rPr>
          <w:rFonts w:ascii="Arial" w:hAnsi="Arial" w:cs="Arial"/>
          <w:caps/>
          <w:sz w:val="20"/>
          <w:szCs w:val="20"/>
        </w:rPr>
        <w:fldChar w:fldCharType="separate"/>
      </w:r>
      <w:hyperlink w:anchor="_Toc321310736" w:history="1">
        <w:r w:rsidR="0052618F" w:rsidRPr="001D22DC">
          <w:rPr>
            <w:rStyle w:val="Hypertextovprepojenie"/>
            <w:noProof/>
          </w:rPr>
          <w:t>1</w:t>
        </w:r>
        <w:r w:rsidR="0052618F">
          <w:rPr>
            <w:rFonts w:asciiTheme="minorHAnsi" w:eastAsiaTheme="minorEastAsia" w:hAnsiTheme="minorHAnsi" w:cstheme="minorBidi"/>
            <w:b w:val="0"/>
            <w:bCs w:val="0"/>
            <w:i w:val="0"/>
            <w:iCs w:val="0"/>
            <w:noProof/>
            <w:sz w:val="22"/>
            <w:szCs w:val="22"/>
            <w:lang w:eastAsia="sk-SK"/>
          </w:rPr>
          <w:tab/>
        </w:r>
        <w:r w:rsidR="0052618F" w:rsidRPr="001D22DC">
          <w:rPr>
            <w:rStyle w:val="Hypertextovprepojenie"/>
            <w:noProof/>
          </w:rPr>
          <w:t>Úvod</w:t>
        </w:r>
        <w:r w:rsidR="0052618F">
          <w:rPr>
            <w:noProof/>
            <w:webHidden/>
          </w:rPr>
          <w:tab/>
        </w:r>
        <w:r w:rsidR="0052618F">
          <w:rPr>
            <w:noProof/>
            <w:webHidden/>
          </w:rPr>
          <w:fldChar w:fldCharType="begin"/>
        </w:r>
        <w:r w:rsidR="0052618F">
          <w:rPr>
            <w:noProof/>
            <w:webHidden/>
          </w:rPr>
          <w:instrText xml:space="preserve"> PAGEREF _Toc321310736 \h </w:instrText>
        </w:r>
        <w:r w:rsidR="0052618F">
          <w:rPr>
            <w:noProof/>
            <w:webHidden/>
          </w:rPr>
        </w:r>
        <w:r w:rsidR="0052618F">
          <w:rPr>
            <w:noProof/>
            <w:webHidden/>
          </w:rPr>
          <w:fldChar w:fldCharType="separate"/>
        </w:r>
        <w:r w:rsidR="00ED7B3D">
          <w:rPr>
            <w:noProof/>
            <w:webHidden/>
          </w:rPr>
          <w:t>3</w:t>
        </w:r>
        <w:r w:rsidR="0052618F">
          <w:rPr>
            <w:noProof/>
            <w:webHidden/>
          </w:rPr>
          <w:fldChar w:fldCharType="end"/>
        </w:r>
      </w:hyperlink>
    </w:p>
    <w:p w:rsidR="0052618F" w:rsidRDefault="002612DC">
      <w:pPr>
        <w:pStyle w:val="Obsah1"/>
        <w:rPr>
          <w:rFonts w:asciiTheme="minorHAnsi" w:eastAsiaTheme="minorEastAsia" w:hAnsiTheme="minorHAnsi" w:cstheme="minorBidi"/>
          <w:b w:val="0"/>
          <w:bCs w:val="0"/>
          <w:i w:val="0"/>
          <w:iCs w:val="0"/>
          <w:noProof/>
          <w:sz w:val="22"/>
          <w:szCs w:val="22"/>
          <w:lang w:eastAsia="sk-SK"/>
        </w:rPr>
      </w:pPr>
      <w:hyperlink w:anchor="_Toc321310737" w:history="1">
        <w:r w:rsidR="0052618F" w:rsidRPr="001D22DC">
          <w:rPr>
            <w:rStyle w:val="Hypertextovprepojenie"/>
            <w:noProof/>
          </w:rPr>
          <w:t>2</w:t>
        </w:r>
        <w:r w:rsidR="0052618F">
          <w:rPr>
            <w:rFonts w:asciiTheme="minorHAnsi" w:eastAsiaTheme="minorEastAsia" w:hAnsiTheme="minorHAnsi" w:cstheme="minorBidi"/>
            <w:b w:val="0"/>
            <w:bCs w:val="0"/>
            <w:i w:val="0"/>
            <w:iCs w:val="0"/>
            <w:noProof/>
            <w:sz w:val="22"/>
            <w:szCs w:val="22"/>
            <w:lang w:eastAsia="sk-SK"/>
          </w:rPr>
          <w:tab/>
        </w:r>
        <w:r w:rsidR="0052618F" w:rsidRPr="001D22DC">
          <w:rPr>
            <w:rStyle w:val="Hypertextovprepojenie"/>
            <w:noProof/>
          </w:rPr>
          <w:t>Platnosť a účinnosť príručky</w:t>
        </w:r>
        <w:r w:rsidR="0052618F">
          <w:rPr>
            <w:noProof/>
            <w:webHidden/>
          </w:rPr>
          <w:tab/>
        </w:r>
        <w:r w:rsidR="0052618F">
          <w:rPr>
            <w:noProof/>
            <w:webHidden/>
          </w:rPr>
          <w:fldChar w:fldCharType="begin"/>
        </w:r>
        <w:r w:rsidR="0052618F">
          <w:rPr>
            <w:noProof/>
            <w:webHidden/>
          </w:rPr>
          <w:instrText xml:space="preserve"> PAGEREF _Toc321310737 \h </w:instrText>
        </w:r>
        <w:r w:rsidR="0052618F">
          <w:rPr>
            <w:noProof/>
            <w:webHidden/>
          </w:rPr>
        </w:r>
        <w:r w:rsidR="0052618F">
          <w:rPr>
            <w:noProof/>
            <w:webHidden/>
          </w:rPr>
          <w:fldChar w:fldCharType="separate"/>
        </w:r>
        <w:r w:rsidR="00ED7B3D">
          <w:rPr>
            <w:noProof/>
            <w:webHidden/>
          </w:rPr>
          <w:t>4</w:t>
        </w:r>
        <w:r w:rsidR="0052618F">
          <w:rPr>
            <w:noProof/>
            <w:webHidden/>
          </w:rPr>
          <w:fldChar w:fldCharType="end"/>
        </w:r>
      </w:hyperlink>
    </w:p>
    <w:p w:rsidR="0052618F" w:rsidRDefault="002612DC">
      <w:pPr>
        <w:pStyle w:val="Obsah1"/>
        <w:rPr>
          <w:rFonts w:asciiTheme="minorHAnsi" w:eastAsiaTheme="minorEastAsia" w:hAnsiTheme="minorHAnsi" w:cstheme="minorBidi"/>
          <w:b w:val="0"/>
          <w:bCs w:val="0"/>
          <w:i w:val="0"/>
          <w:iCs w:val="0"/>
          <w:noProof/>
          <w:sz w:val="22"/>
          <w:szCs w:val="22"/>
          <w:lang w:eastAsia="sk-SK"/>
        </w:rPr>
      </w:pPr>
      <w:hyperlink w:anchor="_Toc321310738" w:history="1">
        <w:r w:rsidR="0052618F" w:rsidRPr="001D22DC">
          <w:rPr>
            <w:rStyle w:val="Hypertextovprepojenie"/>
            <w:noProof/>
          </w:rPr>
          <w:t>3</w:t>
        </w:r>
        <w:r w:rsidR="0052618F">
          <w:rPr>
            <w:rFonts w:asciiTheme="minorHAnsi" w:eastAsiaTheme="minorEastAsia" w:hAnsiTheme="minorHAnsi" w:cstheme="minorBidi"/>
            <w:b w:val="0"/>
            <w:bCs w:val="0"/>
            <w:i w:val="0"/>
            <w:iCs w:val="0"/>
            <w:noProof/>
            <w:sz w:val="22"/>
            <w:szCs w:val="22"/>
            <w:lang w:eastAsia="sk-SK"/>
          </w:rPr>
          <w:tab/>
        </w:r>
        <w:r w:rsidR="0052618F" w:rsidRPr="001D22DC">
          <w:rPr>
            <w:rStyle w:val="Hypertextovprepojenie"/>
            <w:noProof/>
          </w:rPr>
          <w:t>Adresy poskytovateľa</w:t>
        </w:r>
        <w:r w:rsidR="0052618F">
          <w:rPr>
            <w:noProof/>
            <w:webHidden/>
          </w:rPr>
          <w:tab/>
        </w:r>
        <w:r w:rsidR="0052618F">
          <w:rPr>
            <w:noProof/>
            <w:webHidden/>
          </w:rPr>
          <w:fldChar w:fldCharType="begin"/>
        </w:r>
        <w:r w:rsidR="0052618F">
          <w:rPr>
            <w:noProof/>
            <w:webHidden/>
          </w:rPr>
          <w:instrText xml:space="preserve"> PAGEREF _Toc321310738 \h </w:instrText>
        </w:r>
        <w:r w:rsidR="0052618F">
          <w:rPr>
            <w:noProof/>
            <w:webHidden/>
          </w:rPr>
        </w:r>
        <w:r w:rsidR="0052618F">
          <w:rPr>
            <w:noProof/>
            <w:webHidden/>
          </w:rPr>
          <w:fldChar w:fldCharType="separate"/>
        </w:r>
        <w:r w:rsidR="00ED7B3D">
          <w:rPr>
            <w:noProof/>
            <w:webHidden/>
          </w:rPr>
          <w:t>5</w:t>
        </w:r>
        <w:r w:rsidR="0052618F">
          <w:rPr>
            <w:noProof/>
            <w:webHidden/>
          </w:rPr>
          <w:fldChar w:fldCharType="end"/>
        </w:r>
      </w:hyperlink>
    </w:p>
    <w:p w:rsidR="0052618F" w:rsidRDefault="002612DC">
      <w:pPr>
        <w:pStyle w:val="Obsah1"/>
        <w:rPr>
          <w:rFonts w:asciiTheme="minorHAnsi" w:eastAsiaTheme="minorEastAsia" w:hAnsiTheme="minorHAnsi" w:cstheme="minorBidi"/>
          <w:b w:val="0"/>
          <w:bCs w:val="0"/>
          <w:i w:val="0"/>
          <w:iCs w:val="0"/>
          <w:noProof/>
          <w:sz w:val="22"/>
          <w:szCs w:val="22"/>
          <w:lang w:eastAsia="sk-SK"/>
        </w:rPr>
      </w:pPr>
      <w:hyperlink w:anchor="_Toc321310739" w:history="1">
        <w:r w:rsidR="0052618F" w:rsidRPr="001D22DC">
          <w:rPr>
            <w:rStyle w:val="Hypertextovprepojenie"/>
            <w:noProof/>
          </w:rPr>
          <w:t>4</w:t>
        </w:r>
        <w:r w:rsidR="0052618F">
          <w:rPr>
            <w:rFonts w:asciiTheme="minorHAnsi" w:eastAsiaTheme="minorEastAsia" w:hAnsiTheme="minorHAnsi" w:cstheme="minorBidi"/>
            <w:b w:val="0"/>
            <w:bCs w:val="0"/>
            <w:i w:val="0"/>
            <w:iCs w:val="0"/>
            <w:noProof/>
            <w:sz w:val="22"/>
            <w:szCs w:val="22"/>
            <w:lang w:eastAsia="sk-SK"/>
          </w:rPr>
          <w:tab/>
        </w:r>
        <w:r w:rsidR="0052618F" w:rsidRPr="001D22DC">
          <w:rPr>
            <w:rStyle w:val="Hypertextovprepojenie"/>
            <w:noProof/>
          </w:rPr>
          <w:t>Zoznam pojmov</w:t>
        </w:r>
        <w:r w:rsidR="0052618F">
          <w:rPr>
            <w:noProof/>
            <w:webHidden/>
          </w:rPr>
          <w:tab/>
        </w:r>
        <w:r w:rsidR="0052618F">
          <w:rPr>
            <w:noProof/>
            <w:webHidden/>
          </w:rPr>
          <w:fldChar w:fldCharType="begin"/>
        </w:r>
        <w:r w:rsidR="0052618F">
          <w:rPr>
            <w:noProof/>
            <w:webHidden/>
          </w:rPr>
          <w:instrText xml:space="preserve"> PAGEREF _Toc321310739 \h </w:instrText>
        </w:r>
        <w:r w:rsidR="0052618F">
          <w:rPr>
            <w:noProof/>
            <w:webHidden/>
          </w:rPr>
        </w:r>
        <w:r w:rsidR="0052618F">
          <w:rPr>
            <w:noProof/>
            <w:webHidden/>
          </w:rPr>
          <w:fldChar w:fldCharType="separate"/>
        </w:r>
        <w:r w:rsidR="00ED7B3D">
          <w:rPr>
            <w:noProof/>
            <w:webHidden/>
          </w:rPr>
          <w:t>6</w:t>
        </w:r>
        <w:r w:rsidR="0052618F">
          <w:rPr>
            <w:noProof/>
            <w:webHidden/>
          </w:rPr>
          <w:fldChar w:fldCharType="end"/>
        </w:r>
      </w:hyperlink>
    </w:p>
    <w:p w:rsidR="0052618F" w:rsidRDefault="002612DC">
      <w:pPr>
        <w:pStyle w:val="Obsah1"/>
        <w:rPr>
          <w:rFonts w:asciiTheme="minorHAnsi" w:eastAsiaTheme="minorEastAsia" w:hAnsiTheme="minorHAnsi" w:cstheme="minorBidi"/>
          <w:b w:val="0"/>
          <w:bCs w:val="0"/>
          <w:i w:val="0"/>
          <w:iCs w:val="0"/>
          <w:noProof/>
          <w:sz w:val="22"/>
          <w:szCs w:val="22"/>
          <w:lang w:eastAsia="sk-SK"/>
        </w:rPr>
      </w:pPr>
      <w:hyperlink w:anchor="_Toc321310740" w:history="1">
        <w:r w:rsidR="0052618F" w:rsidRPr="001D22DC">
          <w:rPr>
            <w:rStyle w:val="Hypertextovprepojenie"/>
            <w:noProof/>
          </w:rPr>
          <w:t>5</w:t>
        </w:r>
        <w:r w:rsidR="0052618F">
          <w:rPr>
            <w:rFonts w:asciiTheme="minorHAnsi" w:eastAsiaTheme="minorEastAsia" w:hAnsiTheme="minorHAnsi" w:cstheme="minorBidi"/>
            <w:b w:val="0"/>
            <w:bCs w:val="0"/>
            <w:i w:val="0"/>
            <w:iCs w:val="0"/>
            <w:noProof/>
            <w:sz w:val="22"/>
            <w:szCs w:val="22"/>
            <w:lang w:eastAsia="sk-SK"/>
          </w:rPr>
          <w:tab/>
        </w:r>
        <w:r w:rsidR="0052618F" w:rsidRPr="001D22DC">
          <w:rPr>
            <w:rStyle w:val="Hypertextovprepojenie"/>
            <w:noProof/>
          </w:rPr>
          <w:t>Začiatok realizácie projektu</w:t>
        </w:r>
        <w:r w:rsidR="0052618F">
          <w:rPr>
            <w:noProof/>
            <w:webHidden/>
          </w:rPr>
          <w:tab/>
        </w:r>
        <w:r w:rsidR="0052618F">
          <w:rPr>
            <w:noProof/>
            <w:webHidden/>
          </w:rPr>
          <w:fldChar w:fldCharType="begin"/>
        </w:r>
        <w:r w:rsidR="0052618F">
          <w:rPr>
            <w:noProof/>
            <w:webHidden/>
          </w:rPr>
          <w:instrText xml:space="preserve"> PAGEREF _Toc321310740 \h </w:instrText>
        </w:r>
        <w:r w:rsidR="0052618F">
          <w:rPr>
            <w:noProof/>
            <w:webHidden/>
          </w:rPr>
        </w:r>
        <w:r w:rsidR="0052618F">
          <w:rPr>
            <w:noProof/>
            <w:webHidden/>
          </w:rPr>
          <w:fldChar w:fldCharType="separate"/>
        </w:r>
        <w:r w:rsidR="00ED7B3D">
          <w:rPr>
            <w:noProof/>
            <w:webHidden/>
          </w:rPr>
          <w:t>17</w:t>
        </w:r>
        <w:r w:rsidR="0052618F">
          <w:rPr>
            <w:noProof/>
            <w:webHidden/>
          </w:rPr>
          <w:fldChar w:fldCharType="end"/>
        </w:r>
      </w:hyperlink>
    </w:p>
    <w:p w:rsidR="0052618F" w:rsidRDefault="002612DC">
      <w:pPr>
        <w:pStyle w:val="Obsah2"/>
        <w:tabs>
          <w:tab w:val="left" w:pos="960"/>
        </w:tabs>
        <w:rPr>
          <w:rFonts w:asciiTheme="minorHAnsi" w:eastAsiaTheme="minorEastAsia" w:hAnsiTheme="minorHAnsi" w:cstheme="minorBidi"/>
          <w:b w:val="0"/>
          <w:bCs w:val="0"/>
          <w:i w:val="0"/>
          <w:noProof/>
          <w:sz w:val="22"/>
          <w:lang w:eastAsia="sk-SK"/>
        </w:rPr>
      </w:pPr>
      <w:hyperlink w:anchor="_Toc321310743" w:history="1">
        <w:r w:rsidR="0052618F" w:rsidRPr="001D22DC">
          <w:rPr>
            <w:rStyle w:val="Hypertextovprepojenie"/>
            <w:noProof/>
          </w:rPr>
          <w:t>5.1</w:t>
        </w:r>
        <w:r w:rsidR="0052618F">
          <w:rPr>
            <w:rFonts w:asciiTheme="minorHAnsi" w:eastAsiaTheme="minorEastAsia" w:hAnsiTheme="minorHAnsi" w:cstheme="minorBidi"/>
            <w:b w:val="0"/>
            <w:bCs w:val="0"/>
            <w:i w:val="0"/>
            <w:noProof/>
            <w:sz w:val="22"/>
            <w:lang w:eastAsia="sk-SK"/>
          </w:rPr>
          <w:tab/>
        </w:r>
        <w:r w:rsidR="0052618F" w:rsidRPr="001D22DC">
          <w:rPr>
            <w:rStyle w:val="Hypertextovprepojenie"/>
            <w:noProof/>
          </w:rPr>
          <w:t>Podporná dokumentácia k projektu</w:t>
        </w:r>
        <w:r w:rsidR="0052618F">
          <w:rPr>
            <w:noProof/>
            <w:webHidden/>
          </w:rPr>
          <w:tab/>
        </w:r>
        <w:r w:rsidR="0052618F">
          <w:rPr>
            <w:noProof/>
            <w:webHidden/>
          </w:rPr>
          <w:fldChar w:fldCharType="begin"/>
        </w:r>
        <w:r w:rsidR="0052618F">
          <w:rPr>
            <w:noProof/>
            <w:webHidden/>
          </w:rPr>
          <w:instrText xml:space="preserve"> PAGEREF _Toc321310743 \h </w:instrText>
        </w:r>
        <w:r w:rsidR="0052618F">
          <w:rPr>
            <w:noProof/>
            <w:webHidden/>
          </w:rPr>
        </w:r>
        <w:r w:rsidR="0052618F">
          <w:rPr>
            <w:noProof/>
            <w:webHidden/>
          </w:rPr>
          <w:fldChar w:fldCharType="separate"/>
        </w:r>
        <w:r w:rsidR="00ED7B3D">
          <w:rPr>
            <w:noProof/>
            <w:webHidden/>
          </w:rPr>
          <w:t>17</w:t>
        </w:r>
        <w:r w:rsidR="0052618F">
          <w:rPr>
            <w:noProof/>
            <w:webHidden/>
          </w:rPr>
          <w:fldChar w:fldCharType="end"/>
        </w:r>
      </w:hyperlink>
    </w:p>
    <w:p w:rsidR="0052618F" w:rsidRDefault="002612DC">
      <w:pPr>
        <w:pStyle w:val="Obsah2"/>
        <w:tabs>
          <w:tab w:val="left" w:pos="960"/>
        </w:tabs>
        <w:rPr>
          <w:rFonts w:asciiTheme="minorHAnsi" w:eastAsiaTheme="minorEastAsia" w:hAnsiTheme="minorHAnsi" w:cstheme="minorBidi"/>
          <w:b w:val="0"/>
          <w:bCs w:val="0"/>
          <w:i w:val="0"/>
          <w:noProof/>
          <w:sz w:val="22"/>
          <w:lang w:eastAsia="sk-SK"/>
        </w:rPr>
      </w:pPr>
      <w:hyperlink w:anchor="_Toc321310744" w:history="1">
        <w:r w:rsidR="0052618F" w:rsidRPr="001D22DC">
          <w:rPr>
            <w:rStyle w:val="Hypertextovprepojenie"/>
            <w:noProof/>
          </w:rPr>
          <w:t>5.2</w:t>
        </w:r>
        <w:r w:rsidR="0052618F">
          <w:rPr>
            <w:rFonts w:asciiTheme="minorHAnsi" w:eastAsiaTheme="minorEastAsia" w:hAnsiTheme="minorHAnsi" w:cstheme="minorBidi"/>
            <w:b w:val="0"/>
            <w:bCs w:val="0"/>
            <w:i w:val="0"/>
            <w:noProof/>
            <w:sz w:val="22"/>
            <w:lang w:eastAsia="sk-SK"/>
          </w:rPr>
          <w:tab/>
        </w:r>
        <w:r w:rsidR="0052618F" w:rsidRPr="001D22DC">
          <w:rPr>
            <w:rStyle w:val="Hypertextovprepojenie"/>
            <w:noProof/>
          </w:rPr>
          <w:t>Vyhlásenie o začatí realizácie aktivít projektu</w:t>
        </w:r>
        <w:r w:rsidR="0052618F">
          <w:rPr>
            <w:noProof/>
            <w:webHidden/>
          </w:rPr>
          <w:tab/>
        </w:r>
        <w:r w:rsidR="0052618F">
          <w:rPr>
            <w:noProof/>
            <w:webHidden/>
          </w:rPr>
          <w:fldChar w:fldCharType="begin"/>
        </w:r>
        <w:r w:rsidR="0052618F">
          <w:rPr>
            <w:noProof/>
            <w:webHidden/>
          </w:rPr>
          <w:instrText xml:space="preserve"> PAGEREF _Toc321310744 \h </w:instrText>
        </w:r>
        <w:r w:rsidR="0052618F">
          <w:rPr>
            <w:noProof/>
            <w:webHidden/>
          </w:rPr>
        </w:r>
        <w:r w:rsidR="0052618F">
          <w:rPr>
            <w:noProof/>
            <w:webHidden/>
          </w:rPr>
          <w:fldChar w:fldCharType="separate"/>
        </w:r>
        <w:r w:rsidR="00ED7B3D">
          <w:rPr>
            <w:noProof/>
            <w:webHidden/>
          </w:rPr>
          <w:t>19</w:t>
        </w:r>
        <w:r w:rsidR="0052618F">
          <w:rPr>
            <w:noProof/>
            <w:webHidden/>
          </w:rPr>
          <w:fldChar w:fldCharType="end"/>
        </w:r>
      </w:hyperlink>
    </w:p>
    <w:p w:rsidR="0052618F" w:rsidRDefault="002612DC">
      <w:pPr>
        <w:pStyle w:val="Obsah1"/>
        <w:rPr>
          <w:rFonts w:asciiTheme="minorHAnsi" w:eastAsiaTheme="minorEastAsia" w:hAnsiTheme="minorHAnsi" w:cstheme="minorBidi"/>
          <w:b w:val="0"/>
          <w:bCs w:val="0"/>
          <w:i w:val="0"/>
          <w:iCs w:val="0"/>
          <w:noProof/>
          <w:sz w:val="22"/>
          <w:szCs w:val="22"/>
          <w:lang w:eastAsia="sk-SK"/>
        </w:rPr>
      </w:pPr>
      <w:hyperlink w:anchor="_Toc321310745" w:history="1">
        <w:r w:rsidR="0052618F" w:rsidRPr="001D22DC">
          <w:rPr>
            <w:rStyle w:val="Hypertextovprepojenie"/>
            <w:noProof/>
          </w:rPr>
          <w:t>6</w:t>
        </w:r>
        <w:r w:rsidR="0052618F">
          <w:rPr>
            <w:rFonts w:asciiTheme="minorHAnsi" w:eastAsiaTheme="minorEastAsia" w:hAnsiTheme="minorHAnsi" w:cstheme="minorBidi"/>
            <w:b w:val="0"/>
            <w:bCs w:val="0"/>
            <w:i w:val="0"/>
            <w:iCs w:val="0"/>
            <w:noProof/>
            <w:sz w:val="22"/>
            <w:szCs w:val="22"/>
            <w:lang w:eastAsia="sk-SK"/>
          </w:rPr>
          <w:tab/>
        </w:r>
        <w:r w:rsidR="0052618F" w:rsidRPr="001D22DC">
          <w:rPr>
            <w:rStyle w:val="Hypertextovprepojenie"/>
            <w:noProof/>
          </w:rPr>
          <w:t>Postupy pri realizovaní zmien Zmluvy</w:t>
        </w:r>
        <w:r w:rsidR="0052618F">
          <w:rPr>
            <w:noProof/>
            <w:webHidden/>
          </w:rPr>
          <w:tab/>
        </w:r>
        <w:r w:rsidR="0052618F">
          <w:rPr>
            <w:noProof/>
            <w:webHidden/>
          </w:rPr>
          <w:fldChar w:fldCharType="begin"/>
        </w:r>
        <w:r w:rsidR="0052618F">
          <w:rPr>
            <w:noProof/>
            <w:webHidden/>
          </w:rPr>
          <w:instrText xml:space="preserve"> PAGEREF _Toc321310745 \h </w:instrText>
        </w:r>
        <w:r w:rsidR="0052618F">
          <w:rPr>
            <w:noProof/>
            <w:webHidden/>
          </w:rPr>
        </w:r>
        <w:r w:rsidR="0052618F">
          <w:rPr>
            <w:noProof/>
            <w:webHidden/>
          </w:rPr>
          <w:fldChar w:fldCharType="separate"/>
        </w:r>
        <w:r w:rsidR="00ED7B3D">
          <w:rPr>
            <w:noProof/>
            <w:webHidden/>
          </w:rPr>
          <w:t>20</w:t>
        </w:r>
        <w:r w:rsidR="0052618F">
          <w:rPr>
            <w:noProof/>
            <w:webHidden/>
          </w:rPr>
          <w:fldChar w:fldCharType="end"/>
        </w:r>
      </w:hyperlink>
    </w:p>
    <w:p w:rsidR="0052618F" w:rsidRDefault="002612DC">
      <w:pPr>
        <w:pStyle w:val="Obsah2"/>
        <w:tabs>
          <w:tab w:val="left" w:pos="960"/>
        </w:tabs>
        <w:rPr>
          <w:rFonts w:asciiTheme="minorHAnsi" w:eastAsiaTheme="minorEastAsia" w:hAnsiTheme="minorHAnsi" w:cstheme="minorBidi"/>
          <w:b w:val="0"/>
          <w:bCs w:val="0"/>
          <w:i w:val="0"/>
          <w:noProof/>
          <w:sz w:val="22"/>
          <w:lang w:eastAsia="sk-SK"/>
        </w:rPr>
      </w:pPr>
      <w:hyperlink w:anchor="_Toc321310746" w:history="1">
        <w:r w:rsidR="0052618F" w:rsidRPr="001D22DC">
          <w:rPr>
            <w:rStyle w:val="Hypertextovprepojenie"/>
            <w:noProof/>
          </w:rPr>
          <w:t>6.1</w:t>
        </w:r>
        <w:r w:rsidR="0052618F">
          <w:rPr>
            <w:rFonts w:asciiTheme="minorHAnsi" w:eastAsiaTheme="minorEastAsia" w:hAnsiTheme="minorHAnsi" w:cstheme="minorBidi"/>
            <w:b w:val="0"/>
            <w:bCs w:val="0"/>
            <w:i w:val="0"/>
            <w:noProof/>
            <w:sz w:val="22"/>
            <w:lang w:eastAsia="sk-SK"/>
          </w:rPr>
          <w:tab/>
        </w:r>
        <w:r w:rsidR="0052618F" w:rsidRPr="001D22DC">
          <w:rPr>
            <w:rStyle w:val="Hypertextovprepojenie"/>
            <w:noProof/>
          </w:rPr>
          <w:t>Zmena Zmluvy formou Usmernenia poskytovateľa</w:t>
        </w:r>
        <w:r w:rsidR="0052618F">
          <w:rPr>
            <w:noProof/>
            <w:webHidden/>
          </w:rPr>
          <w:tab/>
        </w:r>
        <w:r w:rsidR="0052618F">
          <w:rPr>
            <w:noProof/>
            <w:webHidden/>
          </w:rPr>
          <w:fldChar w:fldCharType="begin"/>
        </w:r>
        <w:r w:rsidR="0052618F">
          <w:rPr>
            <w:noProof/>
            <w:webHidden/>
          </w:rPr>
          <w:instrText xml:space="preserve"> PAGEREF _Toc321310746 \h </w:instrText>
        </w:r>
        <w:r w:rsidR="0052618F">
          <w:rPr>
            <w:noProof/>
            <w:webHidden/>
          </w:rPr>
        </w:r>
        <w:r w:rsidR="0052618F">
          <w:rPr>
            <w:noProof/>
            <w:webHidden/>
          </w:rPr>
          <w:fldChar w:fldCharType="separate"/>
        </w:r>
        <w:r w:rsidR="00ED7B3D">
          <w:rPr>
            <w:noProof/>
            <w:webHidden/>
          </w:rPr>
          <w:t>20</w:t>
        </w:r>
        <w:r w:rsidR="0052618F">
          <w:rPr>
            <w:noProof/>
            <w:webHidden/>
          </w:rPr>
          <w:fldChar w:fldCharType="end"/>
        </w:r>
      </w:hyperlink>
    </w:p>
    <w:p w:rsidR="0052618F" w:rsidRDefault="002612DC">
      <w:pPr>
        <w:pStyle w:val="Obsah2"/>
        <w:tabs>
          <w:tab w:val="left" w:pos="960"/>
        </w:tabs>
        <w:rPr>
          <w:rFonts w:asciiTheme="minorHAnsi" w:eastAsiaTheme="minorEastAsia" w:hAnsiTheme="minorHAnsi" w:cstheme="minorBidi"/>
          <w:b w:val="0"/>
          <w:bCs w:val="0"/>
          <w:i w:val="0"/>
          <w:noProof/>
          <w:sz w:val="22"/>
          <w:lang w:eastAsia="sk-SK"/>
        </w:rPr>
      </w:pPr>
      <w:hyperlink w:anchor="_Toc321310749" w:history="1">
        <w:r w:rsidR="0052618F" w:rsidRPr="001D22DC">
          <w:rPr>
            <w:rStyle w:val="Hypertextovprepojenie"/>
            <w:noProof/>
          </w:rPr>
          <w:t>6.2</w:t>
        </w:r>
        <w:r w:rsidR="0052618F">
          <w:rPr>
            <w:rFonts w:asciiTheme="minorHAnsi" w:eastAsiaTheme="minorEastAsia" w:hAnsiTheme="minorHAnsi" w:cstheme="minorBidi"/>
            <w:b w:val="0"/>
            <w:bCs w:val="0"/>
            <w:i w:val="0"/>
            <w:noProof/>
            <w:sz w:val="22"/>
            <w:lang w:eastAsia="sk-SK"/>
          </w:rPr>
          <w:tab/>
        </w:r>
        <w:r w:rsidR="0052618F" w:rsidRPr="001D22DC">
          <w:rPr>
            <w:rStyle w:val="Hypertextovprepojenie"/>
            <w:noProof/>
          </w:rPr>
          <w:t>Zmena Zmluvy formou dodatku k Zmluve</w:t>
        </w:r>
        <w:r w:rsidR="0052618F">
          <w:rPr>
            <w:noProof/>
            <w:webHidden/>
          </w:rPr>
          <w:tab/>
        </w:r>
        <w:r w:rsidR="0052618F">
          <w:rPr>
            <w:noProof/>
            <w:webHidden/>
          </w:rPr>
          <w:fldChar w:fldCharType="begin"/>
        </w:r>
        <w:r w:rsidR="0052618F">
          <w:rPr>
            <w:noProof/>
            <w:webHidden/>
          </w:rPr>
          <w:instrText xml:space="preserve"> PAGEREF _Toc321310749 \h </w:instrText>
        </w:r>
        <w:r w:rsidR="0052618F">
          <w:rPr>
            <w:noProof/>
            <w:webHidden/>
          </w:rPr>
        </w:r>
        <w:r w:rsidR="0052618F">
          <w:rPr>
            <w:noProof/>
            <w:webHidden/>
          </w:rPr>
          <w:fldChar w:fldCharType="separate"/>
        </w:r>
        <w:r w:rsidR="00ED7B3D">
          <w:rPr>
            <w:noProof/>
            <w:webHidden/>
          </w:rPr>
          <w:t>20</w:t>
        </w:r>
        <w:r w:rsidR="0052618F">
          <w:rPr>
            <w:noProof/>
            <w:webHidden/>
          </w:rPr>
          <w:fldChar w:fldCharType="end"/>
        </w:r>
      </w:hyperlink>
    </w:p>
    <w:p w:rsidR="0052618F" w:rsidRDefault="002612DC">
      <w:pPr>
        <w:pStyle w:val="Obsah2"/>
        <w:tabs>
          <w:tab w:val="left" w:pos="960"/>
        </w:tabs>
        <w:rPr>
          <w:rFonts w:asciiTheme="minorHAnsi" w:eastAsiaTheme="minorEastAsia" w:hAnsiTheme="minorHAnsi" w:cstheme="minorBidi"/>
          <w:b w:val="0"/>
          <w:bCs w:val="0"/>
          <w:i w:val="0"/>
          <w:noProof/>
          <w:sz w:val="22"/>
          <w:lang w:eastAsia="sk-SK"/>
        </w:rPr>
      </w:pPr>
      <w:hyperlink w:anchor="_Toc321310750" w:history="1">
        <w:r w:rsidR="0052618F" w:rsidRPr="001D22DC">
          <w:rPr>
            <w:rStyle w:val="Hypertextovprepojenie"/>
            <w:noProof/>
            <w:lang w:val="pt-BR"/>
          </w:rPr>
          <w:t>6.3</w:t>
        </w:r>
        <w:r w:rsidR="0052618F">
          <w:rPr>
            <w:rFonts w:asciiTheme="minorHAnsi" w:eastAsiaTheme="minorEastAsia" w:hAnsiTheme="minorHAnsi" w:cstheme="minorBidi"/>
            <w:b w:val="0"/>
            <w:bCs w:val="0"/>
            <w:i w:val="0"/>
            <w:noProof/>
            <w:sz w:val="22"/>
            <w:lang w:eastAsia="sk-SK"/>
          </w:rPr>
          <w:tab/>
        </w:r>
        <w:r w:rsidR="0052618F" w:rsidRPr="001D22DC">
          <w:rPr>
            <w:rStyle w:val="Hypertextovprepojenie"/>
            <w:noProof/>
            <w:lang w:val="pt-BR"/>
          </w:rPr>
          <w:t>Žiadosť o zmenu Zmluvy</w:t>
        </w:r>
        <w:r w:rsidR="0052618F">
          <w:rPr>
            <w:noProof/>
            <w:webHidden/>
          </w:rPr>
          <w:tab/>
        </w:r>
        <w:r w:rsidR="0052618F">
          <w:rPr>
            <w:noProof/>
            <w:webHidden/>
          </w:rPr>
          <w:fldChar w:fldCharType="begin"/>
        </w:r>
        <w:r w:rsidR="0052618F">
          <w:rPr>
            <w:noProof/>
            <w:webHidden/>
          </w:rPr>
          <w:instrText xml:space="preserve"> PAGEREF _Toc321310750 \h </w:instrText>
        </w:r>
        <w:r w:rsidR="0052618F">
          <w:rPr>
            <w:noProof/>
            <w:webHidden/>
          </w:rPr>
        </w:r>
        <w:r w:rsidR="0052618F">
          <w:rPr>
            <w:noProof/>
            <w:webHidden/>
          </w:rPr>
          <w:fldChar w:fldCharType="separate"/>
        </w:r>
        <w:r w:rsidR="00ED7B3D">
          <w:rPr>
            <w:noProof/>
            <w:webHidden/>
          </w:rPr>
          <w:t>23</w:t>
        </w:r>
        <w:r w:rsidR="0052618F">
          <w:rPr>
            <w:noProof/>
            <w:webHidden/>
          </w:rPr>
          <w:fldChar w:fldCharType="end"/>
        </w:r>
      </w:hyperlink>
    </w:p>
    <w:p w:rsidR="0052618F" w:rsidRDefault="002612DC">
      <w:pPr>
        <w:pStyle w:val="Obsah1"/>
        <w:rPr>
          <w:rFonts w:asciiTheme="minorHAnsi" w:eastAsiaTheme="minorEastAsia" w:hAnsiTheme="minorHAnsi" w:cstheme="minorBidi"/>
          <w:b w:val="0"/>
          <w:bCs w:val="0"/>
          <w:i w:val="0"/>
          <w:iCs w:val="0"/>
          <w:noProof/>
          <w:sz w:val="22"/>
          <w:szCs w:val="22"/>
          <w:lang w:eastAsia="sk-SK"/>
        </w:rPr>
      </w:pPr>
      <w:hyperlink w:anchor="_Toc321310751" w:history="1">
        <w:r w:rsidR="0052618F" w:rsidRPr="001D22DC">
          <w:rPr>
            <w:rStyle w:val="Hypertextovprepojenie"/>
            <w:noProof/>
          </w:rPr>
          <w:t>7</w:t>
        </w:r>
        <w:r w:rsidR="0052618F">
          <w:rPr>
            <w:rFonts w:asciiTheme="minorHAnsi" w:eastAsiaTheme="minorEastAsia" w:hAnsiTheme="minorHAnsi" w:cstheme="minorBidi"/>
            <w:b w:val="0"/>
            <w:bCs w:val="0"/>
            <w:i w:val="0"/>
            <w:iCs w:val="0"/>
            <w:noProof/>
            <w:sz w:val="22"/>
            <w:szCs w:val="22"/>
            <w:lang w:eastAsia="sk-SK"/>
          </w:rPr>
          <w:tab/>
        </w:r>
        <w:r w:rsidR="0052618F" w:rsidRPr="001D22DC">
          <w:rPr>
            <w:rStyle w:val="Hypertextovprepojenie"/>
            <w:noProof/>
          </w:rPr>
          <w:t>Finančná časť</w:t>
        </w:r>
        <w:r w:rsidR="0052618F">
          <w:rPr>
            <w:noProof/>
            <w:webHidden/>
          </w:rPr>
          <w:tab/>
        </w:r>
        <w:r w:rsidR="0052618F">
          <w:rPr>
            <w:noProof/>
            <w:webHidden/>
          </w:rPr>
          <w:fldChar w:fldCharType="begin"/>
        </w:r>
        <w:r w:rsidR="0052618F">
          <w:rPr>
            <w:noProof/>
            <w:webHidden/>
          </w:rPr>
          <w:instrText xml:space="preserve"> PAGEREF _Toc321310751 \h </w:instrText>
        </w:r>
        <w:r w:rsidR="0052618F">
          <w:rPr>
            <w:noProof/>
            <w:webHidden/>
          </w:rPr>
        </w:r>
        <w:r w:rsidR="0052618F">
          <w:rPr>
            <w:noProof/>
            <w:webHidden/>
          </w:rPr>
          <w:fldChar w:fldCharType="separate"/>
        </w:r>
        <w:r w:rsidR="00ED7B3D">
          <w:rPr>
            <w:noProof/>
            <w:webHidden/>
          </w:rPr>
          <w:t>26</w:t>
        </w:r>
        <w:r w:rsidR="0052618F">
          <w:rPr>
            <w:noProof/>
            <w:webHidden/>
          </w:rPr>
          <w:fldChar w:fldCharType="end"/>
        </w:r>
      </w:hyperlink>
    </w:p>
    <w:p w:rsidR="0052618F" w:rsidRDefault="002612DC">
      <w:pPr>
        <w:pStyle w:val="Obsah2"/>
        <w:tabs>
          <w:tab w:val="left" w:pos="960"/>
        </w:tabs>
        <w:rPr>
          <w:rFonts w:asciiTheme="minorHAnsi" w:eastAsiaTheme="minorEastAsia" w:hAnsiTheme="minorHAnsi" w:cstheme="minorBidi"/>
          <w:b w:val="0"/>
          <w:bCs w:val="0"/>
          <w:i w:val="0"/>
          <w:noProof/>
          <w:sz w:val="22"/>
          <w:lang w:eastAsia="sk-SK"/>
        </w:rPr>
      </w:pPr>
      <w:hyperlink w:anchor="_Toc321310755" w:history="1">
        <w:r w:rsidR="0052618F" w:rsidRPr="001D22DC">
          <w:rPr>
            <w:rStyle w:val="Hypertextovprepojenie"/>
            <w:noProof/>
          </w:rPr>
          <w:t>7.1</w:t>
        </w:r>
        <w:r w:rsidR="0052618F">
          <w:rPr>
            <w:rFonts w:asciiTheme="minorHAnsi" w:eastAsiaTheme="minorEastAsia" w:hAnsiTheme="minorHAnsi" w:cstheme="minorBidi"/>
            <w:b w:val="0"/>
            <w:bCs w:val="0"/>
            <w:i w:val="0"/>
            <w:noProof/>
            <w:sz w:val="22"/>
            <w:lang w:eastAsia="sk-SK"/>
          </w:rPr>
          <w:tab/>
        </w:r>
        <w:r w:rsidR="0052618F" w:rsidRPr="001D22DC">
          <w:rPr>
            <w:rStyle w:val="Hypertextovprepojenie"/>
            <w:noProof/>
          </w:rPr>
          <w:t>Pokyny k vyplneniu žiadosti prijímateľa o platbu</w:t>
        </w:r>
        <w:r w:rsidR="0052618F">
          <w:rPr>
            <w:noProof/>
            <w:webHidden/>
          </w:rPr>
          <w:tab/>
        </w:r>
        <w:r w:rsidR="0052618F">
          <w:rPr>
            <w:noProof/>
            <w:webHidden/>
          </w:rPr>
          <w:fldChar w:fldCharType="begin"/>
        </w:r>
        <w:r w:rsidR="0052618F">
          <w:rPr>
            <w:noProof/>
            <w:webHidden/>
          </w:rPr>
          <w:instrText xml:space="preserve"> PAGEREF _Toc321310755 \h </w:instrText>
        </w:r>
        <w:r w:rsidR="0052618F">
          <w:rPr>
            <w:noProof/>
            <w:webHidden/>
          </w:rPr>
        </w:r>
        <w:r w:rsidR="0052618F">
          <w:rPr>
            <w:noProof/>
            <w:webHidden/>
          </w:rPr>
          <w:fldChar w:fldCharType="separate"/>
        </w:r>
        <w:r w:rsidR="00ED7B3D">
          <w:rPr>
            <w:noProof/>
            <w:webHidden/>
          </w:rPr>
          <w:t>26</w:t>
        </w:r>
        <w:r w:rsidR="0052618F">
          <w:rPr>
            <w:noProof/>
            <w:webHidden/>
          </w:rPr>
          <w:fldChar w:fldCharType="end"/>
        </w:r>
      </w:hyperlink>
    </w:p>
    <w:p w:rsidR="0052618F" w:rsidRDefault="002612DC">
      <w:pPr>
        <w:pStyle w:val="Obsah2"/>
        <w:tabs>
          <w:tab w:val="left" w:pos="960"/>
        </w:tabs>
        <w:rPr>
          <w:rFonts w:asciiTheme="minorHAnsi" w:eastAsiaTheme="minorEastAsia" w:hAnsiTheme="minorHAnsi" w:cstheme="minorBidi"/>
          <w:b w:val="0"/>
          <w:bCs w:val="0"/>
          <w:i w:val="0"/>
          <w:noProof/>
          <w:sz w:val="22"/>
          <w:lang w:eastAsia="sk-SK"/>
        </w:rPr>
      </w:pPr>
      <w:hyperlink w:anchor="_Toc321310756" w:history="1">
        <w:r w:rsidR="0052618F" w:rsidRPr="001D22DC">
          <w:rPr>
            <w:rStyle w:val="Hypertextovprepojenie"/>
            <w:noProof/>
          </w:rPr>
          <w:t>7.2</w:t>
        </w:r>
        <w:r w:rsidR="0052618F">
          <w:rPr>
            <w:rFonts w:asciiTheme="minorHAnsi" w:eastAsiaTheme="minorEastAsia" w:hAnsiTheme="minorHAnsi" w:cstheme="minorBidi"/>
            <w:b w:val="0"/>
            <w:bCs w:val="0"/>
            <w:i w:val="0"/>
            <w:noProof/>
            <w:sz w:val="22"/>
            <w:lang w:eastAsia="sk-SK"/>
          </w:rPr>
          <w:tab/>
        </w:r>
        <w:r w:rsidR="0052618F" w:rsidRPr="001D22DC">
          <w:rPr>
            <w:rStyle w:val="Hypertextovprepojenie"/>
            <w:noProof/>
          </w:rPr>
          <w:t>Oprávnenosť výdavkov</w:t>
        </w:r>
        <w:r w:rsidR="0052618F">
          <w:rPr>
            <w:noProof/>
            <w:webHidden/>
          </w:rPr>
          <w:tab/>
        </w:r>
        <w:r w:rsidR="0052618F">
          <w:rPr>
            <w:noProof/>
            <w:webHidden/>
          </w:rPr>
          <w:fldChar w:fldCharType="begin"/>
        </w:r>
        <w:r w:rsidR="0052618F">
          <w:rPr>
            <w:noProof/>
            <w:webHidden/>
          </w:rPr>
          <w:instrText xml:space="preserve"> PAGEREF _Toc321310756 \h </w:instrText>
        </w:r>
        <w:r w:rsidR="0052618F">
          <w:rPr>
            <w:noProof/>
            <w:webHidden/>
          </w:rPr>
        </w:r>
        <w:r w:rsidR="0052618F">
          <w:rPr>
            <w:noProof/>
            <w:webHidden/>
          </w:rPr>
          <w:fldChar w:fldCharType="separate"/>
        </w:r>
        <w:r w:rsidR="00ED7B3D">
          <w:rPr>
            <w:noProof/>
            <w:webHidden/>
          </w:rPr>
          <w:t>27</w:t>
        </w:r>
        <w:r w:rsidR="0052618F">
          <w:rPr>
            <w:noProof/>
            <w:webHidden/>
          </w:rPr>
          <w:fldChar w:fldCharType="end"/>
        </w:r>
      </w:hyperlink>
    </w:p>
    <w:p w:rsidR="0052618F" w:rsidRPr="00C879ED" w:rsidRDefault="002612DC" w:rsidP="00C879ED">
      <w:pPr>
        <w:pStyle w:val="Obsah3"/>
        <w:tabs>
          <w:tab w:val="clear" w:pos="9219"/>
          <w:tab w:val="right" w:leader="dot" w:pos="9072"/>
        </w:tabs>
        <w:spacing w:before="120"/>
        <w:ind w:left="1701" w:hanging="709"/>
        <w:outlineLvl w:val="9"/>
        <w:rPr>
          <w:rFonts w:asciiTheme="minorHAnsi" w:eastAsiaTheme="minorEastAsia" w:hAnsiTheme="minorHAnsi" w:cstheme="minorBidi"/>
          <w:b w:val="0"/>
          <w:i w:val="0"/>
          <w:sz w:val="24"/>
          <w:lang w:eastAsia="sk-SK"/>
        </w:rPr>
      </w:pPr>
      <w:hyperlink w:anchor="_Toc321310757" w:history="1">
        <w:r w:rsidR="0052618F" w:rsidRPr="00C879ED">
          <w:rPr>
            <w:rStyle w:val="Hypertextovprepojenie"/>
            <w:sz w:val="24"/>
          </w:rPr>
          <w:t>7.2.1</w:t>
        </w:r>
        <w:r w:rsidR="0052618F" w:rsidRPr="00C879ED">
          <w:rPr>
            <w:rFonts w:asciiTheme="minorHAnsi" w:eastAsiaTheme="minorEastAsia" w:hAnsiTheme="minorHAnsi" w:cstheme="minorBidi"/>
            <w:b w:val="0"/>
            <w:i w:val="0"/>
            <w:sz w:val="24"/>
            <w:lang w:eastAsia="sk-SK"/>
          </w:rPr>
          <w:tab/>
        </w:r>
        <w:r w:rsidR="0052618F" w:rsidRPr="00C879ED">
          <w:rPr>
            <w:rStyle w:val="Hypertextovprepojenie"/>
            <w:sz w:val="24"/>
          </w:rPr>
          <w:t>Špecifické oblasti oprávnenosti</w:t>
        </w:r>
        <w:r w:rsidR="0052618F" w:rsidRPr="00C879ED">
          <w:rPr>
            <w:webHidden/>
            <w:sz w:val="24"/>
          </w:rPr>
          <w:tab/>
        </w:r>
        <w:r w:rsidR="0052618F" w:rsidRPr="00C879ED">
          <w:rPr>
            <w:webHidden/>
            <w:sz w:val="24"/>
          </w:rPr>
          <w:fldChar w:fldCharType="begin"/>
        </w:r>
        <w:r w:rsidR="0052618F" w:rsidRPr="00C879ED">
          <w:rPr>
            <w:webHidden/>
            <w:sz w:val="24"/>
          </w:rPr>
          <w:instrText xml:space="preserve"> PAGEREF _Toc321310757 \h </w:instrText>
        </w:r>
        <w:r w:rsidR="0052618F" w:rsidRPr="00C879ED">
          <w:rPr>
            <w:webHidden/>
            <w:sz w:val="24"/>
          </w:rPr>
        </w:r>
        <w:r w:rsidR="0052618F" w:rsidRPr="00C879ED">
          <w:rPr>
            <w:webHidden/>
            <w:sz w:val="24"/>
          </w:rPr>
          <w:fldChar w:fldCharType="separate"/>
        </w:r>
        <w:r w:rsidR="00ED7B3D">
          <w:rPr>
            <w:webHidden/>
            <w:sz w:val="24"/>
          </w:rPr>
          <w:t>30</w:t>
        </w:r>
        <w:r w:rsidR="0052618F" w:rsidRPr="00C879ED">
          <w:rPr>
            <w:webHidden/>
            <w:sz w:val="24"/>
          </w:rPr>
          <w:fldChar w:fldCharType="end"/>
        </w:r>
      </w:hyperlink>
    </w:p>
    <w:p w:rsidR="0052618F" w:rsidRPr="00C879ED" w:rsidRDefault="002612DC" w:rsidP="00C879ED">
      <w:pPr>
        <w:pStyle w:val="Obsah3"/>
        <w:tabs>
          <w:tab w:val="clear" w:pos="9219"/>
          <w:tab w:val="right" w:leader="dot" w:pos="9072"/>
        </w:tabs>
        <w:spacing w:before="120"/>
        <w:ind w:left="1701" w:hanging="709"/>
        <w:outlineLvl w:val="9"/>
        <w:rPr>
          <w:rFonts w:asciiTheme="minorHAnsi" w:eastAsiaTheme="minorEastAsia" w:hAnsiTheme="minorHAnsi" w:cstheme="minorBidi"/>
          <w:b w:val="0"/>
          <w:i w:val="0"/>
          <w:sz w:val="24"/>
          <w:lang w:eastAsia="sk-SK"/>
        </w:rPr>
      </w:pPr>
      <w:hyperlink w:anchor="_Toc321310759" w:history="1">
        <w:r w:rsidR="0052618F" w:rsidRPr="00C879ED">
          <w:rPr>
            <w:rStyle w:val="Hypertextovprepojenie"/>
            <w:sz w:val="24"/>
          </w:rPr>
          <w:t>7.2.2</w:t>
        </w:r>
        <w:r w:rsidR="0052618F" w:rsidRPr="00C879ED">
          <w:rPr>
            <w:rFonts w:asciiTheme="minorHAnsi" w:eastAsiaTheme="minorEastAsia" w:hAnsiTheme="minorHAnsi" w:cstheme="minorBidi"/>
            <w:b w:val="0"/>
            <w:i w:val="0"/>
            <w:sz w:val="24"/>
            <w:lang w:eastAsia="sk-SK"/>
          </w:rPr>
          <w:tab/>
        </w:r>
        <w:r w:rsidR="0052618F" w:rsidRPr="00C879ED">
          <w:rPr>
            <w:rStyle w:val="Hypertextovprepojenie"/>
            <w:sz w:val="24"/>
          </w:rPr>
          <w:t>Priraďovanie niektorých typov výdavkov na projekt spolufinancovaný z ERDF a ŠR</w:t>
        </w:r>
        <w:r w:rsidR="0052618F" w:rsidRPr="00C879ED">
          <w:rPr>
            <w:webHidden/>
            <w:sz w:val="24"/>
          </w:rPr>
          <w:tab/>
        </w:r>
        <w:r w:rsidR="0052618F" w:rsidRPr="00C879ED">
          <w:rPr>
            <w:webHidden/>
            <w:sz w:val="24"/>
          </w:rPr>
          <w:fldChar w:fldCharType="begin"/>
        </w:r>
        <w:r w:rsidR="0052618F" w:rsidRPr="00C879ED">
          <w:rPr>
            <w:webHidden/>
            <w:sz w:val="24"/>
          </w:rPr>
          <w:instrText xml:space="preserve"> PAGEREF _Toc321310759 \h </w:instrText>
        </w:r>
        <w:r w:rsidR="0052618F" w:rsidRPr="00C879ED">
          <w:rPr>
            <w:webHidden/>
            <w:sz w:val="24"/>
          </w:rPr>
        </w:r>
        <w:r w:rsidR="0052618F" w:rsidRPr="00C879ED">
          <w:rPr>
            <w:webHidden/>
            <w:sz w:val="24"/>
          </w:rPr>
          <w:fldChar w:fldCharType="separate"/>
        </w:r>
        <w:r w:rsidR="00ED7B3D">
          <w:rPr>
            <w:webHidden/>
            <w:sz w:val="24"/>
          </w:rPr>
          <w:t>35</w:t>
        </w:r>
        <w:r w:rsidR="0052618F" w:rsidRPr="00C879ED">
          <w:rPr>
            <w:webHidden/>
            <w:sz w:val="24"/>
          </w:rPr>
          <w:fldChar w:fldCharType="end"/>
        </w:r>
      </w:hyperlink>
    </w:p>
    <w:p w:rsidR="0052618F" w:rsidRDefault="00697152">
      <w:pPr>
        <w:pStyle w:val="Obsah2"/>
        <w:tabs>
          <w:tab w:val="left" w:pos="960"/>
        </w:tabs>
        <w:rPr>
          <w:rFonts w:asciiTheme="minorHAnsi" w:eastAsiaTheme="minorEastAsia" w:hAnsiTheme="minorHAnsi" w:cstheme="minorBidi"/>
          <w:b w:val="0"/>
          <w:bCs w:val="0"/>
          <w:i w:val="0"/>
          <w:noProof/>
          <w:sz w:val="22"/>
          <w:lang w:eastAsia="sk-SK"/>
        </w:rPr>
      </w:pPr>
      <w:hyperlink w:anchor="_Toc321310761" w:history="1">
        <w:r w:rsidR="0052618F" w:rsidRPr="001D22DC">
          <w:rPr>
            <w:rStyle w:val="Hypertextovprepojenie"/>
            <w:noProof/>
          </w:rPr>
          <w:t>7.3</w:t>
        </w:r>
        <w:r w:rsidR="0052618F">
          <w:rPr>
            <w:rFonts w:asciiTheme="minorHAnsi" w:eastAsiaTheme="minorEastAsia" w:hAnsiTheme="minorHAnsi" w:cstheme="minorBidi"/>
            <w:b w:val="0"/>
            <w:bCs w:val="0"/>
            <w:i w:val="0"/>
            <w:noProof/>
            <w:sz w:val="22"/>
            <w:lang w:eastAsia="sk-SK"/>
          </w:rPr>
          <w:tab/>
        </w:r>
        <w:r w:rsidR="0052618F" w:rsidRPr="001D22DC">
          <w:rPr>
            <w:rStyle w:val="Hypertextovprepojenie"/>
            <w:noProof/>
          </w:rPr>
          <w:t>Obstarávanie tovarov, služieb a stavebných prác</w:t>
        </w:r>
        <w:r w:rsidR="0052618F">
          <w:rPr>
            <w:noProof/>
            <w:webHidden/>
          </w:rPr>
          <w:tab/>
        </w:r>
        <w:r w:rsidR="0052618F">
          <w:rPr>
            <w:noProof/>
            <w:webHidden/>
          </w:rPr>
          <w:fldChar w:fldCharType="begin"/>
        </w:r>
        <w:r w:rsidR="0052618F">
          <w:rPr>
            <w:noProof/>
            <w:webHidden/>
          </w:rPr>
          <w:instrText xml:space="preserve"> PAGEREF _Toc321310761 \h </w:instrText>
        </w:r>
        <w:r w:rsidR="0052618F">
          <w:rPr>
            <w:noProof/>
            <w:webHidden/>
          </w:rPr>
        </w:r>
        <w:r w:rsidR="0052618F">
          <w:rPr>
            <w:noProof/>
            <w:webHidden/>
          </w:rPr>
          <w:fldChar w:fldCharType="separate"/>
        </w:r>
        <w:r w:rsidR="00ED7B3D">
          <w:rPr>
            <w:noProof/>
            <w:webHidden/>
          </w:rPr>
          <w:t>46</w:t>
        </w:r>
        <w:r w:rsidR="0052618F">
          <w:rPr>
            <w:noProof/>
            <w:webHidden/>
          </w:rPr>
          <w:fldChar w:fldCharType="end"/>
        </w:r>
      </w:hyperlink>
    </w:p>
    <w:p w:rsidR="0052618F" w:rsidRDefault="00697152">
      <w:pPr>
        <w:pStyle w:val="Obsah2"/>
        <w:tabs>
          <w:tab w:val="left" w:pos="960"/>
        </w:tabs>
        <w:rPr>
          <w:rFonts w:asciiTheme="minorHAnsi" w:eastAsiaTheme="minorEastAsia" w:hAnsiTheme="minorHAnsi" w:cstheme="minorBidi"/>
          <w:b w:val="0"/>
          <w:bCs w:val="0"/>
          <w:i w:val="0"/>
          <w:noProof/>
          <w:sz w:val="22"/>
          <w:lang w:eastAsia="sk-SK"/>
        </w:rPr>
      </w:pPr>
      <w:hyperlink w:anchor="_Toc321310766" w:history="1">
        <w:r w:rsidR="0052618F" w:rsidRPr="001D22DC">
          <w:rPr>
            <w:rStyle w:val="Hypertextovprepojenie"/>
            <w:noProof/>
          </w:rPr>
          <w:t>7.4</w:t>
        </w:r>
        <w:r w:rsidR="0052618F">
          <w:rPr>
            <w:rFonts w:asciiTheme="minorHAnsi" w:eastAsiaTheme="minorEastAsia" w:hAnsiTheme="minorHAnsi" w:cstheme="minorBidi"/>
            <w:b w:val="0"/>
            <w:bCs w:val="0"/>
            <w:i w:val="0"/>
            <w:noProof/>
            <w:sz w:val="22"/>
            <w:lang w:eastAsia="sk-SK"/>
          </w:rPr>
          <w:tab/>
        </w:r>
        <w:r w:rsidR="0052618F" w:rsidRPr="001D22DC">
          <w:rPr>
            <w:rStyle w:val="Hypertextovprepojenie"/>
            <w:noProof/>
          </w:rPr>
          <w:t>Preukazovanie oprávnenosti výdavkov a systémy financovania</w:t>
        </w:r>
        <w:r w:rsidR="0052618F">
          <w:rPr>
            <w:noProof/>
            <w:webHidden/>
          </w:rPr>
          <w:tab/>
        </w:r>
        <w:r w:rsidR="0052618F">
          <w:rPr>
            <w:noProof/>
            <w:webHidden/>
          </w:rPr>
          <w:fldChar w:fldCharType="begin"/>
        </w:r>
        <w:r w:rsidR="0052618F">
          <w:rPr>
            <w:noProof/>
            <w:webHidden/>
          </w:rPr>
          <w:instrText xml:space="preserve"> PAGEREF _Toc321310766 \h </w:instrText>
        </w:r>
        <w:r w:rsidR="0052618F">
          <w:rPr>
            <w:noProof/>
            <w:webHidden/>
          </w:rPr>
        </w:r>
        <w:r w:rsidR="0052618F">
          <w:rPr>
            <w:noProof/>
            <w:webHidden/>
          </w:rPr>
          <w:fldChar w:fldCharType="separate"/>
        </w:r>
        <w:r w:rsidR="00ED7B3D">
          <w:rPr>
            <w:noProof/>
            <w:webHidden/>
          </w:rPr>
          <w:t>54</w:t>
        </w:r>
        <w:r w:rsidR="0052618F">
          <w:rPr>
            <w:noProof/>
            <w:webHidden/>
          </w:rPr>
          <w:fldChar w:fldCharType="end"/>
        </w:r>
      </w:hyperlink>
    </w:p>
    <w:p w:rsidR="0052618F" w:rsidRDefault="00697152">
      <w:pPr>
        <w:pStyle w:val="Obsah1"/>
        <w:rPr>
          <w:rFonts w:asciiTheme="minorHAnsi" w:eastAsiaTheme="minorEastAsia" w:hAnsiTheme="minorHAnsi" w:cstheme="minorBidi"/>
          <w:b w:val="0"/>
          <w:bCs w:val="0"/>
          <w:i w:val="0"/>
          <w:iCs w:val="0"/>
          <w:noProof/>
          <w:sz w:val="22"/>
          <w:szCs w:val="22"/>
          <w:lang w:eastAsia="sk-SK"/>
        </w:rPr>
      </w:pPr>
      <w:hyperlink w:anchor="_Toc321310767" w:history="1">
        <w:r w:rsidR="0052618F" w:rsidRPr="001D22DC">
          <w:rPr>
            <w:rStyle w:val="Hypertextovprepojenie"/>
            <w:noProof/>
          </w:rPr>
          <w:t>8</w:t>
        </w:r>
        <w:r w:rsidR="0052618F">
          <w:rPr>
            <w:rFonts w:asciiTheme="minorHAnsi" w:eastAsiaTheme="minorEastAsia" w:hAnsiTheme="minorHAnsi" w:cstheme="minorBidi"/>
            <w:b w:val="0"/>
            <w:bCs w:val="0"/>
            <w:i w:val="0"/>
            <w:iCs w:val="0"/>
            <w:noProof/>
            <w:sz w:val="22"/>
            <w:szCs w:val="22"/>
            <w:lang w:eastAsia="sk-SK"/>
          </w:rPr>
          <w:tab/>
        </w:r>
        <w:r w:rsidR="0052618F" w:rsidRPr="001D22DC">
          <w:rPr>
            <w:rStyle w:val="Hypertextovprepojenie"/>
            <w:noProof/>
          </w:rPr>
          <w:t>Monitorovanie projektu</w:t>
        </w:r>
        <w:r w:rsidR="0052618F">
          <w:rPr>
            <w:noProof/>
            <w:webHidden/>
          </w:rPr>
          <w:tab/>
        </w:r>
        <w:r w:rsidR="0052618F">
          <w:rPr>
            <w:noProof/>
            <w:webHidden/>
          </w:rPr>
          <w:fldChar w:fldCharType="begin"/>
        </w:r>
        <w:r w:rsidR="0052618F">
          <w:rPr>
            <w:noProof/>
            <w:webHidden/>
          </w:rPr>
          <w:instrText xml:space="preserve"> PAGEREF _Toc321310767 \h </w:instrText>
        </w:r>
        <w:r w:rsidR="0052618F">
          <w:rPr>
            <w:noProof/>
            <w:webHidden/>
          </w:rPr>
        </w:r>
        <w:r w:rsidR="0052618F">
          <w:rPr>
            <w:noProof/>
            <w:webHidden/>
          </w:rPr>
          <w:fldChar w:fldCharType="separate"/>
        </w:r>
        <w:r w:rsidR="00ED7B3D">
          <w:rPr>
            <w:noProof/>
            <w:webHidden/>
          </w:rPr>
          <w:t>67</w:t>
        </w:r>
        <w:r w:rsidR="0052618F">
          <w:rPr>
            <w:noProof/>
            <w:webHidden/>
          </w:rPr>
          <w:fldChar w:fldCharType="end"/>
        </w:r>
      </w:hyperlink>
    </w:p>
    <w:p w:rsidR="0052618F" w:rsidRDefault="00697152">
      <w:pPr>
        <w:pStyle w:val="Obsah2"/>
        <w:tabs>
          <w:tab w:val="left" w:pos="960"/>
        </w:tabs>
        <w:rPr>
          <w:rFonts w:asciiTheme="minorHAnsi" w:eastAsiaTheme="minorEastAsia" w:hAnsiTheme="minorHAnsi" w:cstheme="minorBidi"/>
          <w:b w:val="0"/>
          <w:bCs w:val="0"/>
          <w:i w:val="0"/>
          <w:noProof/>
          <w:sz w:val="22"/>
          <w:lang w:eastAsia="sk-SK"/>
        </w:rPr>
      </w:pPr>
      <w:hyperlink w:anchor="_Toc321310769" w:history="1">
        <w:r w:rsidR="0052618F" w:rsidRPr="001D22DC">
          <w:rPr>
            <w:rStyle w:val="Hypertextovprepojenie"/>
            <w:noProof/>
          </w:rPr>
          <w:t>8.1</w:t>
        </w:r>
        <w:r w:rsidR="0052618F">
          <w:rPr>
            <w:rFonts w:asciiTheme="minorHAnsi" w:eastAsiaTheme="minorEastAsia" w:hAnsiTheme="minorHAnsi" w:cstheme="minorBidi"/>
            <w:b w:val="0"/>
            <w:bCs w:val="0"/>
            <w:i w:val="0"/>
            <w:noProof/>
            <w:sz w:val="22"/>
            <w:lang w:eastAsia="sk-SK"/>
          </w:rPr>
          <w:tab/>
        </w:r>
        <w:r w:rsidR="0052618F" w:rsidRPr="001D22DC">
          <w:rPr>
            <w:rStyle w:val="Hypertextovprepojenie"/>
            <w:noProof/>
          </w:rPr>
          <w:t>Druhy monitorovacích správ</w:t>
        </w:r>
        <w:r w:rsidR="0052618F">
          <w:rPr>
            <w:noProof/>
            <w:webHidden/>
          </w:rPr>
          <w:tab/>
        </w:r>
        <w:r w:rsidR="0052618F">
          <w:rPr>
            <w:noProof/>
            <w:webHidden/>
          </w:rPr>
          <w:fldChar w:fldCharType="begin"/>
        </w:r>
        <w:r w:rsidR="0052618F">
          <w:rPr>
            <w:noProof/>
            <w:webHidden/>
          </w:rPr>
          <w:instrText xml:space="preserve"> PAGEREF _Toc321310769 \h </w:instrText>
        </w:r>
        <w:r w:rsidR="0052618F">
          <w:rPr>
            <w:noProof/>
            <w:webHidden/>
          </w:rPr>
        </w:r>
        <w:r w:rsidR="0052618F">
          <w:rPr>
            <w:noProof/>
            <w:webHidden/>
          </w:rPr>
          <w:fldChar w:fldCharType="separate"/>
        </w:r>
        <w:r w:rsidR="00ED7B3D">
          <w:rPr>
            <w:noProof/>
            <w:webHidden/>
          </w:rPr>
          <w:t>67</w:t>
        </w:r>
        <w:r w:rsidR="0052618F">
          <w:rPr>
            <w:noProof/>
            <w:webHidden/>
          </w:rPr>
          <w:fldChar w:fldCharType="end"/>
        </w:r>
      </w:hyperlink>
    </w:p>
    <w:p w:rsidR="0052618F" w:rsidRDefault="00697152">
      <w:pPr>
        <w:pStyle w:val="Obsah2"/>
        <w:tabs>
          <w:tab w:val="left" w:pos="960"/>
        </w:tabs>
        <w:rPr>
          <w:rFonts w:asciiTheme="minorHAnsi" w:eastAsiaTheme="minorEastAsia" w:hAnsiTheme="minorHAnsi" w:cstheme="minorBidi"/>
          <w:b w:val="0"/>
          <w:bCs w:val="0"/>
          <w:i w:val="0"/>
          <w:noProof/>
          <w:sz w:val="22"/>
          <w:lang w:eastAsia="sk-SK"/>
        </w:rPr>
      </w:pPr>
      <w:hyperlink w:anchor="_Toc321310770" w:history="1">
        <w:r w:rsidR="0052618F" w:rsidRPr="001D22DC">
          <w:rPr>
            <w:rStyle w:val="Hypertextovprepojenie"/>
            <w:noProof/>
          </w:rPr>
          <w:t>8.2</w:t>
        </w:r>
        <w:r w:rsidR="0052618F">
          <w:rPr>
            <w:rFonts w:asciiTheme="minorHAnsi" w:eastAsiaTheme="minorEastAsia" w:hAnsiTheme="minorHAnsi" w:cstheme="minorBidi"/>
            <w:b w:val="0"/>
            <w:bCs w:val="0"/>
            <w:i w:val="0"/>
            <w:noProof/>
            <w:sz w:val="22"/>
            <w:lang w:eastAsia="sk-SK"/>
          </w:rPr>
          <w:tab/>
        </w:r>
        <w:r w:rsidR="0052618F" w:rsidRPr="001D22DC">
          <w:rPr>
            <w:rStyle w:val="Hypertextovprepojenie"/>
            <w:noProof/>
          </w:rPr>
          <w:t>Postup pri predkladaní a schvaľovaní monitorovacích správ</w:t>
        </w:r>
        <w:r w:rsidR="0052618F">
          <w:rPr>
            <w:noProof/>
            <w:webHidden/>
          </w:rPr>
          <w:tab/>
        </w:r>
        <w:r w:rsidR="0052618F">
          <w:rPr>
            <w:noProof/>
            <w:webHidden/>
          </w:rPr>
          <w:fldChar w:fldCharType="begin"/>
        </w:r>
        <w:r w:rsidR="0052618F">
          <w:rPr>
            <w:noProof/>
            <w:webHidden/>
          </w:rPr>
          <w:instrText xml:space="preserve"> PAGEREF _Toc321310770 \h </w:instrText>
        </w:r>
        <w:r w:rsidR="0052618F">
          <w:rPr>
            <w:noProof/>
            <w:webHidden/>
          </w:rPr>
        </w:r>
        <w:r w:rsidR="0052618F">
          <w:rPr>
            <w:noProof/>
            <w:webHidden/>
          </w:rPr>
          <w:fldChar w:fldCharType="separate"/>
        </w:r>
        <w:r w:rsidR="00ED7B3D">
          <w:rPr>
            <w:noProof/>
            <w:webHidden/>
          </w:rPr>
          <w:t>70</w:t>
        </w:r>
        <w:r w:rsidR="0052618F">
          <w:rPr>
            <w:noProof/>
            <w:webHidden/>
          </w:rPr>
          <w:fldChar w:fldCharType="end"/>
        </w:r>
      </w:hyperlink>
    </w:p>
    <w:p w:rsidR="0052618F" w:rsidRDefault="00697152">
      <w:pPr>
        <w:pStyle w:val="Obsah2"/>
        <w:tabs>
          <w:tab w:val="left" w:pos="960"/>
        </w:tabs>
        <w:rPr>
          <w:rFonts w:asciiTheme="minorHAnsi" w:eastAsiaTheme="minorEastAsia" w:hAnsiTheme="minorHAnsi" w:cstheme="minorBidi"/>
          <w:b w:val="0"/>
          <w:bCs w:val="0"/>
          <w:i w:val="0"/>
          <w:noProof/>
          <w:sz w:val="22"/>
          <w:lang w:eastAsia="sk-SK"/>
        </w:rPr>
      </w:pPr>
      <w:hyperlink w:anchor="_Toc321310772" w:history="1">
        <w:r w:rsidR="0052618F" w:rsidRPr="001D22DC">
          <w:rPr>
            <w:rStyle w:val="Hypertextovprepojenie"/>
            <w:noProof/>
          </w:rPr>
          <w:t>8.3</w:t>
        </w:r>
        <w:r w:rsidR="0052618F">
          <w:rPr>
            <w:rFonts w:asciiTheme="minorHAnsi" w:eastAsiaTheme="minorEastAsia" w:hAnsiTheme="minorHAnsi" w:cstheme="minorBidi"/>
            <w:b w:val="0"/>
            <w:bCs w:val="0"/>
            <w:i w:val="0"/>
            <w:noProof/>
            <w:sz w:val="22"/>
            <w:lang w:eastAsia="sk-SK"/>
          </w:rPr>
          <w:tab/>
        </w:r>
        <w:r w:rsidR="0052618F" w:rsidRPr="001D22DC">
          <w:rPr>
            <w:rStyle w:val="Hypertextovprepojenie"/>
            <w:noProof/>
          </w:rPr>
          <w:t>Merateľné ukazovatele na úrovni projektu</w:t>
        </w:r>
        <w:r w:rsidR="0052618F">
          <w:rPr>
            <w:noProof/>
            <w:webHidden/>
          </w:rPr>
          <w:tab/>
        </w:r>
        <w:r w:rsidR="0052618F">
          <w:rPr>
            <w:noProof/>
            <w:webHidden/>
          </w:rPr>
          <w:fldChar w:fldCharType="begin"/>
        </w:r>
        <w:r w:rsidR="0052618F">
          <w:rPr>
            <w:noProof/>
            <w:webHidden/>
          </w:rPr>
          <w:instrText xml:space="preserve"> PAGEREF _Toc321310772 \h </w:instrText>
        </w:r>
        <w:r w:rsidR="0052618F">
          <w:rPr>
            <w:noProof/>
            <w:webHidden/>
          </w:rPr>
        </w:r>
        <w:r w:rsidR="0052618F">
          <w:rPr>
            <w:noProof/>
            <w:webHidden/>
          </w:rPr>
          <w:fldChar w:fldCharType="separate"/>
        </w:r>
        <w:r w:rsidR="00ED7B3D">
          <w:rPr>
            <w:noProof/>
            <w:webHidden/>
          </w:rPr>
          <w:t>71</w:t>
        </w:r>
        <w:r w:rsidR="0052618F">
          <w:rPr>
            <w:noProof/>
            <w:webHidden/>
          </w:rPr>
          <w:fldChar w:fldCharType="end"/>
        </w:r>
      </w:hyperlink>
    </w:p>
    <w:p w:rsidR="0052618F" w:rsidRDefault="00697152">
      <w:pPr>
        <w:pStyle w:val="Obsah1"/>
        <w:rPr>
          <w:rFonts w:asciiTheme="minorHAnsi" w:eastAsiaTheme="minorEastAsia" w:hAnsiTheme="minorHAnsi" w:cstheme="minorBidi"/>
          <w:b w:val="0"/>
          <w:bCs w:val="0"/>
          <w:i w:val="0"/>
          <w:iCs w:val="0"/>
          <w:noProof/>
          <w:sz w:val="22"/>
          <w:szCs w:val="22"/>
          <w:lang w:eastAsia="sk-SK"/>
        </w:rPr>
      </w:pPr>
      <w:hyperlink w:anchor="_Toc321310773" w:history="1">
        <w:r w:rsidR="0052618F" w:rsidRPr="001D22DC">
          <w:rPr>
            <w:rStyle w:val="Hypertextovprepojenie"/>
            <w:noProof/>
          </w:rPr>
          <w:t>9</w:t>
        </w:r>
        <w:r w:rsidR="0052618F">
          <w:rPr>
            <w:rFonts w:asciiTheme="minorHAnsi" w:eastAsiaTheme="minorEastAsia" w:hAnsiTheme="minorHAnsi" w:cstheme="minorBidi"/>
            <w:b w:val="0"/>
            <w:bCs w:val="0"/>
            <w:i w:val="0"/>
            <w:iCs w:val="0"/>
            <w:noProof/>
            <w:sz w:val="22"/>
            <w:szCs w:val="22"/>
            <w:lang w:eastAsia="sk-SK"/>
          </w:rPr>
          <w:tab/>
        </w:r>
        <w:r w:rsidR="0052618F" w:rsidRPr="001D22DC">
          <w:rPr>
            <w:rStyle w:val="Hypertextovprepojenie"/>
            <w:noProof/>
          </w:rPr>
          <w:t>Informovanie a publicita</w:t>
        </w:r>
        <w:r w:rsidR="0052618F">
          <w:rPr>
            <w:noProof/>
            <w:webHidden/>
          </w:rPr>
          <w:tab/>
        </w:r>
        <w:r w:rsidR="0052618F">
          <w:rPr>
            <w:noProof/>
            <w:webHidden/>
          </w:rPr>
          <w:fldChar w:fldCharType="begin"/>
        </w:r>
        <w:r w:rsidR="0052618F">
          <w:rPr>
            <w:noProof/>
            <w:webHidden/>
          </w:rPr>
          <w:instrText xml:space="preserve"> PAGEREF _Toc321310773 \h </w:instrText>
        </w:r>
        <w:r w:rsidR="0052618F">
          <w:rPr>
            <w:noProof/>
            <w:webHidden/>
          </w:rPr>
        </w:r>
        <w:r w:rsidR="0052618F">
          <w:rPr>
            <w:noProof/>
            <w:webHidden/>
          </w:rPr>
          <w:fldChar w:fldCharType="separate"/>
        </w:r>
        <w:r w:rsidR="00ED7B3D">
          <w:rPr>
            <w:noProof/>
            <w:webHidden/>
          </w:rPr>
          <w:t>78</w:t>
        </w:r>
        <w:r w:rsidR="0052618F">
          <w:rPr>
            <w:noProof/>
            <w:webHidden/>
          </w:rPr>
          <w:fldChar w:fldCharType="end"/>
        </w:r>
      </w:hyperlink>
    </w:p>
    <w:p w:rsidR="0052618F" w:rsidRDefault="00697152">
      <w:pPr>
        <w:pStyle w:val="Obsah1"/>
        <w:rPr>
          <w:rFonts w:asciiTheme="minorHAnsi" w:eastAsiaTheme="minorEastAsia" w:hAnsiTheme="minorHAnsi" w:cstheme="minorBidi"/>
          <w:b w:val="0"/>
          <w:bCs w:val="0"/>
          <w:i w:val="0"/>
          <w:iCs w:val="0"/>
          <w:noProof/>
          <w:sz w:val="22"/>
          <w:szCs w:val="22"/>
          <w:lang w:eastAsia="sk-SK"/>
        </w:rPr>
      </w:pPr>
      <w:hyperlink w:anchor="_Toc321310807" w:history="1">
        <w:r w:rsidR="0052618F" w:rsidRPr="001D22DC">
          <w:rPr>
            <w:rStyle w:val="Hypertextovprepojenie"/>
            <w:noProof/>
          </w:rPr>
          <w:t>10</w:t>
        </w:r>
        <w:r w:rsidR="0052618F">
          <w:rPr>
            <w:rFonts w:asciiTheme="minorHAnsi" w:eastAsiaTheme="minorEastAsia" w:hAnsiTheme="minorHAnsi" w:cstheme="minorBidi"/>
            <w:b w:val="0"/>
            <w:bCs w:val="0"/>
            <w:i w:val="0"/>
            <w:iCs w:val="0"/>
            <w:noProof/>
            <w:sz w:val="22"/>
            <w:szCs w:val="22"/>
            <w:lang w:eastAsia="sk-SK"/>
          </w:rPr>
          <w:tab/>
        </w:r>
        <w:r w:rsidR="0052618F" w:rsidRPr="001D22DC">
          <w:rPr>
            <w:rStyle w:val="Hypertextovprepojenie"/>
            <w:noProof/>
          </w:rPr>
          <w:t>Kontrola projektov</w:t>
        </w:r>
        <w:r w:rsidR="0052618F">
          <w:rPr>
            <w:noProof/>
            <w:webHidden/>
          </w:rPr>
          <w:tab/>
        </w:r>
        <w:r w:rsidR="0052618F">
          <w:rPr>
            <w:noProof/>
            <w:webHidden/>
          </w:rPr>
          <w:fldChar w:fldCharType="begin"/>
        </w:r>
        <w:r w:rsidR="0052618F">
          <w:rPr>
            <w:noProof/>
            <w:webHidden/>
          </w:rPr>
          <w:instrText xml:space="preserve"> PAGEREF _Toc321310807 \h </w:instrText>
        </w:r>
        <w:r w:rsidR="0052618F">
          <w:rPr>
            <w:noProof/>
            <w:webHidden/>
          </w:rPr>
        </w:r>
        <w:r w:rsidR="0052618F">
          <w:rPr>
            <w:noProof/>
            <w:webHidden/>
          </w:rPr>
          <w:fldChar w:fldCharType="separate"/>
        </w:r>
        <w:r w:rsidR="00ED7B3D">
          <w:rPr>
            <w:noProof/>
            <w:webHidden/>
          </w:rPr>
          <w:t>81</w:t>
        </w:r>
        <w:r w:rsidR="0052618F">
          <w:rPr>
            <w:noProof/>
            <w:webHidden/>
          </w:rPr>
          <w:fldChar w:fldCharType="end"/>
        </w:r>
      </w:hyperlink>
    </w:p>
    <w:p w:rsidR="0052618F" w:rsidRDefault="00697152">
      <w:pPr>
        <w:pStyle w:val="Obsah1"/>
        <w:rPr>
          <w:rFonts w:asciiTheme="minorHAnsi" w:eastAsiaTheme="minorEastAsia" w:hAnsiTheme="minorHAnsi" w:cstheme="minorBidi"/>
          <w:b w:val="0"/>
          <w:bCs w:val="0"/>
          <w:i w:val="0"/>
          <w:iCs w:val="0"/>
          <w:noProof/>
          <w:sz w:val="22"/>
          <w:szCs w:val="22"/>
          <w:lang w:eastAsia="sk-SK"/>
        </w:rPr>
      </w:pPr>
      <w:hyperlink w:anchor="_Toc321310808" w:history="1">
        <w:r w:rsidR="0052618F" w:rsidRPr="001D22DC">
          <w:rPr>
            <w:rStyle w:val="Hypertextovprepojenie"/>
            <w:noProof/>
          </w:rPr>
          <w:t>11</w:t>
        </w:r>
        <w:r w:rsidR="0052618F">
          <w:rPr>
            <w:rFonts w:asciiTheme="minorHAnsi" w:eastAsiaTheme="minorEastAsia" w:hAnsiTheme="minorHAnsi" w:cstheme="minorBidi"/>
            <w:b w:val="0"/>
            <w:bCs w:val="0"/>
            <w:i w:val="0"/>
            <w:iCs w:val="0"/>
            <w:noProof/>
            <w:sz w:val="22"/>
            <w:szCs w:val="22"/>
            <w:lang w:eastAsia="sk-SK"/>
          </w:rPr>
          <w:tab/>
        </w:r>
        <w:r w:rsidR="0052618F" w:rsidRPr="001D22DC">
          <w:rPr>
            <w:rStyle w:val="Hypertextovprepojenie"/>
            <w:noProof/>
          </w:rPr>
          <w:t>Ukončenie zmluvného vzťahu</w:t>
        </w:r>
        <w:r w:rsidR="0052618F">
          <w:rPr>
            <w:noProof/>
            <w:webHidden/>
          </w:rPr>
          <w:tab/>
        </w:r>
        <w:r w:rsidR="0052618F">
          <w:rPr>
            <w:noProof/>
            <w:webHidden/>
          </w:rPr>
          <w:fldChar w:fldCharType="begin"/>
        </w:r>
        <w:r w:rsidR="0052618F">
          <w:rPr>
            <w:noProof/>
            <w:webHidden/>
          </w:rPr>
          <w:instrText xml:space="preserve"> PAGEREF _Toc321310808 \h </w:instrText>
        </w:r>
        <w:r w:rsidR="0052618F">
          <w:rPr>
            <w:noProof/>
            <w:webHidden/>
          </w:rPr>
        </w:r>
        <w:r w:rsidR="0052618F">
          <w:rPr>
            <w:noProof/>
            <w:webHidden/>
          </w:rPr>
          <w:fldChar w:fldCharType="separate"/>
        </w:r>
        <w:r w:rsidR="00ED7B3D">
          <w:rPr>
            <w:noProof/>
            <w:webHidden/>
          </w:rPr>
          <w:t>86</w:t>
        </w:r>
        <w:r w:rsidR="0052618F">
          <w:rPr>
            <w:noProof/>
            <w:webHidden/>
          </w:rPr>
          <w:fldChar w:fldCharType="end"/>
        </w:r>
      </w:hyperlink>
    </w:p>
    <w:p w:rsidR="0052618F" w:rsidRDefault="00697152">
      <w:pPr>
        <w:pStyle w:val="Obsah1"/>
        <w:rPr>
          <w:rFonts w:asciiTheme="minorHAnsi" w:eastAsiaTheme="minorEastAsia" w:hAnsiTheme="minorHAnsi" w:cstheme="minorBidi"/>
          <w:b w:val="0"/>
          <w:bCs w:val="0"/>
          <w:i w:val="0"/>
          <w:iCs w:val="0"/>
          <w:noProof/>
          <w:sz w:val="22"/>
          <w:szCs w:val="22"/>
          <w:lang w:eastAsia="sk-SK"/>
        </w:rPr>
      </w:pPr>
      <w:hyperlink w:anchor="_Toc321310809" w:history="1">
        <w:r w:rsidR="0052618F" w:rsidRPr="001D22DC">
          <w:rPr>
            <w:rStyle w:val="Hypertextovprepojenie"/>
            <w:noProof/>
          </w:rPr>
          <w:t>12</w:t>
        </w:r>
        <w:r w:rsidR="0052618F">
          <w:rPr>
            <w:rFonts w:asciiTheme="minorHAnsi" w:eastAsiaTheme="minorEastAsia" w:hAnsiTheme="minorHAnsi" w:cstheme="minorBidi"/>
            <w:b w:val="0"/>
            <w:bCs w:val="0"/>
            <w:i w:val="0"/>
            <w:iCs w:val="0"/>
            <w:noProof/>
            <w:sz w:val="22"/>
            <w:szCs w:val="22"/>
            <w:lang w:eastAsia="sk-SK"/>
          </w:rPr>
          <w:tab/>
        </w:r>
        <w:r w:rsidR="0052618F" w:rsidRPr="001D22DC">
          <w:rPr>
            <w:rStyle w:val="Hypertextovprepojenie"/>
            <w:noProof/>
          </w:rPr>
          <w:t>Zoznam príloh</w:t>
        </w:r>
        <w:r w:rsidR="0052618F">
          <w:rPr>
            <w:noProof/>
            <w:webHidden/>
          </w:rPr>
          <w:tab/>
        </w:r>
        <w:r w:rsidR="0052618F">
          <w:rPr>
            <w:noProof/>
            <w:webHidden/>
          </w:rPr>
          <w:fldChar w:fldCharType="begin"/>
        </w:r>
        <w:r w:rsidR="0052618F">
          <w:rPr>
            <w:noProof/>
            <w:webHidden/>
          </w:rPr>
          <w:instrText xml:space="preserve"> PAGEREF _Toc321310809 \h </w:instrText>
        </w:r>
        <w:r w:rsidR="0052618F">
          <w:rPr>
            <w:noProof/>
            <w:webHidden/>
          </w:rPr>
        </w:r>
        <w:r w:rsidR="0052618F">
          <w:rPr>
            <w:noProof/>
            <w:webHidden/>
          </w:rPr>
          <w:fldChar w:fldCharType="separate"/>
        </w:r>
        <w:r w:rsidR="00ED7B3D">
          <w:rPr>
            <w:noProof/>
            <w:webHidden/>
          </w:rPr>
          <w:t>87</w:t>
        </w:r>
        <w:r w:rsidR="0052618F">
          <w:rPr>
            <w:noProof/>
            <w:webHidden/>
          </w:rPr>
          <w:fldChar w:fldCharType="end"/>
        </w:r>
      </w:hyperlink>
    </w:p>
    <w:p w:rsidR="00C548D3" w:rsidRPr="006B43CC" w:rsidRDefault="00700089" w:rsidP="00C36ECD">
      <w:pPr>
        <w:jc w:val="both"/>
        <w:rPr>
          <w:b/>
          <w:bCs/>
          <w:iCs/>
          <w:sz w:val="20"/>
          <w:szCs w:val="20"/>
        </w:rPr>
      </w:pPr>
      <w:r w:rsidRPr="006B43CC">
        <w:rPr>
          <w:rFonts w:ascii="Arial" w:hAnsi="Arial" w:cs="Arial"/>
          <w:caps/>
          <w:sz w:val="20"/>
          <w:szCs w:val="20"/>
        </w:rPr>
        <w:fldChar w:fldCharType="end"/>
      </w:r>
    </w:p>
    <w:p w:rsidR="00E56508" w:rsidRPr="006B43CC" w:rsidRDefault="00E56508" w:rsidP="000E4DEC">
      <w:pPr>
        <w:jc w:val="both"/>
        <w:rPr>
          <w:b/>
          <w:bCs/>
          <w:iCs/>
          <w:sz w:val="20"/>
          <w:szCs w:val="20"/>
        </w:rPr>
      </w:pPr>
    </w:p>
    <w:p w:rsidR="00E56508" w:rsidRPr="006B43CC" w:rsidRDefault="00E56508" w:rsidP="000E4DEC">
      <w:pPr>
        <w:jc w:val="both"/>
        <w:rPr>
          <w:b/>
          <w:bCs/>
          <w:iCs/>
          <w:sz w:val="20"/>
          <w:szCs w:val="20"/>
        </w:rPr>
      </w:pPr>
    </w:p>
    <w:p w:rsidR="00E56508" w:rsidRPr="006B43CC" w:rsidRDefault="00E56508" w:rsidP="000E4DEC">
      <w:pPr>
        <w:jc w:val="both"/>
        <w:rPr>
          <w:b/>
          <w:bCs/>
          <w:iCs/>
          <w:sz w:val="20"/>
          <w:szCs w:val="20"/>
        </w:rPr>
      </w:pPr>
    </w:p>
    <w:p w:rsidR="00E56508" w:rsidRPr="006B43CC" w:rsidRDefault="00E56508" w:rsidP="000E4DEC">
      <w:pPr>
        <w:jc w:val="both"/>
        <w:rPr>
          <w:b/>
          <w:bCs/>
          <w:iCs/>
          <w:sz w:val="20"/>
          <w:szCs w:val="20"/>
        </w:rPr>
      </w:pPr>
    </w:p>
    <w:p w:rsidR="00E56508" w:rsidRPr="006B43CC" w:rsidRDefault="00E56508" w:rsidP="000E4DEC">
      <w:pPr>
        <w:jc w:val="both"/>
        <w:rPr>
          <w:b/>
          <w:bCs/>
          <w:iCs/>
          <w:sz w:val="20"/>
          <w:szCs w:val="20"/>
        </w:rPr>
      </w:pPr>
    </w:p>
    <w:p w:rsidR="00E56508" w:rsidRPr="006B43CC" w:rsidRDefault="00E56508" w:rsidP="000E4DEC">
      <w:pPr>
        <w:jc w:val="both"/>
        <w:rPr>
          <w:b/>
          <w:bCs/>
          <w:iCs/>
          <w:sz w:val="20"/>
          <w:szCs w:val="20"/>
        </w:rPr>
      </w:pPr>
    </w:p>
    <w:p w:rsidR="00192DDE" w:rsidRPr="003E7B50" w:rsidRDefault="00FB0FA6" w:rsidP="003E7B50">
      <w:pPr>
        <w:pStyle w:val="Nadpis1"/>
      </w:pPr>
      <w:bookmarkStart w:id="2" w:name="_Toc321310736"/>
      <w:r w:rsidRPr="003E7B50">
        <w:lastRenderedPageBreak/>
        <w:t>Úvod</w:t>
      </w:r>
      <w:bookmarkEnd w:id="2"/>
    </w:p>
    <w:p w:rsidR="00BC7059" w:rsidRPr="00106EB6" w:rsidRDefault="009C3EA2" w:rsidP="00BC7059">
      <w:pPr>
        <w:spacing w:before="120"/>
        <w:jc w:val="both"/>
        <w:rPr>
          <w:bCs/>
        </w:rPr>
      </w:pPr>
      <w:r w:rsidRPr="006B43CC">
        <w:t>Príručka pre pr</w:t>
      </w:r>
      <w:r w:rsidR="0087338E" w:rsidRPr="006B43CC">
        <w:t>ijímateľa</w:t>
      </w:r>
      <w:r w:rsidRPr="006B43CC">
        <w:t xml:space="preserve"> </w:t>
      </w:r>
      <w:r w:rsidR="00950411" w:rsidRPr="006B43CC">
        <w:t xml:space="preserve">nenávratného finančného príspevku </w:t>
      </w:r>
      <w:r w:rsidR="0035358A" w:rsidRPr="006B43CC">
        <w:rPr>
          <w:rStyle w:val="Siln"/>
          <w:b w:val="0"/>
          <w:color w:val="000000"/>
        </w:rPr>
        <w:t xml:space="preserve">(ďalej </w:t>
      </w:r>
      <w:r w:rsidR="00A72111">
        <w:rPr>
          <w:rStyle w:val="Siln"/>
          <w:b w:val="0"/>
          <w:color w:val="000000"/>
        </w:rPr>
        <w:t>aj</w:t>
      </w:r>
      <w:r w:rsidR="00A72111" w:rsidRPr="006B43CC">
        <w:rPr>
          <w:rStyle w:val="Siln"/>
          <w:b w:val="0"/>
          <w:color w:val="000000"/>
        </w:rPr>
        <w:t xml:space="preserve"> </w:t>
      </w:r>
      <w:r w:rsidR="00AA54F3" w:rsidRPr="006B43CC">
        <w:rPr>
          <w:rStyle w:val="Siln"/>
          <w:b w:val="0"/>
          <w:color w:val="000000"/>
        </w:rPr>
        <w:t>„</w:t>
      </w:r>
      <w:r w:rsidR="0032466B">
        <w:rPr>
          <w:rStyle w:val="Siln"/>
          <w:b w:val="0"/>
          <w:color w:val="000000"/>
        </w:rPr>
        <w:t>príručka</w:t>
      </w:r>
      <w:r w:rsidR="00AA54F3" w:rsidRPr="006B43CC">
        <w:rPr>
          <w:rStyle w:val="Siln"/>
          <w:b w:val="0"/>
          <w:color w:val="000000"/>
        </w:rPr>
        <w:t>“</w:t>
      </w:r>
      <w:r w:rsidR="0035358A" w:rsidRPr="006B43CC">
        <w:rPr>
          <w:rStyle w:val="Siln"/>
          <w:b w:val="0"/>
          <w:color w:val="000000"/>
        </w:rPr>
        <w:t xml:space="preserve">) </w:t>
      </w:r>
      <w:r w:rsidRPr="006B43CC">
        <w:rPr>
          <w:bCs/>
        </w:rPr>
        <w:t>z</w:t>
      </w:r>
      <w:r w:rsidR="00833BD9">
        <w:rPr>
          <w:bCs/>
        </w:rPr>
        <w:t> </w:t>
      </w:r>
      <w:r w:rsidR="001E1814">
        <w:rPr>
          <w:bCs/>
        </w:rPr>
        <w:t>o</w:t>
      </w:r>
      <w:r w:rsidRPr="006B43CC">
        <w:rPr>
          <w:bCs/>
        </w:rPr>
        <w:t>peračn</w:t>
      </w:r>
      <w:r w:rsidR="00481F1B" w:rsidRPr="006B43CC">
        <w:rPr>
          <w:bCs/>
        </w:rPr>
        <w:t>ého</w:t>
      </w:r>
      <w:r w:rsidRPr="006B43CC">
        <w:rPr>
          <w:bCs/>
        </w:rPr>
        <w:t xml:space="preserve"> program</w:t>
      </w:r>
      <w:r w:rsidR="00481F1B" w:rsidRPr="006B43CC">
        <w:rPr>
          <w:bCs/>
        </w:rPr>
        <w:t>u</w:t>
      </w:r>
      <w:r w:rsidRPr="006B43CC">
        <w:rPr>
          <w:bCs/>
        </w:rPr>
        <w:t xml:space="preserve"> </w:t>
      </w:r>
      <w:r w:rsidR="00634071" w:rsidRPr="006B43CC">
        <w:rPr>
          <w:bCs/>
        </w:rPr>
        <w:t>Výskum a vývoj</w:t>
      </w:r>
      <w:r w:rsidRPr="006B43CC">
        <w:rPr>
          <w:bCs/>
        </w:rPr>
        <w:t xml:space="preserve"> </w:t>
      </w:r>
      <w:r w:rsidR="00EE6E60" w:rsidRPr="006B43CC">
        <w:t>je zostavená za účelom poskytnutia doplňujúcich informácií pr</w:t>
      </w:r>
      <w:r w:rsidR="0087338E" w:rsidRPr="006B43CC">
        <w:t>ijímateľovi</w:t>
      </w:r>
      <w:r w:rsidR="00EE6E60" w:rsidRPr="006B43CC">
        <w:t xml:space="preserve"> </w:t>
      </w:r>
      <w:r w:rsidR="0032466B" w:rsidRPr="006B43CC">
        <w:t xml:space="preserve">nenávratného finančného príspevku </w:t>
      </w:r>
      <w:r w:rsidR="0032466B" w:rsidRPr="006B43CC">
        <w:rPr>
          <w:rStyle w:val="Siln"/>
          <w:b w:val="0"/>
          <w:color w:val="000000"/>
        </w:rPr>
        <w:t>(ďalej len „prijímateľ“)</w:t>
      </w:r>
      <w:r w:rsidR="0032466B">
        <w:rPr>
          <w:rStyle w:val="Siln"/>
          <w:b w:val="0"/>
          <w:color w:val="000000"/>
        </w:rPr>
        <w:t xml:space="preserve"> </w:t>
      </w:r>
      <w:r w:rsidRPr="006B43CC">
        <w:t xml:space="preserve">a má slúžiť ako pomoc </w:t>
      </w:r>
      <w:r w:rsidR="0032466B">
        <w:t>na</w:t>
      </w:r>
      <w:r w:rsidR="0032466B" w:rsidRPr="006B43CC">
        <w:t xml:space="preserve"> </w:t>
      </w:r>
      <w:r w:rsidRPr="006B43CC">
        <w:t xml:space="preserve">jeho orientáciu po </w:t>
      </w:r>
      <w:r w:rsidR="00950411" w:rsidRPr="006B43CC">
        <w:t>podpise zmluvy o poskytnutí</w:t>
      </w:r>
      <w:r w:rsidRPr="006B43CC">
        <w:t xml:space="preserve"> nenávratn</w:t>
      </w:r>
      <w:r w:rsidR="00950411" w:rsidRPr="006B43CC">
        <w:t>ého</w:t>
      </w:r>
      <w:r w:rsidRPr="006B43CC">
        <w:t xml:space="preserve"> finančn</w:t>
      </w:r>
      <w:r w:rsidR="00950411" w:rsidRPr="006B43CC">
        <w:t>ého</w:t>
      </w:r>
      <w:r w:rsidRPr="006B43CC">
        <w:t xml:space="preserve"> príspevk</w:t>
      </w:r>
      <w:r w:rsidR="00950411" w:rsidRPr="006B43CC">
        <w:t>u</w:t>
      </w:r>
      <w:r w:rsidR="00BC7059">
        <w:t xml:space="preserve"> </w:t>
      </w:r>
      <w:r w:rsidR="00C04AAB">
        <w:t>so všeobecnými zmluvnými podmienkami</w:t>
      </w:r>
      <w:r w:rsidR="00173251">
        <w:t xml:space="preserve"> (príloha č. 1 </w:t>
      </w:r>
      <w:r w:rsidR="00173251" w:rsidRPr="006B43CC">
        <w:t>zmluvy o poskytnutí nenávratného finančného príspevku</w:t>
      </w:r>
      <w:r w:rsidR="00173251">
        <w:t>)</w:t>
      </w:r>
      <w:r w:rsidR="00C04AAB">
        <w:t xml:space="preserve"> a ostatnými prílohami </w:t>
      </w:r>
      <w:r w:rsidRPr="006B43CC">
        <w:t xml:space="preserve">počas realizácie projektu. </w:t>
      </w:r>
      <w:r w:rsidR="00BC7059">
        <w:rPr>
          <w:bCs/>
        </w:rPr>
        <w:t>Pre účely tejto</w:t>
      </w:r>
      <w:r w:rsidR="00BC7059" w:rsidRPr="00106EB6">
        <w:rPr>
          <w:bCs/>
        </w:rPr>
        <w:t xml:space="preserve"> </w:t>
      </w:r>
      <w:r w:rsidR="00BC7059">
        <w:rPr>
          <w:bCs/>
        </w:rPr>
        <w:t>príručky</w:t>
      </w:r>
      <w:r w:rsidR="00BC7059" w:rsidRPr="00106EB6">
        <w:rPr>
          <w:bCs/>
        </w:rPr>
        <w:t xml:space="preserve"> sa všeobecné zmluvné podmienky ďalej označujú ako „VZP“, zmluva o poskytnutí </w:t>
      </w:r>
      <w:r w:rsidR="00BC7059">
        <w:rPr>
          <w:bCs/>
        </w:rPr>
        <w:t>nenávratného finančného príspevku</w:t>
      </w:r>
      <w:r w:rsidR="00BC7059" w:rsidRPr="00106EB6">
        <w:rPr>
          <w:bCs/>
        </w:rPr>
        <w:t xml:space="preserve"> bez VZP a ostatných príloh sa ďalej označuje ako „zmluva o poskytnutí NFP“ a  zmluva o poskytnutí NFP</w:t>
      </w:r>
      <w:r w:rsidR="00173251">
        <w:rPr>
          <w:bCs/>
        </w:rPr>
        <w:t xml:space="preserve"> spolu s</w:t>
      </w:r>
      <w:r w:rsidR="00F9245A">
        <w:rPr>
          <w:bCs/>
        </w:rPr>
        <w:t>o</w:t>
      </w:r>
      <w:r w:rsidR="00173251">
        <w:rPr>
          <w:bCs/>
        </w:rPr>
        <w:t xml:space="preserve"> </w:t>
      </w:r>
      <w:r w:rsidR="00BC7059" w:rsidRPr="00106EB6">
        <w:rPr>
          <w:bCs/>
        </w:rPr>
        <w:t>VZP a ostatn</w:t>
      </w:r>
      <w:r w:rsidR="00173251">
        <w:rPr>
          <w:bCs/>
        </w:rPr>
        <w:t>ými</w:t>
      </w:r>
      <w:r w:rsidR="00BC7059" w:rsidRPr="00106EB6">
        <w:rPr>
          <w:bCs/>
        </w:rPr>
        <w:t xml:space="preserve"> príloh</w:t>
      </w:r>
      <w:r w:rsidR="00173251">
        <w:rPr>
          <w:bCs/>
        </w:rPr>
        <w:t>ami</w:t>
      </w:r>
      <w:r w:rsidR="00BC7059" w:rsidRPr="00106EB6">
        <w:rPr>
          <w:bCs/>
        </w:rPr>
        <w:t xml:space="preserve"> sa ďalej označuje ako „Zmluva“. </w:t>
      </w:r>
    </w:p>
    <w:p w:rsidR="00EE6E60" w:rsidRPr="006B43CC" w:rsidRDefault="00EE6E60" w:rsidP="000E4DEC">
      <w:pPr>
        <w:jc w:val="both"/>
      </w:pPr>
    </w:p>
    <w:p w:rsidR="00950411" w:rsidRPr="006B43CC" w:rsidRDefault="00950411" w:rsidP="00950411">
      <w:pPr>
        <w:spacing w:before="120"/>
        <w:jc w:val="both"/>
        <w:rPr>
          <w:bCs/>
        </w:rPr>
      </w:pPr>
      <w:r w:rsidRPr="006B43CC">
        <w:rPr>
          <w:bCs/>
        </w:rPr>
        <w:t xml:space="preserve">Vzájomné práva a povinnosti medzi </w:t>
      </w:r>
      <w:r w:rsidR="003964A4">
        <w:rPr>
          <w:bCs/>
        </w:rPr>
        <w:t>p</w:t>
      </w:r>
      <w:r w:rsidRPr="006B43CC">
        <w:rPr>
          <w:bCs/>
        </w:rPr>
        <w:t xml:space="preserve">oskytovateľom a </w:t>
      </w:r>
      <w:r w:rsidR="003964A4">
        <w:rPr>
          <w:bCs/>
        </w:rPr>
        <w:t>p</w:t>
      </w:r>
      <w:r w:rsidRPr="006B43CC">
        <w:rPr>
          <w:bCs/>
        </w:rPr>
        <w:t>rijímateľom sa riadia Zmluvou,  právnymi predpismi SR a </w:t>
      </w:r>
      <w:r w:rsidR="00BD301D">
        <w:rPr>
          <w:bCs/>
        </w:rPr>
        <w:t>EÚ</w:t>
      </w:r>
      <w:r w:rsidR="00BD301D" w:rsidRPr="006B43CC">
        <w:rPr>
          <w:bCs/>
        </w:rPr>
        <w:t xml:space="preserve"> </w:t>
      </w:r>
      <w:r w:rsidRPr="006B43CC">
        <w:rPr>
          <w:bCs/>
        </w:rPr>
        <w:t xml:space="preserve">ako aj všetkými dokumentmi, na ktoré Zmluva odkazuje </w:t>
      </w:r>
      <w:r w:rsidR="00571EBF">
        <w:rPr>
          <w:bCs/>
        </w:rPr>
        <w:t>–</w:t>
      </w:r>
      <w:r w:rsidRPr="006B43CC">
        <w:rPr>
          <w:bCs/>
        </w:rPr>
        <w:t xml:space="preserve">príslušnou Príručkou pre </w:t>
      </w:r>
      <w:r w:rsidR="003964A4">
        <w:rPr>
          <w:bCs/>
        </w:rPr>
        <w:t>p</w:t>
      </w:r>
      <w:r w:rsidRPr="006B43CC">
        <w:rPr>
          <w:bCs/>
        </w:rPr>
        <w:t>rijímateľa, príslušnou Výzvou na predklada</w:t>
      </w:r>
      <w:r w:rsidR="00D46EA4" w:rsidRPr="006B43CC">
        <w:rPr>
          <w:bCs/>
        </w:rPr>
        <w:t>nie žiadostí o</w:t>
      </w:r>
      <w:r w:rsidR="00A4267F">
        <w:rPr>
          <w:bCs/>
        </w:rPr>
        <w:t> </w:t>
      </w:r>
      <w:r w:rsidR="00D46EA4" w:rsidRPr="006B43CC">
        <w:rPr>
          <w:bCs/>
        </w:rPr>
        <w:t>NFP</w:t>
      </w:r>
      <w:r w:rsidR="00A4267F">
        <w:rPr>
          <w:bCs/>
        </w:rPr>
        <w:t xml:space="preserve"> (vrátane Príručky pre žiadateľa o NFP z Európskeho fondu regionálneho rozvoja – operačný </w:t>
      </w:r>
      <w:r w:rsidR="00A4267F" w:rsidRPr="00A4267F">
        <w:rPr>
          <w:bCs/>
          <w:spacing w:val="-2"/>
        </w:rPr>
        <w:t>program Výskum a</w:t>
      </w:r>
      <w:r w:rsidR="00A4267F">
        <w:rPr>
          <w:bCs/>
          <w:spacing w:val="-2"/>
        </w:rPr>
        <w:t> </w:t>
      </w:r>
      <w:r w:rsidR="00A4267F" w:rsidRPr="00A4267F">
        <w:rPr>
          <w:bCs/>
          <w:spacing w:val="-2"/>
        </w:rPr>
        <w:t>vývoj</w:t>
      </w:r>
      <w:r w:rsidR="00A4267F">
        <w:rPr>
          <w:bCs/>
          <w:spacing w:val="-2"/>
        </w:rPr>
        <w:t>)</w:t>
      </w:r>
      <w:r w:rsidR="00D46EA4" w:rsidRPr="00A4267F">
        <w:rPr>
          <w:bCs/>
          <w:spacing w:val="-2"/>
        </w:rPr>
        <w:t>, príslušnou</w:t>
      </w:r>
      <w:r w:rsidR="00D1469F" w:rsidRPr="00A4267F">
        <w:rPr>
          <w:bCs/>
          <w:spacing w:val="-2"/>
        </w:rPr>
        <w:t xml:space="preserve"> schémou štátnej pomoci</w:t>
      </w:r>
      <w:r w:rsidRPr="00A4267F">
        <w:rPr>
          <w:bCs/>
          <w:spacing w:val="-2"/>
        </w:rPr>
        <w:t>, Systémom finančného riadenia</w:t>
      </w:r>
      <w:r w:rsidRPr="006B43CC">
        <w:rPr>
          <w:bCs/>
        </w:rPr>
        <w:t xml:space="preserve"> štrukturálnych fondov a Kohézneho fondu na programové obdobie 2007-</w:t>
      </w:r>
      <w:smartTag w:uri="urn:schemas-microsoft-com:office:smarttags" w:element="metricconverter">
        <w:smartTagPr>
          <w:attr w:name="ProductID" w:val="2013 a"/>
        </w:smartTagPr>
        <w:r w:rsidRPr="006B43CC">
          <w:rPr>
            <w:bCs/>
          </w:rPr>
          <w:t>2013 a</w:t>
        </w:r>
      </w:smartTag>
      <w:r w:rsidRPr="006B43CC">
        <w:rPr>
          <w:bCs/>
        </w:rPr>
        <w:t xml:space="preserve"> Systémom riadenia štrukturálnych fondov a Kohézneho fondu na programové obdobie 2007-2013.</w:t>
      </w:r>
      <w:r w:rsidRPr="006B43CC" w:rsidDel="008C117D">
        <w:rPr>
          <w:bCs/>
        </w:rPr>
        <w:t xml:space="preserve"> </w:t>
      </w:r>
    </w:p>
    <w:p w:rsidR="00950411" w:rsidRPr="006B43CC" w:rsidRDefault="00950411" w:rsidP="00C879ED">
      <w:pPr>
        <w:pStyle w:val="Zkladntext"/>
        <w:spacing w:before="120"/>
      </w:pPr>
    </w:p>
    <w:p w:rsidR="00B24603" w:rsidRPr="006B43CC" w:rsidRDefault="00B24603" w:rsidP="000E4DEC">
      <w:pPr>
        <w:pStyle w:val="Zkladntext"/>
      </w:pPr>
      <w:r w:rsidRPr="006B43CC">
        <w:t>Príručka usmerňuje pr</w:t>
      </w:r>
      <w:r w:rsidR="0087338E" w:rsidRPr="006B43CC">
        <w:t>ijímateľa</w:t>
      </w:r>
      <w:r w:rsidRPr="006B43CC">
        <w:t xml:space="preserve"> </w:t>
      </w:r>
      <w:r w:rsidR="00143DE2">
        <w:t xml:space="preserve">najmä </w:t>
      </w:r>
      <w:r w:rsidRPr="006B43CC">
        <w:t>pri príprave žiadostí o platbu</w:t>
      </w:r>
      <w:r w:rsidR="00D46EA4" w:rsidRPr="006B43CC">
        <w:t xml:space="preserve">, </w:t>
      </w:r>
      <w:r w:rsidRPr="006B43CC">
        <w:t xml:space="preserve">žiadosti o zmenu </w:t>
      </w:r>
      <w:r w:rsidR="00407491">
        <w:t>Z</w:t>
      </w:r>
      <w:r w:rsidR="0035358A" w:rsidRPr="006B43CC">
        <w:t>mluvy (projektu)</w:t>
      </w:r>
      <w:r w:rsidR="00AA54F3" w:rsidRPr="006B43CC">
        <w:t xml:space="preserve">, </w:t>
      </w:r>
      <w:r w:rsidRPr="006B43CC">
        <w:t>pri vypracovaní monitorovacích správ k</w:t>
      </w:r>
      <w:r w:rsidR="00F510DF">
        <w:t> </w:t>
      </w:r>
      <w:r w:rsidRPr="006B43CC">
        <w:t>projektu</w:t>
      </w:r>
      <w:r w:rsidR="00F510DF">
        <w:t>, pri povinnom informovaní</w:t>
      </w:r>
      <w:r w:rsidRPr="006B43CC">
        <w:t xml:space="preserve"> </w:t>
      </w:r>
      <w:r w:rsidR="00AA54F3" w:rsidRPr="006B43CC">
        <w:t>a</w:t>
      </w:r>
      <w:r w:rsidR="00F510DF">
        <w:t> </w:t>
      </w:r>
      <w:r w:rsidR="00AA54F3" w:rsidRPr="006B43CC">
        <w:t xml:space="preserve">publicite </w:t>
      </w:r>
      <w:r w:rsidRPr="006B43CC">
        <w:t>a poskytuje mu informácie</w:t>
      </w:r>
      <w:r w:rsidR="00723CC6" w:rsidRPr="006B43CC">
        <w:t>,</w:t>
      </w:r>
      <w:r w:rsidRPr="006B43CC">
        <w:t xml:space="preserve"> aké doklady je potrebné v uvedených súvislostiach predkladať </w:t>
      </w:r>
      <w:r w:rsidR="00EA10C2" w:rsidRPr="006B43CC">
        <w:t>RO/</w:t>
      </w:r>
      <w:r w:rsidR="00C93E34" w:rsidRPr="006B43CC">
        <w:t>SORO</w:t>
      </w:r>
      <w:r w:rsidRPr="006B43CC">
        <w:t>.</w:t>
      </w:r>
    </w:p>
    <w:p w:rsidR="00950411" w:rsidRPr="006B43CC" w:rsidRDefault="00950411" w:rsidP="000E4DEC">
      <w:pPr>
        <w:jc w:val="both"/>
      </w:pPr>
    </w:p>
    <w:p w:rsidR="00B24603" w:rsidRPr="006B43CC" w:rsidRDefault="00B24603" w:rsidP="000E4DEC">
      <w:pPr>
        <w:jc w:val="both"/>
      </w:pPr>
      <w:r w:rsidRPr="006B43CC">
        <w:rPr>
          <w:b/>
          <w:bCs/>
        </w:rPr>
        <w:t xml:space="preserve">Príručka </w:t>
      </w:r>
      <w:r w:rsidRPr="006B43CC">
        <w:rPr>
          <w:b/>
          <w:bCs/>
          <w:u w:val="single"/>
        </w:rPr>
        <w:t>nenahrádza</w:t>
      </w:r>
      <w:r w:rsidRPr="006B43CC">
        <w:rPr>
          <w:b/>
          <w:bCs/>
        </w:rPr>
        <w:t xml:space="preserve"> žiadne ustanovenia dohodnuté medzi </w:t>
      </w:r>
      <w:r w:rsidR="00EA10C2" w:rsidRPr="006B43CC">
        <w:rPr>
          <w:b/>
          <w:bCs/>
        </w:rPr>
        <w:t>RO/</w:t>
      </w:r>
      <w:r w:rsidR="00C93E34" w:rsidRPr="006B43CC">
        <w:rPr>
          <w:b/>
        </w:rPr>
        <w:t>SORO</w:t>
      </w:r>
      <w:r w:rsidR="00C93E34" w:rsidRPr="006B43CC" w:rsidDel="00C93E34">
        <w:rPr>
          <w:b/>
          <w:bCs/>
        </w:rPr>
        <w:t xml:space="preserve"> </w:t>
      </w:r>
      <w:r w:rsidRPr="006B43CC">
        <w:rPr>
          <w:b/>
          <w:bCs/>
        </w:rPr>
        <w:t>a pr</w:t>
      </w:r>
      <w:r w:rsidR="0087338E" w:rsidRPr="006B43CC">
        <w:rPr>
          <w:b/>
          <w:bCs/>
        </w:rPr>
        <w:t>ijímateľom</w:t>
      </w:r>
      <w:r w:rsidRPr="006B43CC">
        <w:rPr>
          <w:b/>
          <w:bCs/>
        </w:rPr>
        <w:t xml:space="preserve"> v </w:t>
      </w:r>
      <w:r w:rsidR="00C252EC">
        <w:rPr>
          <w:b/>
          <w:bCs/>
        </w:rPr>
        <w:t>Z</w:t>
      </w:r>
      <w:r w:rsidRPr="006B43CC">
        <w:rPr>
          <w:b/>
          <w:bCs/>
        </w:rPr>
        <w:t xml:space="preserve">mluve, </w:t>
      </w:r>
      <w:r w:rsidRPr="006B43CC">
        <w:rPr>
          <w:b/>
          <w:bCs/>
          <w:u w:val="single"/>
        </w:rPr>
        <w:t>iba ich dopĺňa, prípadne vysvetľuje</w:t>
      </w:r>
      <w:r w:rsidRPr="006B43CC">
        <w:t>.</w:t>
      </w:r>
    </w:p>
    <w:p w:rsidR="00B24603" w:rsidRPr="006B43CC" w:rsidRDefault="00B24603" w:rsidP="000E4DEC">
      <w:pPr>
        <w:jc w:val="both"/>
      </w:pPr>
    </w:p>
    <w:p w:rsidR="00B24603" w:rsidRPr="006B43CC" w:rsidRDefault="00B24603" w:rsidP="000E4DEC">
      <w:pPr>
        <w:jc w:val="both"/>
        <w:rPr>
          <w:b/>
        </w:rPr>
      </w:pPr>
      <w:r w:rsidRPr="006B43CC">
        <w:t>Príručku nájdete tiež  na</w:t>
      </w:r>
      <w:r w:rsidR="00FB66F7" w:rsidRPr="006B43CC">
        <w:t>:</w:t>
      </w:r>
      <w:r w:rsidR="00FB66F7">
        <w:tab/>
      </w:r>
      <w:hyperlink r:id="rId12" w:history="1">
        <w:r w:rsidR="00EA10C2" w:rsidRPr="006B43CC">
          <w:rPr>
            <w:rStyle w:val="Hypertextovprepojenie"/>
            <w:b/>
          </w:rPr>
          <w:t>http://www.minedu.sk</w:t>
        </w:r>
      </w:hyperlink>
    </w:p>
    <w:p w:rsidR="00EA10C2" w:rsidRPr="006B43CC" w:rsidRDefault="002612DC" w:rsidP="00C879ED">
      <w:pPr>
        <w:ind w:left="2127" w:firstLine="709"/>
        <w:jc w:val="both"/>
        <w:rPr>
          <w:b/>
        </w:rPr>
      </w:pPr>
      <w:hyperlink r:id="rId13" w:history="1">
        <w:r w:rsidR="00EA10C2" w:rsidRPr="006B43CC">
          <w:rPr>
            <w:rStyle w:val="Hypertextovprepojenie"/>
            <w:b/>
          </w:rPr>
          <w:t>http://www.asfeu.sk</w:t>
        </w:r>
      </w:hyperlink>
    </w:p>
    <w:p w:rsidR="00EE6E60" w:rsidRDefault="00EE6E60" w:rsidP="000E4DEC">
      <w:pPr>
        <w:jc w:val="both"/>
        <w:rPr>
          <w:b/>
          <w:bCs/>
          <w:szCs w:val="20"/>
          <w:highlight w:val="green"/>
          <w:u w:val="single"/>
        </w:rPr>
      </w:pPr>
    </w:p>
    <w:p w:rsidR="00950411" w:rsidRPr="006B43CC" w:rsidRDefault="00950411" w:rsidP="00950411">
      <w:pPr>
        <w:pStyle w:val="Zkladntext"/>
        <w:spacing w:line="360" w:lineRule="auto"/>
      </w:pPr>
      <w:r w:rsidRPr="006B43CC">
        <w:t>Veríme, že táto príručka sa pre Vás stane užitočnou pri Vašej práci.</w:t>
      </w:r>
    </w:p>
    <w:p w:rsidR="00EB26D8" w:rsidRPr="006B43CC" w:rsidRDefault="00EB26D8" w:rsidP="000E4DEC">
      <w:pPr>
        <w:spacing w:line="360" w:lineRule="auto"/>
        <w:jc w:val="both"/>
        <w:rPr>
          <w:b/>
          <w:bCs/>
          <w:iCs/>
          <w:sz w:val="20"/>
          <w:szCs w:val="20"/>
        </w:rPr>
      </w:pPr>
      <w:bookmarkStart w:id="3" w:name="_Toc208302821"/>
      <w:bookmarkStart w:id="4" w:name="_Toc208302854"/>
      <w:bookmarkStart w:id="5" w:name="_Toc208303122"/>
      <w:bookmarkStart w:id="6" w:name="_Toc208304605"/>
      <w:bookmarkStart w:id="7" w:name="_Toc208302822"/>
      <w:bookmarkStart w:id="8" w:name="_Toc208302855"/>
      <w:bookmarkStart w:id="9" w:name="_Toc208303123"/>
      <w:bookmarkStart w:id="10" w:name="_Toc208304606"/>
      <w:bookmarkStart w:id="11" w:name="_Toc208302823"/>
      <w:bookmarkStart w:id="12" w:name="_Toc208302856"/>
      <w:bookmarkStart w:id="13" w:name="_Toc208303124"/>
      <w:bookmarkStart w:id="14" w:name="_Toc208304607"/>
      <w:bookmarkEnd w:id="3"/>
      <w:bookmarkEnd w:id="4"/>
      <w:bookmarkEnd w:id="5"/>
      <w:bookmarkEnd w:id="6"/>
      <w:bookmarkEnd w:id="7"/>
      <w:bookmarkEnd w:id="8"/>
      <w:bookmarkEnd w:id="9"/>
      <w:bookmarkEnd w:id="10"/>
      <w:bookmarkEnd w:id="11"/>
      <w:bookmarkEnd w:id="12"/>
      <w:bookmarkEnd w:id="13"/>
      <w:bookmarkEnd w:id="14"/>
    </w:p>
    <w:p w:rsidR="00192DDE" w:rsidRDefault="00FB0FA6" w:rsidP="003E7B50">
      <w:pPr>
        <w:pStyle w:val="Nadpis1"/>
      </w:pPr>
      <w:bookmarkStart w:id="15" w:name="_Toc321310737"/>
      <w:r>
        <w:lastRenderedPageBreak/>
        <w:t>Platnosť a účinnosť príručky</w:t>
      </w:r>
      <w:bookmarkEnd w:id="15"/>
    </w:p>
    <w:p w:rsidR="00EB26D8" w:rsidRDefault="002B0598" w:rsidP="00164E52">
      <w:pPr>
        <w:jc w:val="both"/>
      </w:pPr>
      <w:r w:rsidRPr="002B0598">
        <w:t xml:space="preserve">Táto príručka nadobúda platnosť </w:t>
      </w:r>
      <w:r w:rsidR="00885C44">
        <w:t>dňom podpisu generálnym riaditeľom sekcie štrukturálnych fondov E</w:t>
      </w:r>
      <w:r w:rsidR="00675B68">
        <w:t xml:space="preserve">Ú </w:t>
      </w:r>
      <w:r w:rsidRPr="002B0598">
        <w:t xml:space="preserve">a účinnosť </w:t>
      </w:r>
      <w:r w:rsidR="00675B68">
        <w:t>dňom nasledujúcim po dni jej zverejnenia v Centrálnom registri zmlúv</w:t>
      </w:r>
      <w:r w:rsidR="0067473F">
        <w:t xml:space="preserve"> </w:t>
      </w:r>
      <w:r w:rsidR="00D40D18" w:rsidRPr="00C879ED">
        <w:rPr>
          <w:bCs/>
          <w:spacing w:val="-2"/>
        </w:rPr>
        <w:t>a tým</w:t>
      </w:r>
      <w:r w:rsidR="009D313C" w:rsidRPr="009D313C">
        <w:t xml:space="preserve"> stráca platnosť a účinnosť verzia </w:t>
      </w:r>
      <w:r w:rsidR="004E66D2">
        <w:t>4</w:t>
      </w:r>
      <w:r w:rsidR="009D313C" w:rsidRPr="009D313C">
        <w:t>.0 príručky pre prijímateľa z</w:t>
      </w:r>
      <w:r w:rsidR="004E66D2">
        <w:t>o</w:t>
      </w:r>
      <w:r w:rsidR="009D313C" w:rsidRPr="009D313C">
        <w:t> </w:t>
      </w:r>
      <w:r w:rsidR="004E66D2">
        <w:t>04</w:t>
      </w:r>
      <w:r w:rsidR="009D313C" w:rsidRPr="009D313C">
        <w:t>.</w:t>
      </w:r>
      <w:r w:rsidR="00FB0FA6">
        <w:t> </w:t>
      </w:r>
      <w:r w:rsidR="004E66D2">
        <w:t>04</w:t>
      </w:r>
      <w:r w:rsidR="009D313C" w:rsidRPr="009D313C">
        <w:t>.</w:t>
      </w:r>
      <w:r w:rsidR="00FB0FA6">
        <w:t> </w:t>
      </w:r>
      <w:r w:rsidR="004E66D2" w:rsidRPr="009D313C">
        <w:t>20</w:t>
      </w:r>
      <w:r w:rsidR="004E66D2">
        <w:t>12</w:t>
      </w:r>
      <w:r w:rsidR="009D313C" w:rsidRPr="009D313C">
        <w:t>. Vzťahy súvisiace s projektom, ktoré vznikli doteraz, sa riadia ustanoveniami tejto príručky</w:t>
      </w:r>
      <w:r>
        <w:t xml:space="preserve"> </w:t>
      </w:r>
      <w:r w:rsidRPr="009D313C">
        <w:t>z</w:t>
      </w:r>
      <w:r w:rsidR="00001777" w:rsidRPr="009B284D">
        <w:t>o</w:t>
      </w:r>
      <w:r w:rsidRPr="009D313C">
        <w:t> </w:t>
      </w:r>
      <w:r w:rsidR="009B284D">
        <w:t>17</w:t>
      </w:r>
      <w:r w:rsidRPr="009D313C">
        <w:t>.</w:t>
      </w:r>
      <w:r w:rsidR="00666E25">
        <w:t> </w:t>
      </w:r>
      <w:r w:rsidR="004E66D2">
        <w:t>05</w:t>
      </w:r>
      <w:r w:rsidR="00885C44">
        <w:t>.</w:t>
      </w:r>
      <w:r w:rsidR="00666E25">
        <w:t> </w:t>
      </w:r>
      <w:r w:rsidR="004E66D2" w:rsidRPr="009D313C">
        <w:t>20</w:t>
      </w:r>
      <w:r w:rsidR="004E66D2">
        <w:t>13</w:t>
      </w:r>
      <w:r w:rsidR="00F64EB6">
        <w:t>, pričom</w:t>
      </w:r>
      <w:r w:rsidR="00F64EB6" w:rsidRPr="00F64EB6">
        <w:rPr>
          <w:b/>
          <w:bCs/>
          <w:spacing w:val="-2"/>
        </w:rPr>
        <w:t xml:space="preserve"> </w:t>
      </w:r>
      <w:r w:rsidR="004E66D2">
        <w:rPr>
          <w:b/>
        </w:rPr>
        <w:t>časť A</w:t>
      </w:r>
      <w:r w:rsidR="00581570">
        <w:rPr>
          <w:b/>
        </w:rPr>
        <w:t>1</w:t>
      </w:r>
      <w:r w:rsidR="004E66D2">
        <w:rPr>
          <w:b/>
        </w:rPr>
        <w:t>.</w:t>
      </w:r>
      <w:r w:rsidR="004E66D2" w:rsidRPr="00A740DD">
        <w:rPr>
          <w:b/>
        </w:rPr>
        <w:t xml:space="preserve"> </w:t>
      </w:r>
      <w:r w:rsidR="004E66D2">
        <w:rPr>
          <w:b/>
        </w:rPr>
        <w:t xml:space="preserve">kapitoly 7.2.2 </w:t>
      </w:r>
      <w:r w:rsidR="004E66D2" w:rsidRPr="00A740DD">
        <w:rPr>
          <w:b/>
        </w:rPr>
        <w:t xml:space="preserve">príručky je možné prvýkrát aplikovať </w:t>
      </w:r>
      <w:r w:rsidR="004E66D2">
        <w:rPr>
          <w:b/>
        </w:rPr>
        <w:t xml:space="preserve">na </w:t>
      </w:r>
      <w:r w:rsidR="009B284D">
        <w:rPr>
          <w:b/>
        </w:rPr>
        <w:t xml:space="preserve">žiadosti o platbu predložené na RO/SORO </w:t>
      </w:r>
      <w:r w:rsidR="00243165" w:rsidRPr="00243165">
        <w:rPr>
          <w:b/>
        </w:rPr>
        <w:t>od nadobudnutia účinnosti tejto príručky</w:t>
      </w:r>
      <w:r w:rsidR="009D313C" w:rsidRPr="009D313C">
        <w:t>.</w:t>
      </w:r>
    </w:p>
    <w:p w:rsidR="00666E25" w:rsidRPr="00173251" w:rsidRDefault="00666E25" w:rsidP="00164E52">
      <w:pPr>
        <w:jc w:val="both"/>
      </w:pPr>
    </w:p>
    <w:p w:rsidR="00164E52" w:rsidRDefault="00C93E34" w:rsidP="00164E52">
      <w:pPr>
        <w:jc w:val="both"/>
      </w:pPr>
      <w:r w:rsidRPr="00173251">
        <w:t>RO</w:t>
      </w:r>
      <w:r w:rsidR="00EB26D8" w:rsidRPr="00173251">
        <w:t xml:space="preserve"> si vyhradzuje právo v prípade potreby príručku aktualizovať</w:t>
      </w:r>
      <w:r w:rsidR="00AF6F9D" w:rsidRPr="00173251">
        <w:t>.</w:t>
      </w:r>
      <w:r w:rsidR="00164E52">
        <w:t xml:space="preserve"> </w:t>
      </w:r>
    </w:p>
    <w:p w:rsidR="00666E25" w:rsidRDefault="00666E25" w:rsidP="00164E52">
      <w:pPr>
        <w:jc w:val="both"/>
      </w:pPr>
    </w:p>
    <w:p w:rsidR="00EE6E60" w:rsidRPr="006B43CC" w:rsidRDefault="00164E52" w:rsidP="00164E52">
      <w:pPr>
        <w:jc w:val="both"/>
      </w:pPr>
      <w:r>
        <w:t>Príručka pre prijímateľa sa nevzťahuje na</w:t>
      </w:r>
      <w:r w:rsidR="00D10DC5">
        <w:t xml:space="preserve"> iniciatívu JEREMIE a</w:t>
      </w:r>
      <w:r>
        <w:t xml:space="preserve"> projekty technickej pomoci. V </w:t>
      </w:r>
      <w:r w:rsidR="00D10DC5">
        <w:t xml:space="preserve">prípade projektov technickej pomoci </w:t>
      </w:r>
      <w:r>
        <w:t>je SORO usmerňované RO individuálne</w:t>
      </w:r>
      <w:r w:rsidR="00D10DC5">
        <w:t xml:space="preserve"> (uvedené platí aj pre technickú pomoc RO)</w:t>
      </w:r>
      <w:r>
        <w:t>.</w:t>
      </w:r>
    </w:p>
    <w:p w:rsidR="00724166" w:rsidRPr="006B43CC" w:rsidRDefault="00724166" w:rsidP="000E4DEC">
      <w:pPr>
        <w:jc w:val="both"/>
        <w:rPr>
          <w:b/>
          <w:bCs/>
          <w:iCs/>
          <w:sz w:val="20"/>
          <w:szCs w:val="20"/>
        </w:rPr>
      </w:pPr>
    </w:p>
    <w:p w:rsidR="00724166" w:rsidRPr="006B43CC" w:rsidRDefault="00E344D9" w:rsidP="003E7B50">
      <w:pPr>
        <w:pStyle w:val="Nadpis1"/>
      </w:pPr>
      <w:bookmarkStart w:id="16" w:name="_Toc321310738"/>
      <w:r w:rsidRPr="006B43CC">
        <w:lastRenderedPageBreak/>
        <w:t>Adresy poskytovateľa</w:t>
      </w:r>
      <w:bookmarkEnd w:id="16"/>
    </w:p>
    <w:p w:rsidR="00E344D9" w:rsidRPr="006B43CC" w:rsidRDefault="00E344D9" w:rsidP="00E344D9">
      <w:pPr>
        <w:jc w:val="both"/>
        <w:rPr>
          <w:b/>
        </w:rPr>
      </w:pPr>
      <w:r w:rsidRPr="006B43CC">
        <w:rPr>
          <w:b/>
          <w:bCs/>
          <w:iCs/>
        </w:rPr>
        <w:t>RIADIACI ORGÁN</w:t>
      </w:r>
    </w:p>
    <w:p w:rsidR="00E344D9" w:rsidRPr="006B43CC" w:rsidRDefault="00E344D9" w:rsidP="00E344D9">
      <w:pPr>
        <w:jc w:val="both"/>
        <w:rPr>
          <w:b/>
        </w:rPr>
      </w:pPr>
      <w:r w:rsidRPr="006B43CC">
        <w:rPr>
          <w:b/>
        </w:rPr>
        <w:t>(národné projekty)</w:t>
      </w:r>
    </w:p>
    <w:p w:rsidR="00E344D9" w:rsidRPr="006B43CC" w:rsidRDefault="00E344D9" w:rsidP="00C879ED">
      <w:pPr>
        <w:jc w:val="both"/>
        <w:rPr>
          <w:b/>
        </w:rPr>
      </w:pPr>
    </w:p>
    <w:p w:rsidR="003173A6" w:rsidRPr="006B43CC" w:rsidRDefault="00014D54" w:rsidP="000A4768">
      <w:pPr>
        <w:numPr>
          <w:ilvl w:val="0"/>
          <w:numId w:val="204"/>
        </w:numPr>
        <w:tabs>
          <w:tab w:val="clear" w:pos="360"/>
          <w:tab w:val="num" w:pos="-180"/>
        </w:tabs>
        <w:jc w:val="both"/>
        <w:rPr>
          <w:b/>
        </w:rPr>
      </w:pPr>
      <w:r w:rsidRPr="006B43CC">
        <w:rPr>
          <w:b/>
        </w:rPr>
        <w:t>pre zasielanie monitorovacích správ</w:t>
      </w:r>
      <w:r>
        <w:rPr>
          <w:b/>
        </w:rPr>
        <w:t>,</w:t>
      </w:r>
      <w:r w:rsidRPr="006B43CC">
        <w:rPr>
          <w:b/>
        </w:rPr>
        <w:t xml:space="preserve"> žiadostí o zmenu </w:t>
      </w:r>
      <w:r>
        <w:rPr>
          <w:b/>
        </w:rPr>
        <w:t>Z</w:t>
      </w:r>
      <w:r w:rsidRPr="006B43CC">
        <w:rPr>
          <w:b/>
        </w:rPr>
        <w:t>mluvy</w:t>
      </w:r>
      <w:r>
        <w:rPr>
          <w:b/>
        </w:rPr>
        <w:t>,</w:t>
      </w:r>
      <w:r w:rsidRPr="006B43CC">
        <w:rPr>
          <w:b/>
        </w:rPr>
        <w:t xml:space="preserve"> </w:t>
      </w:r>
      <w:r w:rsidR="00045EDE" w:rsidRPr="006B43CC">
        <w:rPr>
          <w:b/>
        </w:rPr>
        <w:t xml:space="preserve">zasielanie </w:t>
      </w:r>
      <w:r w:rsidR="003173A6" w:rsidRPr="006B43CC">
        <w:rPr>
          <w:b/>
        </w:rPr>
        <w:t>žiadost</w:t>
      </w:r>
      <w:r w:rsidR="00045EDE" w:rsidRPr="006B43CC">
        <w:rPr>
          <w:b/>
        </w:rPr>
        <w:t xml:space="preserve">í </w:t>
      </w:r>
      <w:r w:rsidR="003173A6" w:rsidRPr="006B43CC">
        <w:rPr>
          <w:b/>
        </w:rPr>
        <w:t>o</w:t>
      </w:r>
      <w:r w:rsidR="00297298">
        <w:rPr>
          <w:b/>
        </w:rPr>
        <w:t> </w:t>
      </w:r>
      <w:r w:rsidR="003173A6" w:rsidRPr="006B43CC">
        <w:rPr>
          <w:b/>
        </w:rPr>
        <w:t>platbu</w:t>
      </w:r>
      <w:r w:rsidR="00297298">
        <w:rPr>
          <w:b/>
        </w:rPr>
        <w:t xml:space="preserve"> (priebežné, záverečné, </w:t>
      </w:r>
      <w:proofErr w:type="spellStart"/>
      <w:r w:rsidR="00297298">
        <w:rPr>
          <w:b/>
        </w:rPr>
        <w:t>predfinancovanie</w:t>
      </w:r>
      <w:proofErr w:type="spellEnd"/>
      <w:r w:rsidR="00297298">
        <w:rPr>
          <w:b/>
        </w:rPr>
        <w:t xml:space="preserve">, zúčtovanie </w:t>
      </w:r>
      <w:proofErr w:type="spellStart"/>
      <w:r w:rsidR="00297298">
        <w:rPr>
          <w:b/>
        </w:rPr>
        <w:t>predfinancovania</w:t>
      </w:r>
      <w:proofErr w:type="spellEnd"/>
      <w:r w:rsidR="00297298">
        <w:rPr>
          <w:b/>
        </w:rPr>
        <w:t xml:space="preserve">, zálohová platba, zúčtovanie zálohovej platby) </w:t>
      </w:r>
      <w:r w:rsidR="003173A6" w:rsidRPr="006B43CC">
        <w:rPr>
          <w:b/>
        </w:rPr>
        <w:t>a sprievodn</w:t>
      </w:r>
      <w:r w:rsidR="00045EDE" w:rsidRPr="006B43CC">
        <w:rPr>
          <w:b/>
        </w:rPr>
        <w:t>ej dokumentácie</w:t>
      </w:r>
    </w:p>
    <w:p w:rsidR="003173A6" w:rsidRPr="006B43CC" w:rsidRDefault="003173A6" w:rsidP="00C879ED">
      <w:pPr>
        <w:jc w:val="both"/>
        <w:rPr>
          <w:b/>
        </w:rPr>
      </w:pPr>
    </w:p>
    <w:p w:rsidR="003173A6" w:rsidRPr="006B43CC" w:rsidRDefault="00143DE2" w:rsidP="000A4768">
      <w:pPr>
        <w:ind w:left="360"/>
        <w:jc w:val="both"/>
      </w:pPr>
      <w:r>
        <w:t>o</w:t>
      </w:r>
      <w:r w:rsidR="003173A6" w:rsidRPr="006B43CC">
        <w:t xml:space="preserve">dbor </w:t>
      </w:r>
      <w:r w:rsidR="00C84666">
        <w:t xml:space="preserve">implementácie </w:t>
      </w:r>
      <w:r w:rsidR="00284F2D">
        <w:t>a kontroly</w:t>
      </w:r>
      <w:r w:rsidR="00C84666">
        <w:t xml:space="preserve"> projektov</w:t>
      </w:r>
    </w:p>
    <w:p w:rsidR="003173A6" w:rsidRPr="006B43CC" w:rsidRDefault="00143DE2" w:rsidP="000A4768">
      <w:pPr>
        <w:ind w:left="360"/>
        <w:jc w:val="both"/>
      </w:pPr>
      <w:r>
        <w:t>s</w:t>
      </w:r>
      <w:r w:rsidR="003173A6" w:rsidRPr="006B43CC">
        <w:t xml:space="preserve">ekcia </w:t>
      </w:r>
      <w:r w:rsidR="00C84666">
        <w:t>štrukturálnych fondov EÚ</w:t>
      </w:r>
    </w:p>
    <w:p w:rsidR="003173A6" w:rsidRPr="006B43CC" w:rsidRDefault="003173A6" w:rsidP="000A4768">
      <w:pPr>
        <w:ind w:left="360"/>
        <w:jc w:val="both"/>
      </w:pPr>
      <w:r w:rsidRPr="006B43CC">
        <w:t>Ministerstvo školstva</w:t>
      </w:r>
      <w:r w:rsidR="00143DE2">
        <w:t>, vedy, výskumu a športu</w:t>
      </w:r>
      <w:r w:rsidRPr="006B43CC">
        <w:t xml:space="preserve"> SR</w:t>
      </w:r>
    </w:p>
    <w:p w:rsidR="003173A6" w:rsidRPr="006B43CC" w:rsidRDefault="003173A6" w:rsidP="000A4768">
      <w:pPr>
        <w:ind w:left="360"/>
        <w:jc w:val="both"/>
      </w:pPr>
      <w:r w:rsidRPr="006B43CC">
        <w:t>Stromová 1</w:t>
      </w:r>
    </w:p>
    <w:p w:rsidR="003173A6" w:rsidRPr="006B43CC" w:rsidRDefault="003173A6" w:rsidP="000A4768">
      <w:pPr>
        <w:ind w:left="360"/>
        <w:jc w:val="both"/>
      </w:pPr>
      <w:r w:rsidRPr="006B43CC">
        <w:t>813 30 Bratislava</w:t>
      </w:r>
    </w:p>
    <w:p w:rsidR="003173A6" w:rsidRPr="006B43CC" w:rsidRDefault="003173A6" w:rsidP="00C879ED">
      <w:pPr>
        <w:jc w:val="both"/>
      </w:pPr>
    </w:p>
    <w:p w:rsidR="00F17A36" w:rsidRPr="006B43CC" w:rsidRDefault="00F17A36" w:rsidP="00E344D9">
      <w:pPr>
        <w:jc w:val="both"/>
        <w:rPr>
          <w:b/>
        </w:rPr>
      </w:pPr>
    </w:p>
    <w:p w:rsidR="00E344D9" w:rsidRPr="006B43CC" w:rsidRDefault="00634071" w:rsidP="00E344D9">
      <w:pPr>
        <w:jc w:val="both"/>
        <w:rPr>
          <w:b/>
        </w:rPr>
      </w:pPr>
      <w:r w:rsidRPr="006B43CC">
        <w:rPr>
          <w:b/>
        </w:rPr>
        <w:t>SPROSTREDKOVATEĽSKÝ ORGÁN</w:t>
      </w:r>
      <w:r w:rsidR="00E344D9" w:rsidRPr="006B43CC">
        <w:rPr>
          <w:b/>
        </w:rPr>
        <w:t xml:space="preserve"> POD RIADIACIM ORGÁNOM </w:t>
      </w:r>
    </w:p>
    <w:p w:rsidR="00E344D9" w:rsidRPr="006B43CC" w:rsidRDefault="00E344D9" w:rsidP="00E344D9">
      <w:pPr>
        <w:jc w:val="both"/>
        <w:rPr>
          <w:b/>
        </w:rPr>
      </w:pPr>
      <w:r w:rsidRPr="006B43CC">
        <w:rPr>
          <w:b/>
        </w:rPr>
        <w:t>(dopytovo orientované projekty</w:t>
      </w:r>
      <w:r w:rsidR="00D1469F" w:rsidRPr="006B43CC">
        <w:rPr>
          <w:b/>
        </w:rPr>
        <w:t xml:space="preserve">, na základe výziev vyhlásených Agentúrou </w:t>
      </w:r>
      <w:proofErr w:type="spellStart"/>
      <w:r w:rsidR="00D1469F" w:rsidRPr="006B43CC">
        <w:rPr>
          <w:b/>
        </w:rPr>
        <w:t>MŠ</w:t>
      </w:r>
      <w:r w:rsidR="00687ACC">
        <w:rPr>
          <w:b/>
        </w:rPr>
        <w:t>VVaŠ</w:t>
      </w:r>
      <w:proofErr w:type="spellEnd"/>
      <w:r w:rsidR="00D1469F" w:rsidRPr="006B43CC">
        <w:rPr>
          <w:b/>
        </w:rPr>
        <w:t xml:space="preserve"> SR pre štrukturálne fondy EÚ</w:t>
      </w:r>
      <w:r w:rsidRPr="006B43CC">
        <w:rPr>
          <w:b/>
        </w:rPr>
        <w:t>)</w:t>
      </w:r>
    </w:p>
    <w:p w:rsidR="00E344D9" w:rsidRPr="006B43CC" w:rsidRDefault="00E344D9" w:rsidP="00E344D9">
      <w:pPr>
        <w:jc w:val="both"/>
        <w:rPr>
          <w:b/>
        </w:rPr>
      </w:pPr>
    </w:p>
    <w:p w:rsidR="00E344D9" w:rsidRPr="006B43CC" w:rsidRDefault="00802763" w:rsidP="000A4768">
      <w:pPr>
        <w:numPr>
          <w:ilvl w:val="0"/>
          <w:numId w:val="205"/>
        </w:numPr>
        <w:jc w:val="both"/>
        <w:rPr>
          <w:b/>
        </w:rPr>
      </w:pPr>
      <w:r w:rsidRPr="006B43CC">
        <w:rPr>
          <w:b/>
        </w:rPr>
        <w:t xml:space="preserve">pre </w:t>
      </w:r>
      <w:r w:rsidR="00634071" w:rsidRPr="006B43CC">
        <w:rPr>
          <w:b/>
        </w:rPr>
        <w:t>za</w:t>
      </w:r>
      <w:r w:rsidR="00E20A40" w:rsidRPr="006B43CC">
        <w:rPr>
          <w:b/>
        </w:rPr>
        <w:t xml:space="preserve">sielanie monitorovacích správ, </w:t>
      </w:r>
      <w:r w:rsidR="00634071" w:rsidRPr="006B43CC">
        <w:rPr>
          <w:b/>
        </w:rPr>
        <w:t xml:space="preserve">žiadostí o zmenu </w:t>
      </w:r>
      <w:r w:rsidR="00407491">
        <w:rPr>
          <w:b/>
        </w:rPr>
        <w:t>Z</w:t>
      </w:r>
      <w:r w:rsidR="00634071" w:rsidRPr="006B43CC">
        <w:rPr>
          <w:b/>
        </w:rPr>
        <w:t>mluvy</w:t>
      </w:r>
      <w:r w:rsidR="00E20A40" w:rsidRPr="006B43CC">
        <w:rPr>
          <w:b/>
        </w:rPr>
        <w:t xml:space="preserve">, </w:t>
      </w:r>
      <w:r w:rsidR="00634071" w:rsidRPr="006B43CC">
        <w:rPr>
          <w:b/>
        </w:rPr>
        <w:t>zasielanie žiadostí o</w:t>
      </w:r>
      <w:r w:rsidR="00473555" w:rsidRPr="006B43CC">
        <w:rPr>
          <w:b/>
        </w:rPr>
        <w:t> </w:t>
      </w:r>
      <w:r w:rsidR="00634071" w:rsidRPr="006B43CC">
        <w:rPr>
          <w:b/>
        </w:rPr>
        <w:t>platbu</w:t>
      </w:r>
      <w:r w:rsidR="00297298">
        <w:rPr>
          <w:b/>
        </w:rPr>
        <w:t xml:space="preserve">  (priebežné, záverečné, </w:t>
      </w:r>
      <w:proofErr w:type="spellStart"/>
      <w:r w:rsidR="00297298">
        <w:rPr>
          <w:b/>
        </w:rPr>
        <w:t>predfinancovanie</w:t>
      </w:r>
      <w:proofErr w:type="spellEnd"/>
      <w:r w:rsidR="00297298">
        <w:rPr>
          <w:b/>
        </w:rPr>
        <w:t xml:space="preserve">, zúčtovanie </w:t>
      </w:r>
      <w:proofErr w:type="spellStart"/>
      <w:r w:rsidR="00297298">
        <w:rPr>
          <w:b/>
        </w:rPr>
        <w:t>predfinancovania</w:t>
      </w:r>
      <w:proofErr w:type="spellEnd"/>
      <w:r w:rsidR="00297298">
        <w:rPr>
          <w:b/>
        </w:rPr>
        <w:t>, zálohová platba, zúčtovanie zálohovej platby)</w:t>
      </w:r>
      <w:r w:rsidR="00634071" w:rsidRPr="006B43CC">
        <w:rPr>
          <w:b/>
        </w:rPr>
        <w:t xml:space="preserve"> a sprievodnej dokumentácie</w:t>
      </w:r>
    </w:p>
    <w:p w:rsidR="00E344D9" w:rsidRPr="006B43CC" w:rsidRDefault="00E344D9" w:rsidP="00E344D9">
      <w:pPr>
        <w:jc w:val="both"/>
        <w:rPr>
          <w:b/>
        </w:rPr>
      </w:pPr>
    </w:p>
    <w:p w:rsidR="00E344D9" w:rsidRDefault="00E344D9" w:rsidP="000A4768">
      <w:pPr>
        <w:ind w:left="360"/>
        <w:jc w:val="both"/>
      </w:pPr>
      <w:r w:rsidRPr="006B43CC">
        <w:t>Agentúra Ministerstva školstva</w:t>
      </w:r>
      <w:r w:rsidR="00143DE2">
        <w:t>, vedy, výskumu a športu</w:t>
      </w:r>
      <w:r w:rsidRPr="006B43CC">
        <w:t xml:space="preserve"> SR pre štrukturálne fondy EÚ</w:t>
      </w:r>
    </w:p>
    <w:p w:rsidR="00827B15" w:rsidRPr="00827B15" w:rsidRDefault="00E21AD4" w:rsidP="000A4768">
      <w:pPr>
        <w:ind w:left="360"/>
        <w:jc w:val="both"/>
      </w:pPr>
      <w:r>
        <w:t>s</w:t>
      </w:r>
      <w:r w:rsidR="00827B15" w:rsidRPr="00827B15">
        <w:t>ekcia implementácie operačného programu Výskum a vývoj</w:t>
      </w:r>
    </w:p>
    <w:p w:rsidR="00E344D9" w:rsidRPr="006B43CC" w:rsidRDefault="00E344D9" w:rsidP="000A4768">
      <w:pPr>
        <w:ind w:left="360"/>
        <w:jc w:val="both"/>
      </w:pPr>
      <w:proofErr w:type="spellStart"/>
      <w:r w:rsidRPr="006B43CC">
        <w:t>Hanulova</w:t>
      </w:r>
      <w:proofErr w:type="spellEnd"/>
      <w:r w:rsidRPr="006B43CC">
        <w:t xml:space="preserve"> 5/B</w:t>
      </w:r>
    </w:p>
    <w:p w:rsidR="00724166" w:rsidRPr="006B43CC" w:rsidRDefault="00E344D9" w:rsidP="000A4768">
      <w:pPr>
        <w:ind w:left="360"/>
        <w:jc w:val="both"/>
        <w:rPr>
          <w:b/>
          <w:bCs/>
          <w:iCs/>
          <w:sz w:val="20"/>
          <w:szCs w:val="20"/>
        </w:rPr>
      </w:pPr>
      <w:r w:rsidRPr="006B43CC">
        <w:t>841 01 Bratislava</w:t>
      </w:r>
    </w:p>
    <w:p w:rsidR="00724166" w:rsidRPr="006B43CC" w:rsidRDefault="00724166" w:rsidP="000E4DEC">
      <w:pPr>
        <w:jc w:val="both"/>
        <w:rPr>
          <w:b/>
          <w:bCs/>
          <w:iCs/>
          <w:sz w:val="20"/>
          <w:szCs w:val="20"/>
        </w:rPr>
      </w:pPr>
    </w:p>
    <w:p w:rsidR="00724166" w:rsidRDefault="00724166" w:rsidP="000E4DEC">
      <w:pPr>
        <w:jc w:val="both"/>
        <w:rPr>
          <w:b/>
          <w:bCs/>
          <w:iCs/>
          <w:sz w:val="20"/>
          <w:szCs w:val="20"/>
        </w:rPr>
      </w:pPr>
      <w:bookmarkStart w:id="17" w:name="_Toc227638902"/>
      <w:bookmarkEnd w:id="17"/>
    </w:p>
    <w:p w:rsidR="00192DDE" w:rsidRDefault="00FB0FA6" w:rsidP="003E7B50">
      <w:pPr>
        <w:pStyle w:val="Nadpis1"/>
      </w:pPr>
      <w:bookmarkStart w:id="18" w:name="_Toc321310739"/>
      <w:r>
        <w:lastRenderedPageBreak/>
        <w:t>Zoznam pojmov</w:t>
      </w:r>
      <w:bookmarkEnd w:id="18"/>
    </w:p>
    <w:p w:rsidR="001C62F7" w:rsidRPr="001C62F7" w:rsidRDefault="001C62F7" w:rsidP="000E4DEC">
      <w:pPr>
        <w:numPr>
          <w:ilvl w:val="0"/>
          <w:numId w:val="2"/>
        </w:numPr>
        <w:jc w:val="both"/>
      </w:pPr>
      <w:r w:rsidRPr="001C62F7">
        <w:rPr>
          <w:b/>
        </w:rPr>
        <w:t>aktivita</w:t>
      </w:r>
      <w:r>
        <w:t xml:space="preserve"> </w:t>
      </w:r>
      <w:r w:rsidR="0092278D">
        <w:t>–</w:t>
      </w:r>
      <w:r>
        <w:t xml:space="preserve"> </w:t>
      </w:r>
      <w:r w:rsidR="00053194" w:rsidRPr="00EB069B">
        <w:rPr>
          <w:rFonts w:cs="Arial"/>
          <w:szCs w:val="20"/>
        </w:rPr>
        <w:t xml:space="preserve">súhrn činností realizovaných </w:t>
      </w:r>
      <w:r w:rsidR="00053194">
        <w:rPr>
          <w:rFonts w:cs="Arial"/>
          <w:szCs w:val="20"/>
        </w:rPr>
        <w:t xml:space="preserve">prijímateľom v rámci projektu </w:t>
      </w:r>
      <w:r w:rsidR="00053194" w:rsidRPr="00EB069B">
        <w:rPr>
          <w:rFonts w:cs="Arial"/>
          <w:szCs w:val="20"/>
        </w:rPr>
        <w:t>na to vyčlenenými finančnými zdrojmi</w:t>
      </w:r>
      <w:r w:rsidR="00053194">
        <w:rPr>
          <w:rFonts w:cs="Arial"/>
          <w:szCs w:val="20"/>
        </w:rPr>
        <w:t xml:space="preserve"> za určitý čas</w:t>
      </w:r>
      <w:r w:rsidR="00053194" w:rsidRPr="00EB069B">
        <w:rPr>
          <w:rFonts w:cs="Arial"/>
          <w:szCs w:val="20"/>
        </w:rPr>
        <w:t xml:space="preserve">, ktoré prispievajú k dosiahnutiu konkrétneho výsledku a majú definovaný výstup, ktorý predstavuje pridanú hodnotu pre </w:t>
      </w:r>
      <w:r w:rsidR="00053194">
        <w:rPr>
          <w:rFonts w:cs="Arial"/>
          <w:szCs w:val="20"/>
        </w:rPr>
        <w:t>prijímateľa</w:t>
      </w:r>
      <w:r w:rsidR="00053194" w:rsidRPr="00EB069B">
        <w:rPr>
          <w:rFonts w:cs="Arial"/>
          <w:szCs w:val="20"/>
        </w:rPr>
        <w:t xml:space="preserve"> a/alebo cieľovú skupinu/užívateľov výsledkov projektu nezávisle na realizácii ostatných aktivít. Aktivita je jasne vymedzená časom, vecne a finančne. Aktivity sa členia na hlavné aktivity a podporné aktivity</w:t>
      </w:r>
      <w:r w:rsidR="0072289A">
        <w:rPr>
          <w:rFonts w:cs="Arial"/>
          <w:szCs w:val="20"/>
        </w:rPr>
        <w:t xml:space="preserve">. </w:t>
      </w:r>
      <w:r w:rsidR="0072289A">
        <w:rPr>
          <w:b/>
        </w:rPr>
        <w:t>Hlavnou a podpornou</w:t>
      </w:r>
      <w:r w:rsidR="0072289A" w:rsidRPr="00011237">
        <w:rPr>
          <w:b/>
        </w:rPr>
        <w:t xml:space="preserve"> aktivit</w:t>
      </w:r>
      <w:r w:rsidR="0072289A">
        <w:rPr>
          <w:b/>
        </w:rPr>
        <w:t>ou</w:t>
      </w:r>
      <w:r w:rsidR="0072289A">
        <w:t xml:space="preserve"> sa rozumejú aktivity podľa prílohy č. 2 „Predmet podpory NFP“ </w:t>
      </w:r>
      <w:r w:rsidR="00CC78CF">
        <w:t>Zmluvy</w:t>
      </w:r>
      <w:r>
        <w:t>;</w:t>
      </w:r>
    </w:p>
    <w:p w:rsidR="00724166" w:rsidRDefault="00724166" w:rsidP="000E4DEC">
      <w:pPr>
        <w:numPr>
          <w:ilvl w:val="0"/>
          <w:numId w:val="2"/>
        </w:numPr>
        <w:jc w:val="both"/>
      </w:pPr>
      <w:r w:rsidRPr="006B43CC">
        <w:rPr>
          <w:b/>
        </w:rPr>
        <w:t xml:space="preserve">audit </w:t>
      </w:r>
      <w:proofErr w:type="spellStart"/>
      <w:r w:rsidRPr="006B43CC">
        <w:rPr>
          <w:b/>
        </w:rPr>
        <w:t>trail</w:t>
      </w:r>
      <w:proofErr w:type="spellEnd"/>
      <w:r w:rsidRPr="006B43CC">
        <w:t xml:space="preserve"> </w:t>
      </w:r>
      <w:r w:rsidR="0092278D">
        <w:t>–</w:t>
      </w:r>
      <w:r w:rsidRPr="006B43CC">
        <w:t xml:space="preserve"> podrobný popis riadenia a realizácie pomoci zo štrukturálnych fondov a Kohézneho fondu na všetkých úrovniach zah</w:t>
      </w:r>
      <w:r w:rsidR="003D3E5D">
        <w:t>ŕňa</w:t>
      </w:r>
      <w:r w:rsidRPr="006B43CC">
        <w:t>júci tok informácií, dokumentov, finančných prostriedkov a kontrolu</w:t>
      </w:r>
      <w:r w:rsidR="00A0732C" w:rsidRPr="00A0732C">
        <w:t>, ktorý umožňuje sledovať postup vykonávania procesu a jeho výstupu (relevantných dokumentov, a pod.)</w:t>
      </w:r>
      <w:r w:rsidRPr="006B43CC">
        <w:t>;</w:t>
      </w:r>
    </w:p>
    <w:p w:rsidR="001C62F7" w:rsidRPr="001C62F7" w:rsidRDefault="001C62F7" w:rsidP="001C62F7">
      <w:pPr>
        <w:numPr>
          <w:ilvl w:val="0"/>
          <w:numId w:val="2"/>
        </w:numPr>
        <w:jc w:val="both"/>
      </w:pPr>
      <w:r>
        <w:rPr>
          <w:b/>
        </w:rPr>
        <w:t xml:space="preserve">bezodkladne </w:t>
      </w:r>
      <w:r>
        <w:t xml:space="preserve">– </w:t>
      </w:r>
      <w:r w:rsidRPr="001C62F7">
        <w:rPr>
          <w:bCs/>
          <w:lang w:eastAsia="en-US"/>
        </w:rPr>
        <w:t xml:space="preserve">najneskôr do </w:t>
      </w:r>
      <w:r w:rsidR="000B5BA6">
        <w:rPr>
          <w:bCs/>
          <w:lang w:eastAsia="en-US"/>
        </w:rPr>
        <w:t>7</w:t>
      </w:r>
      <w:r w:rsidRPr="001C62F7">
        <w:rPr>
          <w:bCs/>
          <w:lang w:eastAsia="en-US"/>
        </w:rPr>
        <w:t xml:space="preserve"> dní od vzniku skutočnosti </w:t>
      </w:r>
      <w:r w:rsidR="003D3E5D" w:rsidRPr="001C62F7">
        <w:rPr>
          <w:bCs/>
          <w:lang w:eastAsia="en-US"/>
        </w:rPr>
        <w:t>rozhod</w:t>
      </w:r>
      <w:r w:rsidR="00872ED5">
        <w:rPr>
          <w:bCs/>
          <w:lang w:eastAsia="en-US"/>
        </w:rPr>
        <w:t>n</w:t>
      </w:r>
      <w:r w:rsidR="003D3E5D">
        <w:rPr>
          <w:bCs/>
          <w:lang w:eastAsia="en-US"/>
        </w:rPr>
        <w:t>ej</w:t>
      </w:r>
      <w:r w:rsidR="003D3E5D" w:rsidRPr="001C62F7">
        <w:rPr>
          <w:bCs/>
          <w:lang w:eastAsia="en-US"/>
        </w:rPr>
        <w:t xml:space="preserve"> </w:t>
      </w:r>
      <w:r w:rsidRPr="001C62F7">
        <w:rPr>
          <w:bCs/>
          <w:lang w:eastAsia="en-US"/>
        </w:rPr>
        <w:t>pre počítanie lehoty</w:t>
      </w:r>
      <w:r>
        <w:rPr>
          <w:bCs/>
          <w:lang w:eastAsia="en-US"/>
        </w:rPr>
        <w:t>;</w:t>
      </w:r>
    </w:p>
    <w:p w:rsidR="00724166" w:rsidRPr="006B43CC" w:rsidRDefault="00724166" w:rsidP="000E4DEC">
      <w:pPr>
        <w:numPr>
          <w:ilvl w:val="0"/>
          <w:numId w:val="2"/>
        </w:numPr>
        <w:jc w:val="both"/>
      </w:pPr>
      <w:r w:rsidRPr="006B43CC">
        <w:rPr>
          <w:b/>
        </w:rPr>
        <w:t xml:space="preserve">centrálny koordinačný orgán </w:t>
      </w:r>
      <w:r w:rsidR="003D3E5D" w:rsidRPr="006B43CC">
        <w:rPr>
          <w:b/>
        </w:rPr>
        <w:t xml:space="preserve">(ďalej </w:t>
      </w:r>
      <w:r w:rsidR="003D3E5D">
        <w:rPr>
          <w:b/>
        </w:rPr>
        <w:t>len</w:t>
      </w:r>
      <w:r w:rsidR="003D3E5D" w:rsidRPr="006B43CC">
        <w:rPr>
          <w:b/>
        </w:rPr>
        <w:t xml:space="preserve"> „</w:t>
      </w:r>
      <w:r w:rsidR="003D3E5D">
        <w:rPr>
          <w:b/>
        </w:rPr>
        <w:t>CKO</w:t>
      </w:r>
      <w:r w:rsidR="003D3E5D" w:rsidRPr="006B43CC">
        <w:rPr>
          <w:b/>
        </w:rPr>
        <w:t>“)</w:t>
      </w:r>
      <w:r w:rsidR="003D3E5D" w:rsidRPr="006B43CC">
        <w:t xml:space="preserve"> </w:t>
      </w:r>
      <w:r w:rsidR="0092278D">
        <w:t>–</w:t>
      </w:r>
      <w:r w:rsidRPr="006B43CC">
        <w:t xml:space="preserve"> </w:t>
      </w:r>
      <w:r w:rsidR="00AD7DA1" w:rsidRPr="000E5BF7">
        <w:t xml:space="preserve">ústredný orgán štátnej správy určený v NSRR zodpovedný za efektívnu a účinnú koordináciu riadenia pomoci zo štrukturálnych fondov a Kohézneho fondu v rámci Národného strategického referenčného rámca SR pre ciele Konvergencia a Regionálna konkurencieschopnosť a zamestnanosť v programovom období 2007-2013. </w:t>
      </w:r>
      <w:r w:rsidR="00E20EB5">
        <w:t>Od 1. </w:t>
      </w:r>
      <w:r w:rsidR="004E66D2">
        <w:t>4</w:t>
      </w:r>
      <w:r w:rsidR="00E20EB5">
        <w:t>. </w:t>
      </w:r>
      <w:r w:rsidR="004E66D2">
        <w:t xml:space="preserve">2013 </w:t>
      </w:r>
      <w:r w:rsidR="00C84666">
        <w:t>plní</w:t>
      </w:r>
      <w:r w:rsidR="00E20EB5">
        <w:t xml:space="preserve"> úlohy CKO </w:t>
      </w:r>
      <w:r w:rsidR="004E66D2">
        <w:t>Úrad vlády</w:t>
      </w:r>
      <w:r w:rsidR="00E20EB5">
        <w:t xml:space="preserve"> SR</w:t>
      </w:r>
      <w:r w:rsidRPr="00E55B64">
        <w:t>;</w:t>
      </w:r>
      <w:r w:rsidRPr="006B43CC">
        <w:t xml:space="preserve"> </w:t>
      </w:r>
    </w:p>
    <w:p w:rsidR="00724166" w:rsidRPr="006B43CC" w:rsidRDefault="00724166" w:rsidP="000E4DEC">
      <w:pPr>
        <w:numPr>
          <w:ilvl w:val="0"/>
          <w:numId w:val="2"/>
        </w:numPr>
        <w:jc w:val="both"/>
      </w:pPr>
      <w:r w:rsidRPr="006B43CC">
        <w:rPr>
          <w:b/>
        </w:rPr>
        <w:t>certifikácia</w:t>
      </w:r>
      <w:r w:rsidRPr="006B43CC">
        <w:t xml:space="preserve"> </w:t>
      </w:r>
      <w:r w:rsidR="0092278D">
        <w:t>–</w:t>
      </w:r>
      <w:r w:rsidRPr="006B43CC">
        <w:t xml:space="preserve"> potvrdenie správnosti, oprávnenosti a zákonnosti výdavkov a efektívnosti systémov riadenia a kontroly štrukturálnych fondov a Kohézneho fondu;</w:t>
      </w:r>
    </w:p>
    <w:p w:rsidR="00724166" w:rsidRDefault="00724166" w:rsidP="000E4DEC">
      <w:pPr>
        <w:numPr>
          <w:ilvl w:val="0"/>
          <w:numId w:val="2"/>
        </w:numPr>
        <w:jc w:val="both"/>
      </w:pPr>
      <w:r w:rsidRPr="006B43CC">
        <w:rPr>
          <w:b/>
        </w:rPr>
        <w:t>certifikačný orgán</w:t>
      </w:r>
      <w:r w:rsidRPr="006B43CC">
        <w:t xml:space="preserve"> </w:t>
      </w:r>
      <w:r w:rsidR="0092278D">
        <w:t>–</w:t>
      </w:r>
      <w:r w:rsidRPr="006B43CC">
        <w:t xml:space="preserve"> </w:t>
      </w:r>
      <w:r w:rsidR="00AD7DA1" w:rsidRPr="00C53ED4">
        <w:t xml:space="preserve">národný, regionálny alebo miestny verejný orgán alebo subjekt menovaný členským štátom za účelom certifikácie výkazov výdavkov a žiadostí o platbu predtým, ako sa zašlú Európskej komisii. Zákon </w:t>
      </w:r>
      <w:r w:rsidR="00861516">
        <w:t xml:space="preserve">č. 528/2008 Z. z. </w:t>
      </w:r>
      <w:r w:rsidR="00AD7DA1" w:rsidRPr="00C53ED4">
        <w:t xml:space="preserve">o pomoci a podpore poskytovanej z fondov </w:t>
      </w:r>
      <w:r w:rsidR="00861516">
        <w:t>Európskeho spoločenstva v znení neskorších predpisov</w:t>
      </w:r>
      <w:r w:rsidR="00861516" w:rsidRPr="00C53ED4">
        <w:t xml:space="preserve"> </w:t>
      </w:r>
      <w:r w:rsidR="00AD7DA1" w:rsidRPr="00C53ED4">
        <w:t xml:space="preserve">stanovuje, že v podmienkach Slovenskej republiky certifikačný orgán rovnako plní úlohu orgánu zodpovedného za koordináciu a usmerňovanie subjektov zapojených do systému finančného riadenia, vypracovanie žiadostí o platbu, príjem platieb z Európskej komisie, ako aj realizáciu platieb, pričom certifikačným orgánom je ministerstvo určené zákonom </w:t>
      </w:r>
      <w:r w:rsidR="00861516">
        <w:t xml:space="preserve">č. 502/2001 Z. z. </w:t>
      </w:r>
      <w:r w:rsidR="00AD7DA1" w:rsidRPr="00C53ED4">
        <w:t>o finančnej kontrole a vnútornom audite</w:t>
      </w:r>
      <w:r w:rsidR="00861516">
        <w:t xml:space="preserve"> a o zmene a doplnení niektorých zákonov v znení neskorších predpisov</w:t>
      </w:r>
      <w:r w:rsidR="003D3E5D">
        <w:t>,</w:t>
      </w:r>
      <w:r w:rsidR="00AD7DA1" w:rsidRPr="00C53ED4">
        <w:t xml:space="preserve"> a teda Ministerstvo financií SR. Vo vzťahu k Štátnej pokladnici vystupuje certifikačný orgán v mene Ministerstva financií SR ako klient Štátnej pokladnice</w:t>
      </w:r>
      <w:r w:rsidRPr="006B43CC">
        <w:t>;</w:t>
      </w:r>
    </w:p>
    <w:p w:rsidR="00E20EB5" w:rsidRDefault="00E20EB5" w:rsidP="00E20EB5">
      <w:pPr>
        <w:numPr>
          <w:ilvl w:val="0"/>
          <w:numId w:val="2"/>
        </w:numPr>
        <w:tabs>
          <w:tab w:val="num" w:pos="567"/>
        </w:tabs>
        <w:jc w:val="both"/>
      </w:pPr>
      <w:r w:rsidRPr="000A0E6F">
        <w:rPr>
          <w:b/>
        </w:rPr>
        <w:t>č</w:t>
      </w:r>
      <w:r>
        <w:rPr>
          <w:b/>
        </w:rPr>
        <w:t>i</w:t>
      </w:r>
      <w:r w:rsidRPr="000A0E6F">
        <w:rPr>
          <w:b/>
        </w:rPr>
        <w:t xml:space="preserve">sté príjmy </w:t>
      </w:r>
      <w:r w:rsidR="0092278D">
        <w:t>–</w:t>
      </w:r>
      <w:r>
        <w:t xml:space="preserve"> </w:t>
      </w:r>
      <w:r w:rsidRPr="00ED2FC5">
        <w:t>rozdiel med</w:t>
      </w:r>
      <w:r w:rsidR="00652478">
        <w:t>zi príjmami (v pôsobnosti čl.</w:t>
      </w:r>
      <w:r w:rsidRPr="00ED2FC5">
        <w:t xml:space="preserve"> 55</w:t>
      </w:r>
      <w:r w:rsidR="0014457F">
        <w:t xml:space="preserve"> nariadenia Rady (ES) č. 1083/2006, ktorým sa ustanovujú všeobecné ustanovenia o Európskom fonde regionálneho rozvoja, Európskom sociálnom fonde a Kohéznom fonde a ktorým sa zrušuje nariadenie (ES) č. 1260/1999, ďalej len „</w:t>
      </w:r>
      <w:r w:rsidR="0014457F" w:rsidRPr="00423CCD">
        <w:t>všeobecné nariadeni</w:t>
      </w:r>
      <w:r w:rsidR="0014457F">
        <w:t>e“</w:t>
      </w:r>
      <w:r w:rsidRPr="00ED2FC5">
        <w:t>) zvýšenými o prípadnú zostatkovú hodnotu investície a prevádzkovými výdavkami projektu v rámci celého referenčného obdobia; Uvádzajú sa prevádzkové výdavky projektu v monitorovanom období, ktoré zahŕňajú všetky výdavky na nákup tovaru a služieb (priame výrobné náklady, administratívne výdavky, výdavky na tržby a distribúciu). Súčasťou prevádzkových výdavkov môžu byť aj ďalšie výdavky vzniknuté počas prevádzkovej fázy projektu (napr. obnova zariadenia s kratšou ži</w:t>
      </w:r>
      <w:r>
        <w:t>votnosťou, výnimočná údržba). Z </w:t>
      </w:r>
      <w:r w:rsidRPr="00ED2FC5">
        <w:t xml:space="preserve">prevádzkových výdavkov musia byť vyňaté všetky položky, ktoré nezvyšujú efektívne peňažné výdavky (napr. odpisy, rezervy pre nepredvídané straty, rezervy na budúce náklady) a finančné náklady </w:t>
      </w:r>
      <w:r w:rsidR="0092278D">
        <w:t>–</w:t>
      </w:r>
      <w:r w:rsidRPr="00ED2FC5">
        <w:t xml:space="preserve"> platby úrokov</w:t>
      </w:r>
      <w:r>
        <w:t>;</w:t>
      </w:r>
    </w:p>
    <w:p w:rsidR="000B5BA6" w:rsidRPr="006B43CC" w:rsidRDefault="000B5BA6" w:rsidP="000E4DEC">
      <w:pPr>
        <w:numPr>
          <w:ilvl w:val="0"/>
          <w:numId w:val="2"/>
        </w:numPr>
        <w:jc w:val="both"/>
      </w:pPr>
      <w:r>
        <w:rPr>
          <w:b/>
          <w:bCs/>
        </w:rPr>
        <w:t>d</w:t>
      </w:r>
      <w:r w:rsidRPr="00106EB6">
        <w:rPr>
          <w:b/>
          <w:bCs/>
        </w:rPr>
        <w:t xml:space="preserve">eň </w:t>
      </w:r>
      <w:r w:rsidRPr="00106EB6">
        <w:rPr>
          <w:lang w:eastAsia="en-US"/>
        </w:rPr>
        <w:t>– dňom sa rozumie kalendárny deň, pokiaľ v </w:t>
      </w:r>
      <w:r>
        <w:rPr>
          <w:lang w:eastAsia="en-US"/>
        </w:rPr>
        <w:t>príručke</w:t>
      </w:r>
      <w:r w:rsidRPr="00106EB6">
        <w:rPr>
          <w:lang w:eastAsia="en-US"/>
        </w:rPr>
        <w:t xml:space="preserve"> nie je výslovne uvedené</w:t>
      </w:r>
      <w:r w:rsidR="006838AF">
        <w:rPr>
          <w:lang w:eastAsia="en-US"/>
        </w:rPr>
        <w:t>,</w:t>
      </w:r>
      <w:r w:rsidRPr="00106EB6">
        <w:rPr>
          <w:lang w:eastAsia="en-US"/>
        </w:rPr>
        <w:t xml:space="preserve"> že ide o pracovný deň;</w:t>
      </w:r>
    </w:p>
    <w:p w:rsidR="00724166" w:rsidRPr="006B43CC" w:rsidRDefault="00724166" w:rsidP="000E4DEC">
      <w:pPr>
        <w:numPr>
          <w:ilvl w:val="0"/>
          <w:numId w:val="2"/>
        </w:numPr>
        <w:jc w:val="both"/>
      </w:pPr>
      <w:r w:rsidRPr="006B43CC">
        <w:rPr>
          <w:b/>
        </w:rPr>
        <w:lastRenderedPageBreak/>
        <w:t>deň doručenia</w:t>
      </w:r>
      <w:r w:rsidRPr="006B43CC">
        <w:t xml:space="preserve"> – </w:t>
      </w:r>
      <w:r w:rsidR="00347C3C" w:rsidRPr="00347C3C">
        <w:t xml:space="preserve">ak nie je v tomto dokumente uvedené inak, za deň doručenia sa v súvislosti s predkladaním dokumentov na RO/SORO v prípade ich osobného doručenia považuje deň fyzického doručenia na RO/SORO. V prípade zasielania dokumentov na RO/SORO poštou/kuriérom sa za deň doručenia dokumentu považuje deň </w:t>
      </w:r>
      <w:r w:rsidR="003560BC">
        <w:t>odovzdania</w:t>
      </w:r>
      <w:r w:rsidR="003560BC" w:rsidRPr="00347C3C">
        <w:t xml:space="preserve"> </w:t>
      </w:r>
      <w:r w:rsidR="00347C3C" w:rsidRPr="00347C3C">
        <w:t>dokumentu na takúto prepravu</w:t>
      </w:r>
      <w:r w:rsidR="00987B67">
        <w:t>, okrem prípadu doručenia prijatého návrhu na uzavretie zml</w:t>
      </w:r>
      <w:r w:rsidR="00EC4081">
        <w:t>uvy o poskytnutí NFP/dodatku k zmluve o poskytnutí NFP, ktorého účinky nastávajú až momentom doručenia prijatého návrhu na uzavretie zmluvy o poskytnutí NFP/dodatku k zmluve o poskytnutí NFP poštou/kuriérom poskytovateľovi</w:t>
      </w:r>
      <w:r w:rsidR="00347C3C" w:rsidRPr="00347C3C">
        <w:t xml:space="preserve">. Deň doručenia je určujúci aj pre posúdenie splnenia podmienky doručenia dokumentu v lehote stanovenej RO/SORO. V prípade predkladania písomnej aj elektronickej formy dokumentu sa dátum doručenia dokumentu vzťahuje ku dňu doručenia písomnej formy dokumentu. V prípade zasielania dokumentov RO/SORO </w:t>
      </w:r>
      <w:r w:rsidR="007F4DF6">
        <w:t>žiadateľovi/</w:t>
      </w:r>
      <w:r w:rsidR="00347C3C" w:rsidRPr="00347C3C">
        <w:t>prijímateľovi sa za deň doručenia považuje deň prevzatia dokumentu žiadateľom. V</w:t>
      </w:r>
      <w:r w:rsidR="003F75A4">
        <w:t> </w:t>
      </w:r>
      <w:r w:rsidR="00347C3C" w:rsidRPr="00347C3C">
        <w:t>prípade</w:t>
      </w:r>
      <w:r w:rsidR="003F75A4">
        <w:t>,</w:t>
      </w:r>
      <w:r w:rsidR="00347C3C" w:rsidRPr="00347C3C">
        <w:t xml:space="preserve"> ak </w:t>
      </w:r>
      <w:r w:rsidR="007F4DF6">
        <w:t>žiadateľ/</w:t>
      </w:r>
      <w:r w:rsidR="00347C3C" w:rsidRPr="00347C3C">
        <w:t xml:space="preserve">prijímateľ nebol doručovateľom na mieste doručenia zastihnutý, alebo bezdôvodne odoprel písomnosť prijať, sa na doručovanie dokumentov RO/SORO žiadateľom/prijímateľom vzťahujú príslušné ustanovenia § </w:t>
      </w:r>
      <w:smartTag w:uri="urn:schemas-microsoft-com:office:smarttags" w:element="metricconverter">
        <w:smartTagPr>
          <w:attr w:name="ProductID" w:val="24 a"/>
        </w:smartTagPr>
        <w:r w:rsidR="00347C3C" w:rsidRPr="00347C3C">
          <w:t>24 a</w:t>
        </w:r>
      </w:smartTag>
      <w:r w:rsidR="00347C3C" w:rsidRPr="00347C3C">
        <w:t xml:space="preserve"> 25 zákona o správnom konaní</w:t>
      </w:r>
      <w:r w:rsidRPr="006B43CC">
        <w:rPr>
          <w:bCs/>
        </w:rPr>
        <w:t>;</w:t>
      </w:r>
    </w:p>
    <w:p w:rsidR="00FA0F06" w:rsidRPr="00FA0F06" w:rsidRDefault="00FA0F06" w:rsidP="00C879ED">
      <w:pPr>
        <w:pStyle w:val="Default"/>
        <w:numPr>
          <w:ilvl w:val="0"/>
          <w:numId w:val="2"/>
        </w:numPr>
        <w:jc w:val="both"/>
      </w:pPr>
      <w:r w:rsidRPr="00C879ED">
        <w:rPr>
          <w:b/>
          <w:bCs/>
        </w:rPr>
        <w:t xml:space="preserve">dokumentácia – </w:t>
      </w:r>
      <w:r w:rsidRPr="00C879ED">
        <w:t>akákoľvek informácia alebo súbor informácií zachytené na hmotnom substráte týkajúce sa a/alebo súvisiace s Projektom;</w:t>
      </w:r>
    </w:p>
    <w:p w:rsidR="00724166" w:rsidRDefault="00724166" w:rsidP="000E4DEC">
      <w:pPr>
        <w:numPr>
          <w:ilvl w:val="0"/>
          <w:numId w:val="2"/>
        </w:numPr>
        <w:jc w:val="both"/>
      </w:pPr>
      <w:r w:rsidRPr="006B43CC">
        <w:rPr>
          <w:b/>
        </w:rPr>
        <w:t xml:space="preserve">dopad </w:t>
      </w:r>
      <w:r w:rsidR="0092278D">
        <w:t>–</w:t>
      </w:r>
      <w:r w:rsidRPr="006B43CC">
        <w:t xml:space="preserve"> vyjadruje</w:t>
      </w:r>
      <w:r w:rsidR="0092278D">
        <w:t xml:space="preserve"> </w:t>
      </w:r>
      <w:r w:rsidRPr="006B43CC">
        <w:t xml:space="preserve"> dlhodobý efekt intervencie na danú oblasť alebo cieľovú skupinu, ktorý je mimo priamej a výlučnej kontroly subjektu zodpovedajúceho za realizáciu intervencie;</w:t>
      </w:r>
    </w:p>
    <w:p w:rsidR="007642F7" w:rsidRPr="006B43CC" w:rsidRDefault="007642F7" w:rsidP="000E4DEC">
      <w:pPr>
        <w:numPr>
          <w:ilvl w:val="0"/>
          <w:numId w:val="2"/>
        </w:numPr>
        <w:jc w:val="both"/>
      </w:pPr>
      <w:proofErr w:type="spellStart"/>
      <w:r w:rsidRPr="00B04977">
        <w:rPr>
          <w:b/>
        </w:rPr>
        <w:t>dopytovo-orientovaný</w:t>
      </w:r>
      <w:proofErr w:type="spellEnd"/>
      <w:r w:rsidRPr="00B04977">
        <w:rPr>
          <w:b/>
        </w:rPr>
        <w:t xml:space="preserve"> projekt</w:t>
      </w:r>
      <w:r>
        <w:t xml:space="preserve"> </w:t>
      </w:r>
      <w:r w:rsidR="0092278D">
        <w:t>–</w:t>
      </w:r>
      <w:r>
        <w:t xml:space="preserve"> projekt predkladaný žiadateľom na základe výzvy na predkladanie žiadostí o NFP určenej pre dvoch a viac oprávnených žiadateľov, medzi ktorými prebieha súťaž;</w:t>
      </w:r>
    </w:p>
    <w:p w:rsidR="00724166" w:rsidRPr="006B43CC" w:rsidRDefault="00724166" w:rsidP="000E4DEC">
      <w:pPr>
        <w:numPr>
          <w:ilvl w:val="0"/>
          <w:numId w:val="2"/>
        </w:numPr>
        <w:jc w:val="both"/>
      </w:pPr>
      <w:r w:rsidRPr="006B43CC">
        <w:rPr>
          <w:b/>
        </w:rPr>
        <w:t>efektívnosť</w:t>
      </w:r>
      <w:r w:rsidRPr="006B43CC">
        <w:t xml:space="preserve"> </w:t>
      </w:r>
      <w:r w:rsidRPr="006B43CC">
        <w:rPr>
          <w:b/>
        </w:rPr>
        <w:t>(</w:t>
      </w:r>
      <w:proofErr w:type="spellStart"/>
      <w:r w:rsidR="00AD7DA1" w:rsidRPr="00EB069B">
        <w:rPr>
          <w:b/>
        </w:rPr>
        <w:t>efficiency</w:t>
      </w:r>
      <w:proofErr w:type="spellEnd"/>
      <w:r w:rsidRPr="006B43CC">
        <w:rPr>
          <w:b/>
        </w:rPr>
        <w:t>)</w:t>
      </w:r>
      <w:r w:rsidRPr="006B43CC">
        <w:t xml:space="preserve"> </w:t>
      </w:r>
      <w:r w:rsidR="0092278D">
        <w:t>–</w:t>
      </w:r>
      <w:r w:rsidRPr="006B43CC">
        <w:t xml:space="preserve"> </w:t>
      </w:r>
      <w:r w:rsidR="00AD7DA1" w:rsidRPr="00EB069B">
        <w:rPr>
          <w:rFonts w:cs="Arial"/>
          <w:color w:val="000000"/>
          <w:szCs w:val="20"/>
        </w:rPr>
        <w:t xml:space="preserve">maximalizovanie výsledkov činnosti vo vzťahu k disponibilným verejným prostriedkom. </w:t>
      </w:r>
      <w:r w:rsidR="00AD7DA1" w:rsidRPr="00EB069B">
        <w:rPr>
          <w:rFonts w:cs="Arial"/>
        </w:rPr>
        <w:t>Zásad</w:t>
      </w:r>
      <w:r w:rsidR="00AD7DA1">
        <w:rPr>
          <w:rFonts w:cs="Arial"/>
        </w:rPr>
        <w:t>a</w:t>
      </w:r>
      <w:r w:rsidR="00AD7DA1" w:rsidRPr="00EB069B">
        <w:rPr>
          <w:rFonts w:cs="Arial"/>
        </w:rPr>
        <w:t xml:space="preserve"> efektívnosti na úrovni projektu je chápaná aj ako stanovenie takých cieľov projektu, aby sa dosiahol celkový žiadaný efekt projektu</w:t>
      </w:r>
      <w:r w:rsidRPr="006B43CC">
        <w:t>;</w:t>
      </w:r>
    </w:p>
    <w:p w:rsidR="00724166" w:rsidRPr="006B43CC" w:rsidRDefault="00724166" w:rsidP="000E4DEC">
      <w:pPr>
        <w:numPr>
          <w:ilvl w:val="0"/>
          <w:numId w:val="2"/>
        </w:numPr>
        <w:jc w:val="both"/>
      </w:pPr>
      <w:r w:rsidRPr="006B43CC">
        <w:rPr>
          <w:b/>
        </w:rPr>
        <w:t>Európsky fond regionálneho rozvoja</w:t>
      </w:r>
      <w:r w:rsidRPr="006B43CC">
        <w:t xml:space="preserve"> </w:t>
      </w:r>
      <w:r w:rsidRPr="006B43CC">
        <w:rPr>
          <w:b/>
        </w:rPr>
        <w:t>(ďalej aj „ERDF“)</w:t>
      </w:r>
      <w:r w:rsidRPr="006B43CC">
        <w:t xml:space="preserve"> </w:t>
      </w:r>
      <w:r w:rsidR="0092278D">
        <w:t>–</w:t>
      </w:r>
      <w:r w:rsidRPr="006B43CC">
        <w:t xml:space="preserve"> </w:t>
      </w:r>
      <w:r w:rsidR="00AD7DA1" w:rsidRPr="00EB069B">
        <w:t xml:space="preserve">finančný nástroj štrukturálnej a regionálnej politiky EÚ, ktorý </w:t>
      </w:r>
      <w:r w:rsidR="00AD7DA1">
        <w:t xml:space="preserve">prispieva k financovaniu pomoci s cieľom posilniť hospodársku a sociálnu súdržnosť vyrovnávaním hlavných regionálnych rozdielov prostredníctvom podpory rozvoja a štrukturálnych zmien v regionálnych ekonomikách, vrátane premeny upadajúcich priemyselných regiónov a zaostávajúcich regiónov a podpory cezhraničnej, nadnárodnej a medziregionálnej spolupráce </w:t>
      </w:r>
      <w:r w:rsidR="00AD7DA1" w:rsidRPr="00EB069B">
        <w:t xml:space="preserve">(čl. 2 </w:t>
      </w:r>
      <w:r w:rsidR="002E1EC7">
        <w:t>n</w:t>
      </w:r>
      <w:r w:rsidR="00AD7DA1" w:rsidRPr="00EB069B">
        <w:t>ariadenia Rady (ES) č. 1080/2006</w:t>
      </w:r>
      <w:r w:rsidR="00AD7DA1">
        <w:t xml:space="preserve"> z 5. júla 2006 o Európskom fonde regionálneho rozvoja, a ktorým sa </w:t>
      </w:r>
      <w:r w:rsidR="00480186">
        <w:t>ruší</w:t>
      </w:r>
      <w:r w:rsidR="00AD7DA1">
        <w:t xml:space="preserve"> </w:t>
      </w:r>
      <w:r w:rsidR="002E1EC7">
        <w:t>n</w:t>
      </w:r>
      <w:r w:rsidR="00AD7DA1">
        <w:t>ariadenie (ES) č. 1783/1999</w:t>
      </w:r>
      <w:r w:rsidR="00AD7DA1" w:rsidRPr="00EB069B">
        <w:t>)</w:t>
      </w:r>
      <w:r w:rsidRPr="006B43CC">
        <w:t xml:space="preserve">; </w:t>
      </w:r>
    </w:p>
    <w:p w:rsidR="00724166" w:rsidRPr="006B43CC" w:rsidRDefault="00724166" w:rsidP="000E4DEC">
      <w:pPr>
        <w:numPr>
          <w:ilvl w:val="0"/>
          <w:numId w:val="2"/>
        </w:numPr>
        <w:jc w:val="both"/>
      </w:pPr>
      <w:r w:rsidRPr="006B43CC">
        <w:rPr>
          <w:b/>
        </w:rPr>
        <w:t>Európska komisia</w:t>
      </w:r>
      <w:r w:rsidRPr="006B43CC">
        <w:t xml:space="preserve"> </w:t>
      </w:r>
      <w:r w:rsidR="0092278D">
        <w:t>–</w:t>
      </w:r>
      <w:r w:rsidRPr="006B43CC">
        <w:t xml:space="preserve"> najvyšší výkonný orgán Európskej únie s rozsiahlou rozhodovacou právomocou. Navrhuje legislatívu Európskej únie, kontroluje dodržiavanie tejto legislatívy v členských štátoch Európskej únie a zastupuje Európsku úniu voči členským štátom aj navonok. Z prevažnej časti spravuje rozpočet Európskej únie;</w:t>
      </w:r>
    </w:p>
    <w:p w:rsidR="00724166" w:rsidRPr="006B43CC" w:rsidRDefault="00724166" w:rsidP="000E4DEC">
      <w:pPr>
        <w:numPr>
          <w:ilvl w:val="0"/>
          <w:numId w:val="2"/>
        </w:numPr>
        <w:jc w:val="both"/>
      </w:pPr>
      <w:r w:rsidRPr="006B43CC">
        <w:rPr>
          <w:b/>
        </w:rPr>
        <w:t>finančná analýza projektu</w:t>
      </w:r>
      <w:r w:rsidRPr="006B43CC">
        <w:t xml:space="preserve"> </w:t>
      </w:r>
      <w:r w:rsidR="0092278D">
        <w:t>–</w:t>
      </w:r>
      <w:r w:rsidRPr="006B43CC">
        <w:t xml:space="preserve"> </w:t>
      </w:r>
      <w:r w:rsidR="00AD7DA1" w:rsidRPr="00EB069B">
        <w:t>posúdenie finančnej výkonnosti projektu pomocou finančných ukazovateľov zostavených na základe diskontovaných peňažných tokov porovnaním situácie s</w:t>
      </w:r>
      <w:r w:rsidR="00AD7DA1">
        <w:t xml:space="preserve"> financovaním</w:t>
      </w:r>
      <w:r w:rsidR="00AD7DA1" w:rsidRPr="00EB069B">
        <w:t> a bez financovania projektu</w:t>
      </w:r>
      <w:r w:rsidR="00AD7DA1">
        <w:t>,</w:t>
      </w:r>
      <w:r w:rsidR="00AD7DA1" w:rsidRPr="00EB069B">
        <w:t xml:space="preserve"> v rámci ktorej sa preukazuje finančn</w:t>
      </w:r>
      <w:r w:rsidR="00AD7DA1">
        <w:t>á</w:t>
      </w:r>
      <w:r w:rsidR="00AD7DA1" w:rsidRPr="00EB069B">
        <w:t xml:space="preserve"> udržateľnosť výsledkov  projektov</w:t>
      </w:r>
      <w:r w:rsidR="00AD7DA1">
        <w:t>. V </w:t>
      </w:r>
      <w:r w:rsidR="00AD7DA1" w:rsidRPr="00423CCD">
        <w:t xml:space="preserve">prípade projektov generujúcich príjmy podľa čl. 55 </w:t>
      </w:r>
      <w:r w:rsidR="0014457F">
        <w:t xml:space="preserve">všeobecného </w:t>
      </w:r>
      <w:r w:rsidR="00E77400">
        <w:t xml:space="preserve">nariadenia </w:t>
      </w:r>
      <w:r w:rsidR="00AD7DA1">
        <w:t>sa</w:t>
      </w:r>
      <w:r w:rsidR="00AD7DA1" w:rsidRPr="00423CCD">
        <w:t xml:space="preserve"> </w:t>
      </w:r>
      <w:r w:rsidR="00AD7DA1">
        <w:t xml:space="preserve">na jej základe </w:t>
      </w:r>
      <w:r w:rsidR="00AD7DA1" w:rsidRPr="00423CCD">
        <w:t>stanov</w:t>
      </w:r>
      <w:r w:rsidR="00AD7DA1">
        <w:t>uje</w:t>
      </w:r>
      <w:r w:rsidR="00AD7DA1" w:rsidRPr="00423CCD">
        <w:t xml:space="preserve"> výšk</w:t>
      </w:r>
      <w:r w:rsidR="00AD7DA1">
        <w:t>a</w:t>
      </w:r>
      <w:r w:rsidR="00AD7DA1" w:rsidRPr="00423CCD">
        <w:t xml:space="preserve"> NFP</w:t>
      </w:r>
      <w:r w:rsidRPr="006B43CC">
        <w:t>;</w:t>
      </w:r>
    </w:p>
    <w:p w:rsidR="00724166" w:rsidRDefault="00724166" w:rsidP="000E4DEC">
      <w:pPr>
        <w:numPr>
          <w:ilvl w:val="0"/>
          <w:numId w:val="2"/>
        </w:numPr>
        <w:jc w:val="both"/>
      </w:pPr>
      <w:r w:rsidRPr="006B43CC">
        <w:rPr>
          <w:b/>
        </w:rPr>
        <w:t>finančné inžinierstvo</w:t>
      </w:r>
      <w:r w:rsidRPr="006B43CC">
        <w:t xml:space="preserve"> </w:t>
      </w:r>
      <w:r w:rsidRPr="006B43CC">
        <w:rPr>
          <w:b/>
        </w:rPr>
        <w:t>(inovatívne finančné nástroje)</w:t>
      </w:r>
      <w:r w:rsidRPr="006B43CC">
        <w:t xml:space="preserve"> </w:t>
      </w:r>
      <w:r w:rsidR="0092278D">
        <w:t>–</w:t>
      </w:r>
      <w:r w:rsidRPr="006B43CC">
        <w:t xml:space="preserve"> aktivity definované </w:t>
      </w:r>
      <w:r w:rsidR="00480186">
        <w:t xml:space="preserve">v </w:t>
      </w:r>
      <w:r w:rsidRPr="006B43CC">
        <w:t xml:space="preserve">čl. 44 </w:t>
      </w:r>
      <w:r w:rsidR="00A0732C">
        <w:t>všeobecného nariadenia</w:t>
      </w:r>
      <w:r w:rsidRPr="006B43CC">
        <w:t xml:space="preserve"> majúce charakter najmä návratnej finančnej pomoci, ako sú napr. fondy rizikového kapitálu, záručné fondy a pôžičkové fondy, fondy mestského rozvoja aj formou verejno-súkromných partnerstiev s cieľom zjednodušiť prístup konečným užívateľom k finančným prostriedkom;</w:t>
      </w:r>
    </w:p>
    <w:p w:rsidR="00AD7DA1" w:rsidRPr="006B43CC" w:rsidRDefault="00AD7DA1" w:rsidP="00AD7DA1">
      <w:pPr>
        <w:numPr>
          <w:ilvl w:val="0"/>
          <w:numId w:val="2"/>
        </w:numPr>
        <w:jc w:val="both"/>
      </w:pPr>
      <w:r w:rsidRPr="006B43CC">
        <w:rPr>
          <w:b/>
        </w:rPr>
        <w:lastRenderedPageBreak/>
        <w:t>forma pomoci</w:t>
      </w:r>
      <w:r w:rsidRPr="006B43CC">
        <w:t xml:space="preserve"> </w:t>
      </w:r>
      <w:r w:rsidR="0092278D">
        <w:t>–</w:t>
      </w:r>
      <w:r w:rsidRPr="006B43CC">
        <w:t xml:space="preserve"> pomoc poskytnutá prijímateľovi môže mať formu návratnej pomoci alebo nenávratného finančného príspevku;</w:t>
      </w:r>
    </w:p>
    <w:p w:rsidR="00192DDE" w:rsidRDefault="00A3040C" w:rsidP="004B431E">
      <w:pPr>
        <w:pStyle w:val="Zkladntext2"/>
        <w:widowControl w:val="0"/>
        <w:numPr>
          <w:ilvl w:val="0"/>
          <w:numId w:val="2"/>
        </w:numPr>
        <w:spacing w:after="0" w:line="240" w:lineRule="auto"/>
        <w:ind w:left="357" w:hanging="357"/>
        <w:jc w:val="both"/>
      </w:pPr>
      <w:r>
        <w:rPr>
          <w:b/>
          <w:bCs/>
        </w:rPr>
        <w:t>Harmonogram realizácie aktivít projektu –</w:t>
      </w:r>
      <w:r>
        <w:t xml:space="preserve"> časový rámec (rozpis, plán) </w:t>
      </w:r>
      <w:r w:rsidRPr="00594FAF">
        <w:t>realizácie aktivít projektu, ktoré sú nevyhnutné pre dosiahnutie plánovaného cieľa projektu. Harmonogram realizácie aktivít projektu má z časového hľadiska vymedzený začiatok a</w:t>
      </w:r>
      <w:r>
        <w:t> </w:t>
      </w:r>
      <w:r w:rsidRPr="00594FAF">
        <w:t>koniec</w:t>
      </w:r>
      <w:r>
        <w:t xml:space="preserve"> realizácie jednotlivých aktivít projektu. </w:t>
      </w:r>
    </w:p>
    <w:p w:rsidR="00861516" w:rsidRDefault="006726A7" w:rsidP="00861516">
      <w:pPr>
        <w:pStyle w:val="Zkladntext2"/>
        <w:widowControl w:val="0"/>
        <w:numPr>
          <w:ilvl w:val="0"/>
          <w:numId w:val="2"/>
        </w:numPr>
        <w:spacing w:after="0" w:line="240" w:lineRule="auto"/>
        <w:ind w:left="357" w:hanging="357"/>
        <w:jc w:val="both"/>
      </w:pPr>
      <w:r>
        <w:rPr>
          <w:b/>
          <w:bCs/>
        </w:rPr>
        <w:t>h</w:t>
      </w:r>
      <w:r w:rsidR="00861516">
        <w:rPr>
          <w:b/>
          <w:bCs/>
        </w:rPr>
        <w:t>ospodárnosť –</w:t>
      </w:r>
      <w:r w:rsidR="00861516">
        <w:t xml:space="preserve"> minimalizovanie nákladov na vykonanie činnosti alebo obstaranie tovarov, prác a služieb pri zachovaní ich primeranej úrovne a kvality. Zásada hospodárnosti znamená, že žiadateľ/prijímateľ pri zabezpečení realizácie projektu postupuje čo možno najhospodárnejšie, t. j. že náklady na akúkoľvek </w:t>
      </w:r>
      <w:proofErr w:type="spellStart"/>
      <w:r w:rsidR="00861516">
        <w:t>predrealizačnú</w:t>
      </w:r>
      <w:proofErr w:type="spellEnd"/>
      <w:r w:rsidR="00861516">
        <w:t xml:space="preserve">, realizačnú či </w:t>
      </w:r>
      <w:proofErr w:type="spellStart"/>
      <w:r w:rsidR="00861516">
        <w:t>porealizačnú</w:t>
      </w:r>
      <w:proofErr w:type="spellEnd"/>
      <w:r w:rsidR="00861516">
        <w:t xml:space="preserve"> fázu projektu sú minimálne možné a pritom sa ešte stále dosiahne účel, ktorý chce žiadateľ/prijímateľ dosiahnuť</w:t>
      </w:r>
      <w:r>
        <w:t>;</w:t>
      </w:r>
      <w:r w:rsidR="00861516">
        <w:t xml:space="preserve"> </w:t>
      </w:r>
    </w:p>
    <w:p w:rsidR="003D25C5" w:rsidRPr="006B43CC" w:rsidRDefault="003D25C5" w:rsidP="003D25C5">
      <w:pPr>
        <w:numPr>
          <w:ilvl w:val="0"/>
          <w:numId w:val="2"/>
        </w:numPr>
        <w:jc w:val="both"/>
      </w:pPr>
      <w:r w:rsidRPr="006B43CC">
        <w:rPr>
          <w:b/>
        </w:rPr>
        <w:t>Informačný systém účtovníctva fondov</w:t>
      </w:r>
      <w:r w:rsidRPr="006B43CC">
        <w:t xml:space="preserve"> </w:t>
      </w:r>
      <w:r w:rsidRPr="006B43CC">
        <w:rPr>
          <w:b/>
        </w:rPr>
        <w:t>(ďalej aj „ISUF“)</w:t>
      </w:r>
      <w:r w:rsidRPr="006B43CC">
        <w:t xml:space="preserve"> </w:t>
      </w:r>
      <w:r w:rsidR="0092278D">
        <w:t>–</w:t>
      </w:r>
      <w:r w:rsidRPr="006B43CC">
        <w:t xml:space="preserve"> </w:t>
      </w:r>
      <w:r w:rsidRPr="007315FC">
        <w:t>samostatný účtovný systém subjektov zapojených do finančného riadenia a implementácie projektov štrukturálnych fondov (certifikačný orgán a platobná jednotka) pre účtovanie transakcií týkajúcich sa projektov pri dodržaní jednotného postupu účtovania</w:t>
      </w:r>
      <w:r w:rsidRPr="00EB069B">
        <w:t>, poskytovania výstupov z účtovníctva a spracovania údajov vyhovujúcich požiadavkám Európskej komisie a požiadavkám národnej legislatívy pre vedenie účtovníctva. Prostredníctvom systému ISUF je zabezpečovaný aj výkon platieb na úrovni certifikačného orgánu a platobných jednotiek</w:t>
      </w:r>
      <w:r w:rsidRPr="006B43CC">
        <w:t>;</w:t>
      </w:r>
    </w:p>
    <w:p w:rsidR="00724166" w:rsidRPr="006B43CC" w:rsidRDefault="00724166" w:rsidP="000E4DEC">
      <w:pPr>
        <w:numPr>
          <w:ilvl w:val="0"/>
          <w:numId w:val="2"/>
        </w:numPr>
        <w:jc w:val="both"/>
      </w:pPr>
      <w:r w:rsidRPr="006B43CC">
        <w:rPr>
          <w:b/>
        </w:rPr>
        <w:t>IT monitorovací systém (ďalej aj „ITMS“)</w:t>
      </w:r>
      <w:r w:rsidRPr="006B43CC">
        <w:t xml:space="preserve"> </w:t>
      </w:r>
      <w:r w:rsidR="0092278D">
        <w:t>–</w:t>
      </w:r>
      <w:r w:rsidRPr="006B43CC">
        <w:t xml:space="preserve"> </w:t>
      </w:r>
      <w:r w:rsidR="00AD556E" w:rsidRPr="00EB069B">
        <w:t xml:space="preserve">informačný systém, vyvíjaný a spravovaný CKO, ktorý zabezpečuje evidenciu údajov o NSRR, všetkých operačných programoch, </w:t>
      </w:r>
      <w:r w:rsidR="00AD556E">
        <w:t xml:space="preserve">žiadostiach o NFP, </w:t>
      </w:r>
      <w:r w:rsidR="00AD556E" w:rsidRPr="00EB069B">
        <w:t xml:space="preserve">projektoch, kontrolách a auditoch za účelom efektívneho a transparentného monitorovania všetkých procesov spojených s implementáciou ŠF a KF. </w:t>
      </w:r>
      <w:r w:rsidR="00AD556E">
        <w:t>ITMS z</w:t>
      </w:r>
      <w:r w:rsidR="00AD556E" w:rsidRPr="00EB069B">
        <w:t xml:space="preserve">abezpečuje komunikáciu s databázou SFC2007 EK, monitorovacími systémami okolitých členských krajín, ako aj </w:t>
      </w:r>
      <w:r w:rsidR="003560BC">
        <w:t xml:space="preserve">žiadateľmi a </w:t>
      </w:r>
      <w:r w:rsidR="00AD556E" w:rsidRPr="00EB069B">
        <w:t>prijímateľmi. Poskytuje prepojenia s ISUF, systémom RIS a IS Štátnej pokladnice</w:t>
      </w:r>
      <w:r w:rsidRPr="006B43CC">
        <w:t xml:space="preserve">; </w:t>
      </w:r>
    </w:p>
    <w:p w:rsidR="00AD556E" w:rsidRPr="00AD556E" w:rsidRDefault="00AD556E" w:rsidP="00AD556E">
      <w:pPr>
        <w:numPr>
          <w:ilvl w:val="0"/>
          <w:numId w:val="2"/>
        </w:numPr>
        <w:jc w:val="both"/>
        <w:rPr>
          <w:color w:val="000000"/>
        </w:rPr>
      </w:pPr>
      <w:r w:rsidRPr="00687830">
        <w:rPr>
          <w:b/>
          <w:color w:val="000000"/>
        </w:rPr>
        <w:t>kód ITMS projektu</w:t>
      </w:r>
      <w:r w:rsidRPr="00687830">
        <w:rPr>
          <w:color w:val="000000"/>
        </w:rPr>
        <w:t xml:space="preserve"> </w:t>
      </w:r>
      <w:r w:rsidR="0092278D">
        <w:rPr>
          <w:color w:val="000000"/>
        </w:rPr>
        <w:t>–</w:t>
      </w:r>
      <w:r w:rsidRPr="00687830">
        <w:rPr>
          <w:color w:val="000000"/>
        </w:rPr>
        <w:t xml:space="preserve"> </w:t>
      </w:r>
      <w:r w:rsidRPr="007315FC">
        <w:t>11</w:t>
      </w:r>
      <w:r w:rsidR="0092278D">
        <w:t>-</w:t>
      </w:r>
      <w:r w:rsidRPr="007315FC">
        <w:t>miestny kód projektu, ktorý je ITMS generovaný pri vytvorení projektu zo žiadosti o NFP alebo pri vytvorení projektu ako následníka pôvodného projektu v evidencii ITMS pre projekty. Projekt je možné v ITMS vytvoriť po zaevidovaní Zmluvy o poskytnutí NFP v</w:t>
      </w:r>
      <w:r>
        <w:t> </w:t>
      </w:r>
      <w:r w:rsidRPr="007315FC">
        <w:t>ITMS</w:t>
      </w:r>
      <w:r w:rsidRPr="00687830">
        <w:rPr>
          <w:color w:val="000000"/>
        </w:rPr>
        <w:t>;</w:t>
      </w:r>
    </w:p>
    <w:p w:rsidR="00724166" w:rsidRPr="00687830" w:rsidRDefault="00724166" w:rsidP="000E4DEC">
      <w:pPr>
        <w:numPr>
          <w:ilvl w:val="0"/>
          <w:numId w:val="2"/>
        </w:numPr>
        <w:jc w:val="both"/>
        <w:rPr>
          <w:color w:val="000000"/>
        </w:rPr>
      </w:pPr>
      <w:r w:rsidRPr="00FE4613">
        <w:rPr>
          <w:b/>
        </w:rPr>
        <w:t>kód ITMS</w:t>
      </w:r>
      <w:r w:rsidR="006B43CC" w:rsidRPr="00FE4613">
        <w:rPr>
          <w:b/>
        </w:rPr>
        <w:t xml:space="preserve"> žiadosti o NFP</w:t>
      </w:r>
      <w:r w:rsidRPr="00FE4613">
        <w:t xml:space="preserve"> </w:t>
      </w:r>
      <w:r w:rsidR="0092278D">
        <w:t>–</w:t>
      </w:r>
      <w:r w:rsidRPr="00FE4613">
        <w:t xml:space="preserve"> </w:t>
      </w:r>
      <w:r w:rsidR="00AD556E" w:rsidRPr="00E75E00">
        <w:t>14</w:t>
      </w:r>
      <w:r w:rsidR="0092278D">
        <w:t>-</w:t>
      </w:r>
      <w:r w:rsidR="00AD556E" w:rsidRPr="00E75E00">
        <w:t xml:space="preserve">miestny kód, ktorý je po zaregistrovaní v ITMS pridelený žiadosti o NFP, ktorá je na základe tohto kódu </w:t>
      </w:r>
      <w:r w:rsidR="00AD556E" w:rsidRPr="007315FC">
        <w:t xml:space="preserve">jednoznačne identifikovateľná v ďalších procesoch schvaľovania žiadosti o NFP. Kód obsahuje informácie aj o začlenení žiadosti o NFP do programovej štruktúry OP. </w:t>
      </w:r>
      <w:r w:rsidR="00AD556E" w:rsidRPr="007315FC">
        <w:rPr>
          <w:rFonts w:cs="Arial"/>
          <w:bCs/>
          <w:szCs w:val="20"/>
        </w:rPr>
        <w:t>Kód ITMS žiadosti o NFP sa nezhoduje s kódom ITMS projektu</w:t>
      </w:r>
      <w:r w:rsidRPr="00687830">
        <w:rPr>
          <w:color w:val="000000"/>
        </w:rPr>
        <w:t>;</w:t>
      </w:r>
    </w:p>
    <w:p w:rsidR="00724166" w:rsidRDefault="00724166" w:rsidP="000E4DEC">
      <w:pPr>
        <w:numPr>
          <w:ilvl w:val="0"/>
          <w:numId w:val="2"/>
        </w:numPr>
        <w:jc w:val="both"/>
        <w:rPr>
          <w:rFonts w:cs="Arial"/>
          <w:bCs/>
          <w:noProof/>
          <w:szCs w:val="20"/>
        </w:rPr>
      </w:pPr>
      <w:r w:rsidRPr="006B43CC">
        <w:rPr>
          <w:rFonts w:cs="Arial"/>
          <w:b/>
          <w:szCs w:val="20"/>
        </w:rPr>
        <w:t>lehota</w:t>
      </w:r>
      <w:r w:rsidRPr="006B43CC">
        <w:rPr>
          <w:rFonts w:cs="Arial"/>
          <w:szCs w:val="20"/>
        </w:rPr>
        <w:t xml:space="preserve"> – ak nie je v tomto dokumente uvedené inak, z</w:t>
      </w:r>
      <w:r w:rsidRPr="006B43CC">
        <w:rPr>
          <w:rFonts w:cs="Arial"/>
          <w:bCs/>
          <w:noProof/>
          <w:szCs w:val="20"/>
        </w:rPr>
        <w:t>a dni sa považujú kalendárne dni. Do plynutia lehoty sa nezapočítava deň, keď došlo k skutočnosti určujúcej začiatok lehoty.</w:t>
      </w:r>
      <w:r w:rsidR="001C62F7">
        <w:rPr>
          <w:rFonts w:cs="Arial"/>
          <w:bCs/>
          <w:noProof/>
          <w:szCs w:val="20"/>
        </w:rPr>
        <w:t xml:space="preserve"> </w:t>
      </w:r>
      <w:r w:rsidRPr="006B43CC">
        <w:rPr>
          <w:rFonts w:cs="Arial"/>
          <w:bCs/>
          <w:noProof/>
          <w:szCs w:val="20"/>
        </w:rPr>
        <w:t>Lehoty určené podľa týždňov, mesiacov alebo rokov sa končia uplynutím toho dňa, ktorý sa svojím označením zhoduje s dňom, keď došlo k</w:t>
      </w:r>
      <w:r w:rsidR="00480186">
        <w:rPr>
          <w:rFonts w:cs="Arial"/>
          <w:bCs/>
          <w:noProof/>
          <w:szCs w:val="20"/>
        </w:rPr>
        <w:t>u</w:t>
      </w:r>
      <w:r w:rsidRPr="006B43CC">
        <w:rPr>
          <w:rFonts w:cs="Arial"/>
          <w:bCs/>
          <w:noProof/>
          <w:szCs w:val="20"/>
        </w:rPr>
        <w:t xml:space="preserve"> skutočnosti určujúcej začiatok lehoty, a ak ho v mesiaci niet, posledným dňom mesiaca. Ak koniec lehoty pripadne na sobotu, nedeľu alebo sviatok, je posledným dňom lehoty najbližší nasledujúci pracovný deň</w:t>
      </w:r>
      <w:r w:rsidR="00A00D02">
        <w:rPr>
          <w:rStyle w:val="Odkaznapoznmkupodiarou"/>
          <w:bCs/>
          <w:noProof/>
          <w:szCs w:val="20"/>
        </w:rPr>
        <w:footnoteReference w:id="1"/>
      </w:r>
      <w:r w:rsidRPr="006B43CC">
        <w:rPr>
          <w:rFonts w:cs="Arial"/>
          <w:bCs/>
          <w:noProof/>
          <w:szCs w:val="20"/>
        </w:rPr>
        <w:t>. Lehota je zachovaná, ak sa posledný deň lehoty podanie podá na RO</w:t>
      </w:r>
      <w:r w:rsidR="001C62F7">
        <w:rPr>
          <w:rFonts w:cs="Arial"/>
          <w:bCs/>
          <w:noProof/>
          <w:szCs w:val="20"/>
        </w:rPr>
        <w:t>/SORO</w:t>
      </w:r>
      <w:r w:rsidRPr="006B43CC">
        <w:rPr>
          <w:rFonts w:cs="Arial"/>
          <w:bCs/>
          <w:noProof/>
          <w:szCs w:val="20"/>
        </w:rPr>
        <w:t xml:space="preserve"> alebo ak sa odovzdá na poštovú prepravu</w:t>
      </w:r>
      <w:r w:rsidR="00480186">
        <w:rPr>
          <w:rFonts w:cs="Arial"/>
          <w:bCs/>
          <w:noProof/>
          <w:szCs w:val="20"/>
        </w:rPr>
        <w:t>,</w:t>
      </w:r>
      <w:r w:rsidRPr="006B43CC">
        <w:rPr>
          <w:rFonts w:cs="Arial"/>
          <w:bCs/>
          <w:noProof/>
          <w:szCs w:val="20"/>
        </w:rPr>
        <w:t xml:space="preserve"> ak nie je v tomto dokumente uvedené inak;</w:t>
      </w:r>
    </w:p>
    <w:p w:rsidR="00AE3B3C" w:rsidRDefault="006726A7" w:rsidP="00C879ED">
      <w:pPr>
        <w:pStyle w:val="Zkladntext2"/>
        <w:numPr>
          <w:ilvl w:val="0"/>
          <w:numId w:val="2"/>
        </w:numPr>
        <w:spacing w:after="0" w:line="240" w:lineRule="auto"/>
        <w:ind w:left="357" w:hanging="357"/>
        <w:jc w:val="both"/>
      </w:pPr>
      <w:r>
        <w:rPr>
          <w:b/>
          <w:bCs/>
        </w:rPr>
        <w:t>m</w:t>
      </w:r>
      <w:r w:rsidR="00AE3B3C">
        <w:rPr>
          <w:b/>
          <w:bCs/>
        </w:rPr>
        <w:t>ajetok –</w:t>
      </w:r>
      <w:r w:rsidR="00AE3B3C">
        <w:t xml:space="preserve"> </w:t>
      </w:r>
      <w:r>
        <w:t>majetok definovaný zákonom č. 431/2002 Z. z. o účtovníctve v znení neskorších predpisov a zákonom č. 595/2003 Z. z. o dani z príjmu v znení neskorších predpisov;</w:t>
      </w:r>
      <w:r w:rsidR="00AE3B3C">
        <w:t xml:space="preserve"> </w:t>
      </w:r>
    </w:p>
    <w:p w:rsidR="002E230F" w:rsidRDefault="002E230F" w:rsidP="002E230F">
      <w:pPr>
        <w:numPr>
          <w:ilvl w:val="0"/>
          <w:numId w:val="2"/>
        </w:numPr>
        <w:jc w:val="both"/>
      </w:pPr>
      <w:r>
        <w:rPr>
          <w:b/>
        </w:rPr>
        <w:lastRenderedPageBreak/>
        <w:t xml:space="preserve">merateľný </w:t>
      </w:r>
      <w:r w:rsidRPr="00EB069B">
        <w:rPr>
          <w:b/>
        </w:rPr>
        <w:t>ukazovateľ</w:t>
      </w:r>
      <w:r w:rsidRPr="00EB069B">
        <w:t xml:space="preserve"> </w:t>
      </w:r>
      <w:r w:rsidR="0092278D">
        <w:t>–</w:t>
      </w:r>
      <w:r w:rsidRPr="00EB069B">
        <w:t xml:space="preserve"> nástroj na meranie dosiahnutia cieľa, mobilizácie zdrojov, dosiahnutých výsledkov, meranie kvality alebo kontextovej premennej. Ukazovateľ je tvorený definíciou, mernou jednotkou, časovým vymedzením, počiatočnou hodnotou a požadovanou hodnotou;</w:t>
      </w:r>
    </w:p>
    <w:p w:rsidR="00B04977" w:rsidRDefault="003560BC" w:rsidP="00C879ED">
      <w:pPr>
        <w:numPr>
          <w:ilvl w:val="0"/>
          <w:numId w:val="2"/>
        </w:numPr>
        <w:jc w:val="both"/>
      </w:pPr>
      <w:r w:rsidRPr="004930D3">
        <w:rPr>
          <w:b/>
          <w:spacing w:val="-2"/>
        </w:rPr>
        <w:t xml:space="preserve">merateľný </w:t>
      </w:r>
      <w:r w:rsidR="00B04977" w:rsidRPr="004930D3">
        <w:rPr>
          <w:b/>
          <w:spacing w:val="-2"/>
        </w:rPr>
        <w:t>u</w:t>
      </w:r>
      <w:r w:rsidRPr="004930D3">
        <w:rPr>
          <w:b/>
          <w:spacing w:val="-2"/>
        </w:rPr>
        <w:t>kazovateľ</w:t>
      </w:r>
      <w:r w:rsidR="00B04977" w:rsidRPr="004930D3">
        <w:rPr>
          <w:b/>
          <w:spacing w:val="-2"/>
        </w:rPr>
        <w:t xml:space="preserve"> dopadu</w:t>
      </w:r>
      <w:r w:rsidR="00B04977" w:rsidRPr="004930D3">
        <w:rPr>
          <w:spacing w:val="-2"/>
        </w:rPr>
        <w:t xml:space="preserve"> </w:t>
      </w:r>
      <w:r w:rsidR="0092278D" w:rsidRPr="004930D3">
        <w:rPr>
          <w:spacing w:val="-2"/>
        </w:rPr>
        <w:t xml:space="preserve">– </w:t>
      </w:r>
      <w:r w:rsidRPr="004930D3">
        <w:rPr>
          <w:spacing w:val="-2"/>
        </w:rPr>
        <w:t>formalizované zobrazenie následkov projektu/programu,</w:t>
      </w:r>
      <w:r w:rsidRPr="003560BC">
        <w:t xml:space="preserve"> ktoré prekračuje rámec bezprostredných účinkov pomoci (intervencie). Na výsledné hodnoty merateľných ukazovateľov dopadu má veľký vplyv externé prostredie (napr. dopyt, zmena legislatívy a pod.), t.j. ich hodnoty predstavujú kvalifikovaný odhad, ktorý sa nemusí naplniť</w:t>
      </w:r>
      <w:r w:rsidR="00B04977" w:rsidRPr="005C7324">
        <w:t>.</w:t>
      </w:r>
    </w:p>
    <w:p w:rsidR="00B04977" w:rsidRPr="002E230F" w:rsidRDefault="003560BC" w:rsidP="00974302">
      <w:pPr>
        <w:numPr>
          <w:ilvl w:val="0"/>
          <w:numId w:val="2"/>
        </w:numPr>
        <w:jc w:val="both"/>
      </w:pPr>
      <w:r>
        <w:rPr>
          <w:b/>
        </w:rPr>
        <w:t>merateľný ukazovateľ</w:t>
      </w:r>
      <w:r w:rsidR="00B04977" w:rsidRPr="005C7324">
        <w:rPr>
          <w:b/>
        </w:rPr>
        <w:t xml:space="preserve"> výsledku</w:t>
      </w:r>
      <w:r w:rsidR="00B04977" w:rsidRPr="005C7324">
        <w:t xml:space="preserve"> </w:t>
      </w:r>
      <w:r w:rsidR="0092278D">
        <w:t>–</w:t>
      </w:r>
      <w:r w:rsidR="00B04977" w:rsidRPr="005C7324">
        <w:t xml:space="preserve"> </w:t>
      </w:r>
      <w:r w:rsidRPr="001E2037">
        <w:t>formalizované zobrazenie</w:t>
      </w:r>
      <w:r w:rsidRPr="001E2037">
        <w:rPr>
          <w:b/>
        </w:rPr>
        <w:t xml:space="preserve"> </w:t>
      </w:r>
      <w:r w:rsidRPr="001E2037">
        <w:t>priamych a okamžitých účinkov pomoci (intervencií), t.j. účinkov, ktoré priniesol projekt alebo program. Cieľové hodnoty merateľných ukazovateľov výsledku projektu sú vždy záväzné</w:t>
      </w:r>
      <w:r w:rsidR="00B04977" w:rsidRPr="005C7324">
        <w:t>.</w:t>
      </w:r>
    </w:p>
    <w:p w:rsidR="00027349" w:rsidRPr="009F434D" w:rsidRDefault="00FB66F7" w:rsidP="00C879ED">
      <w:pPr>
        <w:numPr>
          <w:ilvl w:val="0"/>
          <w:numId w:val="2"/>
        </w:numPr>
        <w:ind w:left="357" w:hanging="357"/>
        <w:jc w:val="both"/>
        <w:rPr>
          <w:rFonts w:cs="Arial"/>
          <w:szCs w:val="16"/>
        </w:rPr>
      </w:pPr>
      <w:r>
        <w:rPr>
          <w:b/>
        </w:rPr>
        <w:t>m</w:t>
      </w:r>
      <w:r w:rsidR="00027349" w:rsidRPr="009F434D">
        <w:rPr>
          <w:b/>
        </w:rPr>
        <w:t>iera finančnej medzery</w:t>
      </w:r>
      <w:r w:rsidR="00027349" w:rsidRPr="009F434D">
        <w:t xml:space="preserve"> </w:t>
      </w:r>
      <w:r w:rsidR="0092278D">
        <w:t>–</w:t>
      </w:r>
      <w:r w:rsidR="00027349" w:rsidRPr="009F434D">
        <w:t xml:space="preserve"> </w:t>
      </w:r>
      <w:r w:rsidR="00027349" w:rsidRPr="009F434D">
        <w:rPr>
          <w:rFonts w:cs="Arial"/>
          <w:color w:val="000000"/>
          <w:szCs w:val="16"/>
        </w:rPr>
        <w:t xml:space="preserve">podiel diskontovaných nákladov počiatočnej investície, ktorý nie je pokrytý diskontovaným čistým výnosom projektu. V súlade s článkom 55 ods. 2 </w:t>
      </w:r>
      <w:r w:rsidR="00027349">
        <w:rPr>
          <w:rFonts w:cs="Arial"/>
          <w:color w:val="000000"/>
          <w:szCs w:val="16"/>
        </w:rPr>
        <w:t xml:space="preserve">všeobecného </w:t>
      </w:r>
      <w:r w:rsidR="00027349" w:rsidRPr="009F434D">
        <w:rPr>
          <w:rFonts w:cs="Arial"/>
          <w:color w:val="000000"/>
          <w:szCs w:val="16"/>
        </w:rPr>
        <w:t>nariadenia oprávnené výdavky projektu nemôžu prekročiť súčasnú hodnotu investičných nákladov očistenú o súčasnú hodnotu čistého výnosu z investície počas osobitného referenčného obdobia zodpovedajúceho príslušnej kategórii investície. V prípade projektov generujúcich príjmy finančná medzera predstavuje hodnotu celkových oprávnených výdavkov, na ktorú sa uplatňuje miera financovania stanovená Stratégiou financovania štrukturálnych fondov a Kohézneho fondu na programové obdobie 2007 – 2013.</w:t>
      </w:r>
    </w:p>
    <w:p w:rsidR="00724166" w:rsidRDefault="004E410D" w:rsidP="000E4DEC">
      <w:pPr>
        <w:numPr>
          <w:ilvl w:val="0"/>
          <w:numId w:val="2"/>
        </w:numPr>
        <w:jc w:val="both"/>
      </w:pPr>
      <w:r>
        <w:rPr>
          <w:b/>
        </w:rPr>
        <w:t>m</w:t>
      </w:r>
      <w:r w:rsidRPr="00986CFB">
        <w:rPr>
          <w:b/>
        </w:rPr>
        <w:t>onitorovacia správa</w:t>
      </w:r>
      <w:r w:rsidRPr="00986CFB">
        <w:t xml:space="preserve"> </w:t>
      </w:r>
      <w:r w:rsidRPr="00986CFB">
        <w:rPr>
          <w:b/>
        </w:rPr>
        <w:t xml:space="preserve">projektu </w:t>
      </w:r>
      <w:r w:rsidRPr="00986CFB">
        <w:t xml:space="preserve">(ďalej aj „monitorovacia správa“) - správa pripravená prijímateľom v súčinnosti s RO </w:t>
      </w:r>
      <w:r w:rsidRPr="00EB069B">
        <w:t>za príslušný projekt k zmluvne dohodnutým termínom, obsahujúca všetky informácie o vecnej, finančnej, časovej a administratívnej realizácii projektu.</w:t>
      </w:r>
      <w:r w:rsidR="00724166" w:rsidRPr="006B43CC">
        <w:t>;</w:t>
      </w:r>
    </w:p>
    <w:p w:rsidR="004E410D" w:rsidRDefault="004E410D" w:rsidP="004E410D">
      <w:pPr>
        <w:numPr>
          <w:ilvl w:val="0"/>
          <w:numId w:val="2"/>
        </w:numPr>
        <w:jc w:val="both"/>
      </w:pPr>
      <w:r w:rsidRPr="006B43CC">
        <w:rPr>
          <w:b/>
        </w:rPr>
        <w:t>monitorovanie (program, projekt)</w:t>
      </w:r>
      <w:r w:rsidRPr="006B43CC">
        <w:t xml:space="preserve"> </w:t>
      </w:r>
      <w:r w:rsidR="004C6D55">
        <w:t>–</w:t>
      </w:r>
      <w:r w:rsidRPr="006B43CC">
        <w:t xml:space="preserve"> </w:t>
      </w:r>
      <w:r w:rsidRPr="00EB069B">
        <w:t>pravidelná činnosť, ktorá sa zaoberá systematickým zberom, triedením, agregovaním a ukladaním relevantných informácií</w:t>
      </w:r>
      <w:r>
        <w:t xml:space="preserve"> o sledovaných OP/projektoch </w:t>
      </w:r>
      <w:r w:rsidRPr="00EB069B">
        <w:rPr>
          <w:rFonts w:cs="Arial"/>
          <w:szCs w:val="20"/>
        </w:rPr>
        <w:t xml:space="preserve">a prezentáciou výsledkov </w:t>
      </w:r>
      <w:r>
        <w:rPr>
          <w:rFonts w:cs="Arial"/>
          <w:szCs w:val="20"/>
        </w:rPr>
        <w:t xml:space="preserve">ich </w:t>
      </w:r>
      <w:r w:rsidRPr="00EB069B">
        <w:rPr>
          <w:rFonts w:cs="Arial"/>
          <w:szCs w:val="20"/>
        </w:rPr>
        <w:t xml:space="preserve">monitorovania </w:t>
      </w:r>
      <w:r w:rsidRPr="00EB069B">
        <w:t xml:space="preserve">pre potreby </w:t>
      </w:r>
      <w:r>
        <w:t xml:space="preserve">vykonávania a </w:t>
      </w:r>
      <w:r w:rsidRPr="00EB069B">
        <w:t>hodnotenia riadených procesov na projektovej a programovej úrovni.</w:t>
      </w:r>
      <w:r w:rsidRPr="00EB069B">
        <w:rPr>
          <w:rFonts w:cs="Arial"/>
          <w:szCs w:val="20"/>
        </w:rPr>
        <w:t xml:space="preserve"> </w:t>
      </w:r>
      <w:r w:rsidRPr="00EB1A39">
        <w:rPr>
          <w:rFonts w:cs="Arial"/>
          <w:szCs w:val="20"/>
        </w:rPr>
        <w:t>Na úrovni projektu je hlavným cieľom monitorovania preverovanie súladu implementácie projektu s uzavre</w:t>
      </w:r>
      <w:r w:rsidR="00E20EB5">
        <w:rPr>
          <w:rFonts w:cs="Arial"/>
          <w:szCs w:val="20"/>
        </w:rPr>
        <w:t>t</w:t>
      </w:r>
      <w:r w:rsidRPr="00EB1A39">
        <w:rPr>
          <w:rFonts w:cs="Arial"/>
          <w:szCs w:val="20"/>
        </w:rPr>
        <w:t xml:space="preserve">ou zmluvou o poskytnutí NFP. Na úrovni programu sa monitoruje pokrok v realizácii priorít a cieľov stanovených v OP, čo zabezpečuje monitorovací výbor </w:t>
      </w:r>
      <w:r>
        <w:rPr>
          <w:rFonts w:cs="Arial"/>
          <w:szCs w:val="20"/>
        </w:rPr>
        <w:t xml:space="preserve">OP </w:t>
      </w:r>
      <w:r w:rsidRPr="00EB1A39">
        <w:rPr>
          <w:rFonts w:cs="Arial"/>
          <w:szCs w:val="20"/>
        </w:rPr>
        <w:t>v spolupráci s RO</w:t>
      </w:r>
      <w:r w:rsidRPr="006B43CC">
        <w:t>;</w:t>
      </w:r>
    </w:p>
    <w:p w:rsidR="006726A7" w:rsidRDefault="006726A7" w:rsidP="006726A7">
      <w:pPr>
        <w:pStyle w:val="Zkladntext2"/>
        <w:widowControl w:val="0"/>
        <w:numPr>
          <w:ilvl w:val="0"/>
          <w:numId w:val="2"/>
        </w:numPr>
        <w:spacing w:after="0" w:line="240" w:lineRule="auto"/>
        <w:ind w:left="357" w:hanging="357"/>
        <w:jc w:val="both"/>
      </w:pPr>
      <w:r>
        <w:rPr>
          <w:b/>
          <w:bCs/>
        </w:rPr>
        <w:t>náklad –</w:t>
      </w:r>
      <w:r>
        <w:t xml:space="preserve"> zníženie ekonomických úžitkov prijímateľa v posudzovanom období, ktoré sa dá spoľahlivo určiť; </w:t>
      </w:r>
    </w:p>
    <w:p w:rsidR="008A056F" w:rsidRPr="006B43CC" w:rsidRDefault="00936F34" w:rsidP="004E410D">
      <w:pPr>
        <w:numPr>
          <w:ilvl w:val="0"/>
          <w:numId w:val="2"/>
        </w:numPr>
        <w:jc w:val="both"/>
      </w:pPr>
      <w:r>
        <w:rPr>
          <w:b/>
        </w:rPr>
        <w:t>n</w:t>
      </w:r>
      <w:r w:rsidRPr="004D582C">
        <w:rPr>
          <w:b/>
        </w:rPr>
        <w:t>árodn</w:t>
      </w:r>
      <w:r w:rsidR="00951B29">
        <w:rPr>
          <w:b/>
        </w:rPr>
        <w:t>ý</w:t>
      </w:r>
      <w:r w:rsidRPr="004D582C">
        <w:rPr>
          <w:b/>
        </w:rPr>
        <w:t xml:space="preserve"> projekt</w:t>
      </w:r>
      <w:r>
        <w:rPr>
          <w:b/>
        </w:rPr>
        <w:t xml:space="preserve"> </w:t>
      </w:r>
      <w:r w:rsidR="004C6D55">
        <w:rPr>
          <w:b/>
        </w:rPr>
        <w:t>–</w:t>
      </w:r>
      <w:r w:rsidRPr="00056D95">
        <w:t xml:space="preserve"> </w:t>
      </w:r>
      <w:r w:rsidR="00951B29" w:rsidRPr="001E2037">
        <w:t>individuálny projekt investičného alebo neinvestičného charakteru s vopred riadiacim orgánom vymedzeným predmetom projektu, ktorý realizuje riadiacim orgánom vopred určený subjekt vzhľadom na jeho jedinečné postavenie a funkcie (napr. osoba podľa osobitného predpisu alebo osoba určená štatutárnym orgánom RO). Národný projekt je založený na realizácii aktivít a činností, ktoré vychádzajú z jasne stanovených regionálnych alebo národných politík alebo ktoré tieto politiky dopĺňajú. Národný projekt je viazaný na stratégiu definovanú v rámci príslušného OP a realizovaný najmä s dôrazom na odstraňovanie regionálnych disparít, pričom rešpektuje územné a odvetvové aspekty rozvoja daného územia;</w:t>
      </w:r>
    </w:p>
    <w:p w:rsidR="00724166" w:rsidRDefault="00724166" w:rsidP="000E4DEC">
      <w:pPr>
        <w:numPr>
          <w:ilvl w:val="0"/>
          <w:numId w:val="2"/>
        </w:numPr>
        <w:jc w:val="both"/>
      </w:pPr>
      <w:r w:rsidRPr="006B43CC">
        <w:rPr>
          <w:b/>
        </w:rPr>
        <w:t>nenávratný finančný príspevok</w:t>
      </w:r>
      <w:r w:rsidRPr="006B43CC">
        <w:t xml:space="preserve"> </w:t>
      </w:r>
      <w:r w:rsidRPr="006B43CC">
        <w:rPr>
          <w:b/>
        </w:rPr>
        <w:t xml:space="preserve">(ďalej aj „NFP“) </w:t>
      </w:r>
      <w:r w:rsidR="004C6D55">
        <w:t>–</w:t>
      </w:r>
      <w:r w:rsidRPr="006B43CC">
        <w:t xml:space="preserve"> </w:t>
      </w:r>
      <w:r w:rsidR="004E410D" w:rsidRPr="00EB069B">
        <w:t xml:space="preserve">suma finančných prostriedkov poskytnutá prijímateľovi na základe schváleného projektu podľa podmienok Zmluvy z verejných prostriedkov v súlade so zákonom </w:t>
      </w:r>
      <w:r w:rsidR="004E410D" w:rsidRPr="00EB069B">
        <w:rPr>
          <w:bCs/>
        </w:rPr>
        <w:t>o rozpočtových pravidlách verejnej správy</w:t>
      </w:r>
      <w:r w:rsidRPr="006B43CC">
        <w:t>;</w:t>
      </w:r>
    </w:p>
    <w:p w:rsidR="004E410D" w:rsidRPr="006B43CC" w:rsidRDefault="004E410D" w:rsidP="004E410D">
      <w:pPr>
        <w:numPr>
          <w:ilvl w:val="0"/>
          <w:numId w:val="2"/>
        </w:numPr>
        <w:jc w:val="both"/>
      </w:pPr>
      <w:r w:rsidRPr="006B43CC">
        <w:rPr>
          <w:b/>
        </w:rPr>
        <w:t>neoprávnené výdavky</w:t>
      </w:r>
      <w:r w:rsidRPr="006B43CC">
        <w:t xml:space="preserve"> </w:t>
      </w:r>
      <w:r w:rsidR="004C6D55">
        <w:t>–</w:t>
      </w:r>
      <w:r w:rsidRPr="006B43CC">
        <w:t xml:space="preserve"> sú výdavky, ktoré vznikli mimo obdobia oprávnenosti výdavkov alebo boli predmetom financovania inej nenávratnej pomoci</w:t>
      </w:r>
      <w:r w:rsidR="005E776D">
        <w:t>,</w:t>
      </w:r>
      <w:r w:rsidRPr="006B43CC">
        <w:t xml:space="preserve"> alebo spadajú do účtovnej kategórie neoprávnenej na spolufinancovanie z prostriedkov OP</w:t>
      </w:r>
      <w:r w:rsidR="005E776D">
        <w:t>,</w:t>
      </w:r>
      <w:r w:rsidRPr="006B43CC">
        <w:t xml:space="preserve"> alebo nesúvisia </w:t>
      </w:r>
      <w:r w:rsidRPr="006B43CC">
        <w:lastRenderedPageBreak/>
        <w:t>s činnosťami nevyhnutnými pre úspešnú realizáciu projektu</w:t>
      </w:r>
      <w:r w:rsidR="005E776D">
        <w:t>,</w:t>
      </w:r>
      <w:r w:rsidRPr="006B43CC">
        <w:t xml:space="preserve"> alebo sú v rozpore so </w:t>
      </w:r>
      <w:r>
        <w:t>Z</w:t>
      </w:r>
      <w:r w:rsidRPr="006B43CC">
        <w:t>mluvou;</w:t>
      </w:r>
    </w:p>
    <w:p w:rsidR="00724166" w:rsidRPr="006B43CC" w:rsidRDefault="00724166" w:rsidP="000E4DEC">
      <w:pPr>
        <w:numPr>
          <w:ilvl w:val="0"/>
          <w:numId w:val="2"/>
        </w:numPr>
        <w:jc w:val="both"/>
      </w:pPr>
      <w:r w:rsidRPr="006B43CC">
        <w:rPr>
          <w:b/>
        </w:rPr>
        <w:t>nesprávne použitá pomoc</w:t>
      </w:r>
      <w:r w:rsidRPr="006B43CC">
        <w:t xml:space="preserve"> </w:t>
      </w:r>
      <w:r w:rsidR="004C6D55">
        <w:t>–</w:t>
      </w:r>
      <w:r w:rsidRPr="006B43CC">
        <w:t xml:space="preserve"> pomoc použitá prijímateľom individuálnej štátnej pomoci v rozpore s rozhodnutím Európskej komisie schvaľujúcim poskytnutie štátnej pomoci alebo pomoc použitá prijímateľom pomoci poskytnutej podľa schémy pomoci v rozpore so </w:t>
      </w:r>
      <w:r w:rsidR="00407491">
        <w:t>Z</w:t>
      </w:r>
      <w:r w:rsidRPr="006B43CC">
        <w:t xml:space="preserve">mluvou </w:t>
      </w:r>
      <w:r w:rsidR="00E20EB5">
        <w:t>uzavretou</w:t>
      </w:r>
      <w:r w:rsidR="00E20EB5" w:rsidRPr="006B43CC">
        <w:t xml:space="preserve"> </w:t>
      </w:r>
      <w:r w:rsidRPr="006B43CC">
        <w:t>medzi poskytovateľom pomoci a prijímateľom pomoci;</w:t>
      </w:r>
    </w:p>
    <w:p w:rsidR="00724166" w:rsidRDefault="00724166" w:rsidP="000E4DEC">
      <w:pPr>
        <w:numPr>
          <w:ilvl w:val="0"/>
          <w:numId w:val="2"/>
        </w:numPr>
        <w:jc w:val="both"/>
      </w:pPr>
      <w:r w:rsidRPr="00974302">
        <w:rPr>
          <w:b/>
          <w:spacing w:val="-2"/>
        </w:rPr>
        <w:t>nezrovnalosť (</w:t>
      </w:r>
      <w:proofErr w:type="spellStart"/>
      <w:r w:rsidRPr="00974302">
        <w:rPr>
          <w:b/>
          <w:spacing w:val="-2"/>
        </w:rPr>
        <w:t>iregularita</w:t>
      </w:r>
      <w:proofErr w:type="spellEnd"/>
      <w:r w:rsidRPr="00974302">
        <w:rPr>
          <w:b/>
          <w:spacing w:val="-2"/>
        </w:rPr>
        <w:t>)</w:t>
      </w:r>
      <w:r w:rsidRPr="00974302">
        <w:rPr>
          <w:spacing w:val="-2"/>
        </w:rPr>
        <w:t xml:space="preserve"> </w:t>
      </w:r>
      <w:r w:rsidR="004C6D55" w:rsidRPr="00974302">
        <w:rPr>
          <w:spacing w:val="-2"/>
        </w:rPr>
        <w:t>–</w:t>
      </w:r>
      <w:r w:rsidRPr="00974302">
        <w:rPr>
          <w:spacing w:val="-2"/>
        </w:rPr>
        <w:t xml:space="preserve"> </w:t>
      </w:r>
      <w:r w:rsidR="004E410D" w:rsidRPr="00974302">
        <w:rPr>
          <w:spacing w:val="-2"/>
        </w:rPr>
        <w:t>akékoľvek porušenie legislatívy Európs</w:t>
      </w:r>
      <w:r w:rsidR="00B01EAA" w:rsidRPr="00974302">
        <w:rPr>
          <w:spacing w:val="-2"/>
        </w:rPr>
        <w:t>kej</w:t>
      </w:r>
      <w:r w:rsidR="004E410D" w:rsidRPr="00974302">
        <w:rPr>
          <w:spacing w:val="-2"/>
        </w:rPr>
        <w:t xml:space="preserve"> </w:t>
      </w:r>
      <w:r w:rsidR="00B01EAA" w:rsidRPr="00974302">
        <w:rPr>
          <w:spacing w:val="-2"/>
        </w:rPr>
        <w:t xml:space="preserve">únie </w:t>
      </w:r>
      <w:r w:rsidR="004E410D" w:rsidRPr="00974302">
        <w:rPr>
          <w:spacing w:val="-2"/>
        </w:rPr>
        <w:t>vyplývajúce</w:t>
      </w:r>
      <w:r w:rsidR="004E410D" w:rsidRPr="00EB069B">
        <w:t xml:space="preserve"> z</w:t>
      </w:r>
      <w:r w:rsidR="004C6D55">
        <w:t> </w:t>
      </w:r>
      <w:r w:rsidR="004E410D" w:rsidRPr="00EB069B">
        <w:t xml:space="preserve">konania alebo opomenutia </w:t>
      </w:r>
      <w:r w:rsidR="004E410D">
        <w:t xml:space="preserve">konania </w:t>
      </w:r>
      <w:r w:rsidR="004E410D" w:rsidRPr="00EB069B">
        <w:t>hospodárskeho subjektu, dôsledkom čoho je alebo by mohlo byť poškodenie všeobecného rozpočtu Európsk</w:t>
      </w:r>
      <w:r w:rsidR="00E32FAB">
        <w:t>ej únie</w:t>
      </w:r>
      <w:r w:rsidR="004E410D" w:rsidRPr="00EB069B">
        <w:t xml:space="preserve"> alebo rozpočtov </w:t>
      </w:r>
      <w:r w:rsidR="00E32FAB">
        <w:t>ňou</w:t>
      </w:r>
      <w:r w:rsidR="00E32FAB" w:rsidRPr="00EB069B">
        <w:t xml:space="preserve"> </w:t>
      </w:r>
      <w:r w:rsidR="004E410D" w:rsidRPr="00EB069B">
        <w:t>spravovaných, a to buď znížením alebo stratou výnosov plynúcich z vlastných zdrojov vyberaných v mene Európsk</w:t>
      </w:r>
      <w:r w:rsidR="00B01EAA">
        <w:t>ej</w:t>
      </w:r>
      <w:r w:rsidR="004E410D" w:rsidRPr="00EB069B">
        <w:t xml:space="preserve"> </w:t>
      </w:r>
      <w:r w:rsidR="00B01EAA">
        <w:t>únie</w:t>
      </w:r>
      <w:r w:rsidR="00B01EAA" w:rsidRPr="00EB069B">
        <w:t xml:space="preserve"> </w:t>
      </w:r>
      <w:r w:rsidR="004E410D" w:rsidRPr="00EB069B">
        <w:t xml:space="preserve">alebo započítaním neoprávnenej výdavkovej položky do rozpočtu </w:t>
      </w:r>
      <w:r w:rsidR="00B01EAA">
        <w:t>Európskej únie</w:t>
      </w:r>
      <w:r w:rsidRPr="006B43CC">
        <w:t>;</w:t>
      </w:r>
    </w:p>
    <w:p w:rsidR="005E776D" w:rsidRPr="006B43CC" w:rsidRDefault="005E776D" w:rsidP="005E776D">
      <w:pPr>
        <w:numPr>
          <w:ilvl w:val="0"/>
          <w:numId w:val="2"/>
        </w:numPr>
        <w:jc w:val="both"/>
      </w:pPr>
      <w:r w:rsidRPr="00EB069B">
        <w:rPr>
          <w:b/>
        </w:rPr>
        <w:t>opatrenie</w:t>
      </w:r>
      <w:r w:rsidRPr="00EB069B">
        <w:t xml:space="preserve"> </w:t>
      </w:r>
      <w:r w:rsidR="004C6D55">
        <w:t>–</w:t>
      </w:r>
      <w:r w:rsidRPr="00492D57">
        <w:t xml:space="preserve"> </w:t>
      </w:r>
      <w:r w:rsidRPr="003043D4">
        <w:t>prostriedok, ktorým je v priebehu niekoľkých rokov realizovaná prioritná os OP, tvorený skupinami tematicky príbuzných aktivít, a ktorý umožňuje financovanie projektov</w:t>
      </w:r>
      <w:r w:rsidRPr="00EB069B">
        <w:t>;</w:t>
      </w:r>
      <w:r w:rsidRPr="00492D57">
        <w:t xml:space="preserve"> </w:t>
      </w:r>
    </w:p>
    <w:p w:rsidR="00724166" w:rsidRPr="006B43CC" w:rsidRDefault="00724166" w:rsidP="000E4DEC">
      <w:pPr>
        <w:numPr>
          <w:ilvl w:val="0"/>
          <w:numId w:val="2"/>
        </w:numPr>
        <w:jc w:val="both"/>
      </w:pPr>
      <w:r w:rsidRPr="006B43CC">
        <w:rPr>
          <w:b/>
        </w:rPr>
        <w:t>operačný program (ďalej aj „OP“)</w:t>
      </w:r>
      <w:r w:rsidRPr="006B43CC">
        <w:t xml:space="preserve"> </w:t>
      </w:r>
      <w:r w:rsidR="004C6D55">
        <w:t>–</w:t>
      </w:r>
      <w:r w:rsidRPr="006B43CC">
        <w:t xml:space="preserve"> </w:t>
      </w:r>
      <w:r w:rsidR="0007659B" w:rsidRPr="00B565A4">
        <w:t>dokument predložený členským štátom a prijatý Európskou komisiou, ktorý určuje stratégiu rozvoja pomocou jednotného súboru priorít, ktorá sa má realizovať s pomocou  niektorého štrukturálneho fondu alebo v prípade vybraných oblastí cieľa Konvergencia z Kohézneho fondu a ERDF (čl. 2 všeobecného nariadenia)</w:t>
      </w:r>
      <w:r w:rsidRPr="006B43CC">
        <w:t>;</w:t>
      </w:r>
    </w:p>
    <w:p w:rsidR="00724166" w:rsidRPr="006B43CC" w:rsidRDefault="00724166" w:rsidP="000E4DEC">
      <w:pPr>
        <w:numPr>
          <w:ilvl w:val="0"/>
          <w:numId w:val="2"/>
        </w:numPr>
        <w:jc w:val="both"/>
      </w:pPr>
      <w:r w:rsidRPr="006B43CC">
        <w:rPr>
          <w:b/>
        </w:rPr>
        <w:t>operácia</w:t>
      </w:r>
      <w:r w:rsidRPr="006B43CC">
        <w:t xml:space="preserve"> </w:t>
      </w:r>
      <w:r w:rsidR="004C6D55">
        <w:t>–</w:t>
      </w:r>
      <w:r w:rsidRPr="006B43CC">
        <w:t xml:space="preserve"> </w:t>
      </w:r>
      <w:r w:rsidRPr="006B43CC">
        <w:rPr>
          <w:rFonts w:cs="Arial"/>
          <w:bCs/>
          <w:szCs w:val="20"/>
        </w:rPr>
        <w:t>projekt alebo súbor projektov vybraných riadiacim orgánom príslušného operačného programu, alebo na jeho zodpovednosť podľa kritérií ustanovených monitorovacím výborom, ktorého vykonávanie jedným alebo viacerými prijímateľmi umožňuje dosiahnutie cieľov prioritnej osi, na ktoré sa vzťahuje</w:t>
      </w:r>
      <w:r w:rsidRPr="006B43CC">
        <w:t xml:space="preserve">; </w:t>
      </w:r>
    </w:p>
    <w:p w:rsidR="00724166" w:rsidRPr="006B43CC" w:rsidRDefault="00724166" w:rsidP="000E4DEC">
      <w:pPr>
        <w:numPr>
          <w:ilvl w:val="0"/>
          <w:numId w:val="2"/>
        </w:numPr>
        <w:jc w:val="both"/>
        <w:rPr>
          <w:rFonts w:cs="Arial"/>
          <w:szCs w:val="20"/>
        </w:rPr>
      </w:pPr>
      <w:r w:rsidRPr="006B43CC">
        <w:rPr>
          <w:rFonts w:cs="Arial"/>
          <w:b/>
          <w:szCs w:val="20"/>
        </w:rPr>
        <w:t>oprávnené výdavky</w:t>
      </w:r>
      <w:r w:rsidRPr="006B43CC">
        <w:rPr>
          <w:rFonts w:cs="Arial"/>
          <w:szCs w:val="20"/>
        </w:rPr>
        <w:t xml:space="preserve"> </w:t>
      </w:r>
      <w:r w:rsidR="004C6D55">
        <w:rPr>
          <w:rFonts w:cs="Arial"/>
          <w:szCs w:val="20"/>
        </w:rPr>
        <w:t>–</w:t>
      </w:r>
      <w:r w:rsidRPr="006B43CC">
        <w:rPr>
          <w:rFonts w:cs="Arial"/>
          <w:szCs w:val="20"/>
        </w:rPr>
        <w:t xml:space="preserve"> </w:t>
      </w:r>
      <w:r w:rsidR="0084083A" w:rsidRPr="00EB069B">
        <w:rPr>
          <w:rFonts w:cs="Arial"/>
          <w:bCs/>
          <w:szCs w:val="20"/>
        </w:rPr>
        <w:t xml:space="preserve">výdavky, ktoré boli skutočne vynaložené počas obdobia realizácie aktivít projektu vo forme nákladov alebo výdavkov prijímateľa, </w:t>
      </w:r>
      <w:r w:rsidR="00B01EAA" w:rsidRPr="00B01EAA">
        <w:rPr>
          <w:rFonts w:cs="Arial"/>
          <w:bCs/>
          <w:szCs w:val="20"/>
        </w:rPr>
        <w:t xml:space="preserve">v relevantných prípadoch partnera </w:t>
      </w:r>
      <w:r w:rsidR="0084083A" w:rsidRPr="00EB069B">
        <w:rPr>
          <w:rFonts w:cs="Arial"/>
          <w:bCs/>
          <w:szCs w:val="20"/>
        </w:rPr>
        <w:t>a ktoré boli vynaložené na projekty vybrané na podporu v rámci operačných programov v súlade s</w:t>
      </w:r>
      <w:r w:rsidR="0084083A">
        <w:rPr>
          <w:rFonts w:cs="Arial"/>
          <w:bCs/>
          <w:szCs w:val="20"/>
        </w:rPr>
        <w:t xml:space="preserve"> hodnotiacimi a výberovými </w:t>
      </w:r>
      <w:r w:rsidR="0084083A" w:rsidRPr="00EB069B">
        <w:rPr>
          <w:rFonts w:cs="Arial"/>
          <w:bCs/>
          <w:szCs w:val="20"/>
        </w:rPr>
        <w:t>kritériami a obmedzeniami stanovenými všeobecným nariadením, nariadením Európskeho parlamentu a Rady (ES)</w:t>
      </w:r>
      <w:r w:rsidR="0084083A">
        <w:rPr>
          <w:rFonts w:cs="Arial"/>
          <w:bCs/>
          <w:szCs w:val="20"/>
        </w:rPr>
        <w:t xml:space="preserve"> </w:t>
      </w:r>
      <w:r w:rsidR="0084083A" w:rsidRPr="00EB069B">
        <w:rPr>
          <w:rFonts w:cs="Arial"/>
          <w:bCs/>
          <w:szCs w:val="20"/>
        </w:rPr>
        <w:t>č. 1080/2006, n</w:t>
      </w:r>
      <w:r w:rsidR="0084083A">
        <w:rPr>
          <w:rFonts w:cs="Arial"/>
          <w:bCs/>
          <w:szCs w:val="20"/>
        </w:rPr>
        <w:t xml:space="preserve">ariadením Európskeho parlamentu </w:t>
      </w:r>
      <w:r w:rsidR="0084083A" w:rsidRPr="00EB069B">
        <w:rPr>
          <w:rFonts w:cs="Arial"/>
          <w:bCs/>
          <w:szCs w:val="20"/>
        </w:rPr>
        <w:t>a Rady (ES) č. 1081/2006 a nariadením Rady (ES) č. 1084/2006 a zmluvou o poskytnutí NFP. Oprávnené výdavky pre projekty generujúce príjem upravuje čl. 55 všeobecného nariadenia</w:t>
      </w:r>
      <w:r w:rsidR="0084083A">
        <w:rPr>
          <w:rFonts w:cs="Arial"/>
          <w:bCs/>
          <w:szCs w:val="20"/>
        </w:rPr>
        <w:t xml:space="preserve"> a </w:t>
      </w:r>
      <w:r w:rsidR="002E1EC7">
        <w:rPr>
          <w:rFonts w:cs="Arial"/>
          <w:bCs/>
          <w:szCs w:val="20"/>
        </w:rPr>
        <w:t>n</w:t>
      </w:r>
      <w:r w:rsidR="0084083A">
        <w:rPr>
          <w:rFonts w:cs="Arial"/>
          <w:bCs/>
          <w:szCs w:val="20"/>
        </w:rPr>
        <w:t>ariadenie Rady (ES) č. 1341/2008</w:t>
      </w:r>
      <w:r w:rsidRPr="006B43CC">
        <w:rPr>
          <w:rFonts w:cs="Arial"/>
          <w:bCs/>
          <w:szCs w:val="20"/>
        </w:rPr>
        <w:t>;</w:t>
      </w:r>
    </w:p>
    <w:p w:rsidR="00724166" w:rsidRPr="006B43CC" w:rsidRDefault="00724166" w:rsidP="000E4DEC">
      <w:pPr>
        <w:numPr>
          <w:ilvl w:val="0"/>
          <w:numId w:val="2"/>
        </w:numPr>
        <w:jc w:val="both"/>
      </w:pPr>
      <w:r w:rsidRPr="006B43CC">
        <w:rPr>
          <w:b/>
        </w:rPr>
        <w:t>oprávnenosť</w:t>
      </w:r>
      <w:r w:rsidRPr="006B43CC">
        <w:t xml:space="preserve"> </w:t>
      </w:r>
      <w:r w:rsidR="004C6D55">
        <w:t>–</w:t>
      </w:r>
      <w:r w:rsidRPr="006B43CC">
        <w:t xml:space="preserve"> </w:t>
      </w:r>
      <w:r w:rsidR="0084083A" w:rsidRPr="00EB069B">
        <w:t>je charakterizovaná ako súlad projektu s</w:t>
      </w:r>
      <w:r w:rsidR="0084083A" w:rsidRPr="00EB069B" w:rsidDel="00B90C01">
        <w:t xml:space="preserve"> </w:t>
      </w:r>
      <w:r w:rsidR="0084083A">
        <w:rPr>
          <w:rFonts w:cs="Arial"/>
          <w:bCs/>
          <w:color w:val="231F20"/>
          <w:szCs w:val="20"/>
        </w:rPr>
        <w:t xml:space="preserve">osobnými, vecnými, finančnými, územnými a časovými predpokladmi poskytnutia pomoci určenými </w:t>
      </w:r>
      <w:r w:rsidR="00E32FAB">
        <w:rPr>
          <w:rFonts w:cs="Arial"/>
          <w:bCs/>
          <w:color w:val="231F20"/>
          <w:szCs w:val="20"/>
        </w:rPr>
        <w:t>RO/SORO</w:t>
      </w:r>
      <w:r w:rsidR="0084083A">
        <w:rPr>
          <w:rFonts w:cs="Arial"/>
          <w:bCs/>
          <w:color w:val="231F20"/>
          <w:szCs w:val="20"/>
        </w:rPr>
        <w:t xml:space="preserve"> vo výzve na predkladanie žiadostí alebo</w:t>
      </w:r>
      <w:r w:rsidR="0084083A" w:rsidRPr="00177E38">
        <w:rPr>
          <w:rFonts w:cs="Arial"/>
          <w:bCs/>
          <w:color w:val="231F20"/>
          <w:szCs w:val="20"/>
        </w:rPr>
        <w:t xml:space="preserve"> v</w:t>
      </w:r>
      <w:r w:rsidR="005E776D">
        <w:rPr>
          <w:rFonts w:cs="Arial"/>
          <w:bCs/>
          <w:color w:val="231F20"/>
          <w:szCs w:val="20"/>
        </w:rPr>
        <w:t> </w:t>
      </w:r>
      <w:r w:rsidR="0084083A" w:rsidRPr="00177E38">
        <w:rPr>
          <w:rFonts w:cs="Arial"/>
          <w:bCs/>
          <w:color w:val="231F20"/>
          <w:szCs w:val="20"/>
        </w:rPr>
        <w:t>ozname</w:t>
      </w:r>
      <w:r w:rsidR="00B01EAA" w:rsidRPr="00B01EAA">
        <w:rPr>
          <w:rFonts w:ascii="Arial" w:hAnsi="Arial" w:cs="Arial"/>
          <w:bCs/>
          <w:color w:val="231F20"/>
          <w:sz w:val="20"/>
          <w:szCs w:val="20"/>
        </w:rPr>
        <w:t xml:space="preserve"> </w:t>
      </w:r>
      <w:r w:rsidR="00B01EAA" w:rsidRPr="00B01EAA">
        <w:rPr>
          <w:rFonts w:cs="Arial"/>
          <w:bCs/>
          <w:color w:val="231F20"/>
          <w:szCs w:val="20"/>
        </w:rPr>
        <w:t>o predkladaní projektových zámerov veľkých projektov alebo v</w:t>
      </w:r>
      <w:r w:rsidR="0084083A">
        <w:rPr>
          <w:rFonts w:cs="Arial"/>
          <w:bCs/>
          <w:color w:val="231F20"/>
          <w:szCs w:val="20"/>
        </w:rPr>
        <w:t> písomnom vyzvaní</w:t>
      </w:r>
      <w:r w:rsidRPr="006B43CC">
        <w:t>;</w:t>
      </w:r>
    </w:p>
    <w:p w:rsidR="001F7FDE" w:rsidRPr="006B43CC" w:rsidRDefault="001F7FDE" w:rsidP="000E4DEC">
      <w:pPr>
        <w:numPr>
          <w:ilvl w:val="0"/>
          <w:numId w:val="2"/>
        </w:numPr>
        <w:jc w:val="both"/>
      </w:pPr>
      <w:r w:rsidRPr="006B43CC">
        <w:rPr>
          <w:b/>
        </w:rPr>
        <w:t xml:space="preserve">personálna matica </w:t>
      </w:r>
      <w:r w:rsidR="004C6D55">
        <w:t>–</w:t>
      </w:r>
      <w:r w:rsidRPr="006B43CC">
        <w:t xml:space="preserve"> súbor informácií o odborných, riadiacich a administratívnych kapacitách projektu, ktorý obsahuje najmä údaje ako meno a priezvisko osoby</w:t>
      </w:r>
      <w:r w:rsidR="005A09F8">
        <w:t xml:space="preserve"> a</w:t>
      </w:r>
      <w:r w:rsidR="005A09F8" w:rsidRPr="006B43CC">
        <w:t xml:space="preserve"> </w:t>
      </w:r>
      <w:r w:rsidRPr="006B43CC">
        <w:t>aktivitu, na ktorej sa bude podieľať. Zároveň obsahuje pracovnú pozíciu osoby v</w:t>
      </w:r>
      <w:r w:rsidR="00E90B8E">
        <w:t> </w:t>
      </w:r>
      <w:r w:rsidRPr="006B43CC">
        <w:t>projekte</w:t>
      </w:r>
      <w:r w:rsidR="00E90B8E">
        <w:t xml:space="preserve">, </w:t>
      </w:r>
      <w:r w:rsidRPr="006B43CC">
        <w:t xml:space="preserve"> činnosti, ktoré bude v rámci projektu realizovať</w:t>
      </w:r>
      <w:r w:rsidR="00E90B8E" w:rsidRPr="00E90B8E">
        <w:t xml:space="preserve"> </w:t>
      </w:r>
      <w:r w:rsidR="00E90B8E" w:rsidRPr="007A32F0">
        <w:t>a predpokladané obdobie vykonávania prác na projekte</w:t>
      </w:r>
      <w:r w:rsidRPr="006B43CC">
        <w:t>. Prílohou predloženej personálnej matice</w:t>
      </w:r>
      <w:r w:rsidR="005E776D">
        <w:t>,</w:t>
      </w:r>
      <w:r w:rsidRPr="006B43CC">
        <w:t xml:space="preserve"> ako aj jej zmien</w:t>
      </w:r>
      <w:r w:rsidR="005E776D">
        <w:t>,</w:t>
      </w:r>
      <w:r w:rsidRPr="006B43CC">
        <w:t xml:space="preserve"> je </w:t>
      </w:r>
      <w:r w:rsidR="00A241B1">
        <w:t xml:space="preserve">profesijný </w:t>
      </w:r>
      <w:r w:rsidRPr="006B43CC">
        <w:t xml:space="preserve">životopis </w:t>
      </w:r>
      <w:r w:rsidR="00B54920">
        <w:t xml:space="preserve">všetkých </w:t>
      </w:r>
      <w:r w:rsidRPr="006B43CC">
        <w:t>osôb uvedených v personálnej matici</w:t>
      </w:r>
      <w:r w:rsidR="007F67E0">
        <w:t xml:space="preserve"> – všetkých odborných pracovníkov a zamestnanca zodpovedného za realizáciu projektu</w:t>
      </w:r>
      <w:r w:rsidRPr="00A241B1">
        <w:t>;</w:t>
      </w:r>
    </w:p>
    <w:p w:rsidR="00E32FAB" w:rsidRPr="00C73BB5" w:rsidRDefault="00E32FAB" w:rsidP="000A4768">
      <w:pPr>
        <w:numPr>
          <w:ilvl w:val="0"/>
          <w:numId w:val="2"/>
        </w:numPr>
        <w:tabs>
          <w:tab w:val="clear" w:pos="360"/>
          <w:tab w:val="num" w:pos="-180"/>
        </w:tabs>
        <w:jc w:val="both"/>
      </w:pPr>
      <w:r w:rsidRPr="00A57C4A">
        <w:rPr>
          <w:b/>
        </w:rPr>
        <w:t xml:space="preserve">písomné vyzvanie </w:t>
      </w:r>
      <w:r w:rsidR="00546156">
        <w:rPr>
          <w:b/>
        </w:rPr>
        <w:t>–</w:t>
      </w:r>
      <w:r w:rsidRPr="00A57C4A">
        <w:rPr>
          <w:b/>
        </w:rPr>
        <w:t xml:space="preserve"> </w:t>
      </w:r>
      <w:r w:rsidRPr="00A57C4A">
        <w:t xml:space="preserve">východiskový metodický a odborný podklad zo strany riadiaceho orgánu určený pre jedného oprávneného žiadateľa, na základe ktorého oprávnený žiadateľ vypracováva a predkladá </w:t>
      </w:r>
      <w:r w:rsidRPr="00050A36">
        <w:t>jeden alebo</w:t>
      </w:r>
      <w:r w:rsidRPr="001E2037">
        <w:t xml:space="preserve"> </w:t>
      </w:r>
      <w:r w:rsidRPr="00050A36">
        <w:t>viac individuálnych projektov alebo veľký</w:t>
      </w:r>
      <w:r w:rsidRPr="001E2037">
        <w:t xml:space="preserve"> projek</w:t>
      </w:r>
      <w:r>
        <w:t>t</w:t>
      </w:r>
      <w:r w:rsidR="00381EF0">
        <w:t>. Individuálnym projektom je projekt technickej pomoci a národný projekt</w:t>
      </w:r>
      <w:r w:rsidRPr="00A57C4A">
        <w:t>;</w:t>
      </w:r>
    </w:p>
    <w:p w:rsidR="00724166" w:rsidRDefault="00724166" w:rsidP="000A4768">
      <w:pPr>
        <w:numPr>
          <w:ilvl w:val="0"/>
          <w:numId w:val="2"/>
        </w:numPr>
        <w:tabs>
          <w:tab w:val="clear" w:pos="360"/>
          <w:tab w:val="num" w:pos="-180"/>
        </w:tabs>
        <w:jc w:val="both"/>
      </w:pPr>
      <w:r w:rsidRPr="006B43CC">
        <w:rPr>
          <w:b/>
        </w:rPr>
        <w:t>platobná jednotka</w:t>
      </w:r>
      <w:r w:rsidR="00A241B1">
        <w:rPr>
          <w:b/>
        </w:rPr>
        <w:t xml:space="preserve"> (ďalej aj „PJ“)</w:t>
      </w:r>
      <w:r w:rsidRPr="006B43CC">
        <w:t xml:space="preserve"> </w:t>
      </w:r>
      <w:r w:rsidR="00974302">
        <w:t>–</w:t>
      </w:r>
      <w:r w:rsidRPr="006B43CC">
        <w:t xml:space="preserve"> </w:t>
      </w:r>
      <w:r w:rsidR="0084083A" w:rsidRPr="00CB212E">
        <w:t xml:space="preserve">organizačná zložka ústredného orgánu štátnej správy alebo iná právnická osoba zodpovedná za prevod prostriedkov zo štrukturálnych fondov, Kohézneho fondu a štátneho rozpočtu na spolufinancovanie prijímateľovi na </w:t>
      </w:r>
      <w:r w:rsidR="0084083A" w:rsidRPr="00CB212E">
        <w:lastRenderedPageBreak/>
        <w:t xml:space="preserve">základe vykonania predbežnej finančnej kontroly pred platbou prijímateľovi. Platobnú jednotku určuje vláda </w:t>
      </w:r>
      <w:r w:rsidR="005E776D">
        <w:t xml:space="preserve">SR </w:t>
      </w:r>
      <w:r w:rsidR="0084083A" w:rsidRPr="00CB212E">
        <w:t>v súlade s osobitným predpisom. Vo vzťahu k Štátnej pokladnici vystupuje platobná jednotka v mene príslušného ministerstva ako vnútorná organizačná jednotka klienta Štátnej pokladnice</w:t>
      </w:r>
      <w:r w:rsidRPr="006B43CC">
        <w:t>;</w:t>
      </w:r>
    </w:p>
    <w:p w:rsidR="00B01EAA" w:rsidRDefault="00B01EAA" w:rsidP="000A4768">
      <w:pPr>
        <w:numPr>
          <w:ilvl w:val="0"/>
          <w:numId w:val="2"/>
        </w:numPr>
        <w:tabs>
          <w:tab w:val="clear" w:pos="360"/>
          <w:tab w:val="num" w:pos="-180"/>
        </w:tabs>
        <w:jc w:val="both"/>
      </w:pPr>
      <w:r w:rsidRPr="00B01EAA">
        <w:rPr>
          <w:b/>
        </w:rPr>
        <w:t>plán financovania (finančný plán projektu)</w:t>
      </w:r>
      <w:r w:rsidRPr="00B01EAA">
        <w:rPr>
          <w:b/>
          <w:bCs/>
        </w:rPr>
        <w:t xml:space="preserve"> </w:t>
      </w:r>
      <w:r w:rsidR="00546156">
        <w:t>–</w:t>
      </w:r>
      <w:r w:rsidRPr="00B01EAA">
        <w:t xml:space="preserve"> návrh budúcich príjmov a výdavkov projektu potrebných pre realizáciu projektu zodpovedajúci potrebám riadiaceho orgánu a zároveň vyjadrujúci individuálne potreby žiadateľa vzhľadom k cieľom projektu. Plán financovania obsahuje aj minimálne informácie o zdrojoch financovania v členení podľa potrieb riadiaceho orgánu a predpokladaných výdavkoch projektu v každom roku jeho realizácie;</w:t>
      </w:r>
    </w:p>
    <w:p w:rsidR="00FA0F06" w:rsidRPr="0090777A" w:rsidRDefault="00FA0F06" w:rsidP="000A4768">
      <w:pPr>
        <w:numPr>
          <w:ilvl w:val="0"/>
          <w:numId w:val="2"/>
        </w:numPr>
        <w:tabs>
          <w:tab w:val="clear" w:pos="360"/>
          <w:tab w:val="num" w:pos="-180"/>
        </w:tabs>
        <w:jc w:val="both"/>
      </w:pPr>
      <w:r w:rsidRPr="00C879ED">
        <w:rPr>
          <w:b/>
        </w:rPr>
        <w:t>podporná dokumentácia k projektu</w:t>
      </w:r>
      <w:r w:rsidRPr="0090777A">
        <w:t xml:space="preserve"> – </w:t>
      </w:r>
      <w:r w:rsidR="00284F2D" w:rsidRPr="00C879ED">
        <w:t>na účely tejto p</w:t>
      </w:r>
      <w:r w:rsidRPr="0090777A">
        <w:t>ríručky sa podpornou dokumentáciou k projektu rozumie personálna matica, podpisové vzory a </w:t>
      </w:r>
      <w:proofErr w:type="spellStart"/>
      <w:r w:rsidRPr="0090777A">
        <w:t>plnomocenstvo</w:t>
      </w:r>
      <w:proofErr w:type="spellEnd"/>
      <w:r w:rsidRPr="0090777A">
        <w:t xml:space="preserve"> (ak relevantné)</w:t>
      </w:r>
    </w:p>
    <w:p w:rsidR="000E58F0" w:rsidRPr="006B43CC" w:rsidRDefault="000E58F0" w:rsidP="000A4768">
      <w:pPr>
        <w:numPr>
          <w:ilvl w:val="0"/>
          <w:numId w:val="2"/>
        </w:numPr>
        <w:tabs>
          <w:tab w:val="clear" w:pos="360"/>
          <w:tab w:val="num" w:pos="-180"/>
        </w:tabs>
        <w:jc w:val="both"/>
      </w:pPr>
      <w:r>
        <w:rPr>
          <w:b/>
          <w:bCs/>
        </w:rPr>
        <w:t>p</w:t>
      </w:r>
      <w:r w:rsidRPr="00C53ED4">
        <w:rPr>
          <w:b/>
          <w:bCs/>
        </w:rPr>
        <w:t xml:space="preserve">oskytnutie zálohovej platby prijímateľovi </w:t>
      </w:r>
      <w:r w:rsidR="00546156">
        <w:t>–</w:t>
      </w:r>
      <w:r w:rsidRPr="00C53ED4">
        <w:t xml:space="preserve"> poskytnutie finančných prostriedkov z výdavkov štátneho rozpočtu za zdroj EÚ a spolufinancovania štátneho rozpočtu prijímateľovi </w:t>
      </w:r>
      <w:r>
        <w:t>- štátnej rozpočtovej</w:t>
      </w:r>
      <w:r w:rsidRPr="00C53ED4">
        <w:t xml:space="preserve"> organizácii do výšky 40 %  z relevantnej časti rozpočtu projektu z prostriedkov zodpovedajúcich podielu EÚ a štátneho rozpočtu na spolufinancovanie po podpise zmluvy o poskytnutí nenávratného finančného príspevku a preukázaní prijímateľa o začatí realizácie projektu</w:t>
      </w:r>
      <w:r>
        <w:t>;</w:t>
      </w:r>
    </w:p>
    <w:p w:rsidR="00724166" w:rsidRPr="006B43CC" w:rsidRDefault="00724166" w:rsidP="000A4768">
      <w:pPr>
        <w:numPr>
          <w:ilvl w:val="0"/>
          <w:numId w:val="2"/>
        </w:numPr>
        <w:tabs>
          <w:tab w:val="clear" w:pos="360"/>
          <w:tab w:val="num" w:pos="-180"/>
        </w:tabs>
        <w:jc w:val="both"/>
      </w:pPr>
      <w:r w:rsidRPr="006B43CC">
        <w:rPr>
          <w:b/>
        </w:rPr>
        <w:t xml:space="preserve">poskytovateľ pomoci </w:t>
      </w:r>
      <w:r w:rsidR="00546156">
        <w:rPr>
          <w:b/>
        </w:rPr>
        <w:t>–</w:t>
      </w:r>
      <w:r w:rsidRPr="006B43CC">
        <w:t xml:space="preserve"> orgán, ktorý je zodpovedný za pridelenie nenávratného finančného príspevku;</w:t>
      </w:r>
    </w:p>
    <w:p w:rsidR="00724166" w:rsidRDefault="00724166" w:rsidP="000A4768">
      <w:pPr>
        <w:numPr>
          <w:ilvl w:val="0"/>
          <w:numId w:val="2"/>
        </w:numPr>
        <w:tabs>
          <w:tab w:val="clear" w:pos="360"/>
          <w:tab w:val="num" w:pos="-180"/>
        </w:tabs>
        <w:jc w:val="both"/>
      </w:pPr>
      <w:r w:rsidRPr="006B43CC">
        <w:rPr>
          <w:b/>
        </w:rPr>
        <w:t xml:space="preserve">pravidlo </w:t>
      </w:r>
      <w:r w:rsidR="0084083A" w:rsidRPr="00EB069B">
        <w:rPr>
          <w:b/>
        </w:rPr>
        <w:t>(princíp)</w:t>
      </w:r>
      <w:r w:rsidRPr="006B43CC">
        <w:rPr>
          <w:b/>
        </w:rPr>
        <w:t xml:space="preserve"> štyroch očí</w:t>
      </w:r>
      <w:r w:rsidRPr="006B43CC">
        <w:t xml:space="preserve"> </w:t>
      </w:r>
      <w:r w:rsidR="00546156">
        <w:t>–</w:t>
      </w:r>
      <w:r w:rsidRPr="006B43CC">
        <w:t xml:space="preserve"> </w:t>
      </w:r>
      <w:r w:rsidR="0084083A" w:rsidRPr="00EB069B">
        <w:t xml:space="preserve">pravidlo využívané pri najdôležitejších procesoch a činnostiach, ktorým sa zabezpečí rozdelenie niektorých funkcií medzi 2 osoby </w:t>
      </w:r>
      <w:r w:rsidR="0084083A">
        <w:t>(sp</w:t>
      </w:r>
      <w:r w:rsidR="0084083A" w:rsidRPr="00EB069B">
        <w:t>racovateľ a</w:t>
      </w:r>
      <w:r w:rsidR="0084083A">
        <w:t> </w:t>
      </w:r>
      <w:r w:rsidR="0084083A" w:rsidRPr="00EB069B">
        <w:t>overovateľ</w:t>
      </w:r>
      <w:r w:rsidR="0084083A">
        <w:t>)</w:t>
      </w:r>
      <w:r w:rsidR="005E776D">
        <w:t>,</w:t>
      </w:r>
      <w:r w:rsidR="0084083A" w:rsidRPr="00EB069B">
        <w:t xml:space="preserve"> ktorých kumulácia predstavuje riziko vzniku nezrovnalosti, ohrozenie riadneho a transparentného priebehu proces</w:t>
      </w:r>
      <w:r w:rsidR="0084083A">
        <w:t>u, možnú finančnú stratu a pod.</w:t>
      </w:r>
      <w:r w:rsidR="0084083A" w:rsidRPr="00EB069B">
        <w:t xml:space="preserve"> V praxi to </w:t>
      </w:r>
      <w:r w:rsidR="0084083A" w:rsidRPr="000D42A3">
        <w:t xml:space="preserve">znamená, že jedna osoba nemôže vykonať a zároveň schváliť výsledok procesu (odborné hodnotenie, finančnú operáciu, pripravovanú finančnú operáciu a pod.). Napr. za dodržanie pravidla štyroch očí pri odbornom hodnotení </w:t>
      </w:r>
      <w:proofErr w:type="spellStart"/>
      <w:r w:rsidR="0084083A" w:rsidRPr="000D42A3">
        <w:t>ŽoNFP</w:t>
      </w:r>
      <w:proofErr w:type="spellEnd"/>
      <w:r w:rsidR="005A2B34" w:rsidRPr="005A2B34">
        <w:t xml:space="preserve">/výbere </w:t>
      </w:r>
      <w:proofErr w:type="spellStart"/>
      <w:r w:rsidR="005A2B34" w:rsidRPr="005A2B34">
        <w:rPr>
          <w:iCs/>
        </w:rPr>
        <w:t>ŽoNFP</w:t>
      </w:r>
      <w:proofErr w:type="spellEnd"/>
      <w:r w:rsidR="0084083A" w:rsidRPr="000D42A3">
        <w:t xml:space="preserve"> sa považuje vykonanie odborného hodnotenia hodnotiteľom</w:t>
      </w:r>
      <w:r w:rsidR="005A2B34">
        <w:t xml:space="preserve">/výberu </w:t>
      </w:r>
      <w:proofErr w:type="spellStart"/>
      <w:r w:rsidR="005A2B34" w:rsidRPr="000F2A17">
        <w:rPr>
          <w:iCs/>
        </w:rPr>
        <w:t>ŽoNFP</w:t>
      </w:r>
      <w:proofErr w:type="spellEnd"/>
      <w:r w:rsidR="0084083A" w:rsidRPr="000D42A3">
        <w:t xml:space="preserve"> a príslušným schvaľujúcim zamestnancom</w:t>
      </w:r>
      <w:r w:rsidR="0084083A">
        <w:t xml:space="preserve"> (schvaľujúcim súhrnnú správu z odborného hodnotenia </w:t>
      </w:r>
      <w:proofErr w:type="spellStart"/>
      <w:r w:rsidR="0084083A">
        <w:t>ŽoNFP</w:t>
      </w:r>
      <w:proofErr w:type="spellEnd"/>
      <w:r w:rsidR="005A2B34" w:rsidRPr="005A2B34">
        <w:t>/z</w:t>
      </w:r>
      <w:r w:rsidR="005A2B34" w:rsidRPr="005A2B34">
        <w:rPr>
          <w:iCs/>
        </w:rPr>
        <w:t xml:space="preserve">áverečnú správu z výberu </w:t>
      </w:r>
      <w:proofErr w:type="spellStart"/>
      <w:r w:rsidR="005A2B34" w:rsidRPr="005A2B34">
        <w:rPr>
          <w:iCs/>
        </w:rPr>
        <w:t>ŽoNFP</w:t>
      </w:r>
      <w:proofErr w:type="spellEnd"/>
      <w:r w:rsidR="0084083A">
        <w:t>)</w:t>
      </w:r>
      <w:r w:rsidRPr="006B43CC">
        <w:t>;</w:t>
      </w:r>
    </w:p>
    <w:p w:rsidR="000E58F0" w:rsidRPr="00FB66F7" w:rsidRDefault="000E58F0" w:rsidP="000A4768">
      <w:pPr>
        <w:numPr>
          <w:ilvl w:val="0"/>
          <w:numId w:val="2"/>
        </w:numPr>
        <w:tabs>
          <w:tab w:val="clear" w:pos="360"/>
          <w:tab w:val="num" w:pos="-180"/>
        </w:tabs>
        <w:jc w:val="both"/>
      </w:pPr>
      <w:proofErr w:type="spellStart"/>
      <w:r w:rsidRPr="00FB66F7">
        <w:rPr>
          <w:b/>
        </w:rPr>
        <w:t>predfinancovanie</w:t>
      </w:r>
      <w:proofErr w:type="spellEnd"/>
      <w:r w:rsidRPr="00FB66F7">
        <w:rPr>
          <w:b/>
        </w:rPr>
        <w:t xml:space="preserve"> </w:t>
      </w:r>
      <w:r w:rsidR="00546156">
        <w:t>–</w:t>
      </w:r>
      <w:r w:rsidRPr="0092278D">
        <w:t xml:space="preserve"> poskytnutie finančných prostriedkov prijímateľovi (okrem štátn</w:t>
      </w:r>
      <w:r w:rsidR="002B5ACF">
        <w:t>ej</w:t>
      </w:r>
      <w:r w:rsidRPr="0092278D">
        <w:t xml:space="preserve"> rozpočtov</w:t>
      </w:r>
      <w:r w:rsidR="002B5ACF">
        <w:t>ej</w:t>
      </w:r>
      <w:r w:rsidRPr="0092278D">
        <w:t xml:space="preserve"> organizáci</w:t>
      </w:r>
      <w:r w:rsidR="002B5ACF">
        <w:t>e</w:t>
      </w:r>
      <w:r w:rsidRPr="0092278D">
        <w:t>) pri projektoch financovaných z ERDF a Kohézneho fondu, z výdavkov štátneho rozpo</w:t>
      </w:r>
      <w:r w:rsidRPr="00974302">
        <w:t>čtu za zdroje ERDF, Kohézneho fondu a spolufinancovania štátneho rozpočtu na uhrádzanie záväzkov voči dodávateľovi/zhotoviteľovi na základe predloženia neuhradených účtovných dokladov vystavených dodávateľom/zhotoviteľom, ktoré prijímateľ predloží v lehote splatnosti;</w:t>
      </w:r>
    </w:p>
    <w:p w:rsidR="00724166" w:rsidRPr="006B43CC" w:rsidRDefault="00724166" w:rsidP="000A4768">
      <w:pPr>
        <w:numPr>
          <w:ilvl w:val="0"/>
          <w:numId w:val="2"/>
        </w:numPr>
        <w:tabs>
          <w:tab w:val="clear" w:pos="360"/>
          <w:tab w:val="num" w:pos="-180"/>
        </w:tabs>
        <w:jc w:val="both"/>
      </w:pPr>
      <w:r w:rsidRPr="006B43CC">
        <w:rPr>
          <w:b/>
        </w:rPr>
        <w:t>predmet projektu</w:t>
      </w:r>
      <w:r w:rsidRPr="006B43CC">
        <w:t xml:space="preserve"> </w:t>
      </w:r>
      <w:r w:rsidR="00546156">
        <w:t>–</w:t>
      </w:r>
      <w:r w:rsidRPr="006B43CC">
        <w:t xml:space="preserve"> </w:t>
      </w:r>
      <w:r w:rsidR="002D6879" w:rsidRPr="006B43CC">
        <w:t xml:space="preserve">cieľ, ktorého dosiahnutie garantuje </w:t>
      </w:r>
      <w:r w:rsidR="003964A4">
        <w:t>p</w:t>
      </w:r>
      <w:r w:rsidR="002D6879" w:rsidRPr="006B43CC">
        <w:t>rijímateľ realizáciou aktivít špecifických pre príslušné opatrenie v danom čase a na danom mieste</w:t>
      </w:r>
      <w:r w:rsidRPr="006B43CC">
        <w:t>;</w:t>
      </w:r>
    </w:p>
    <w:p w:rsidR="00724166" w:rsidRPr="006B43CC" w:rsidRDefault="00724166" w:rsidP="000A4768">
      <w:pPr>
        <w:numPr>
          <w:ilvl w:val="0"/>
          <w:numId w:val="2"/>
        </w:numPr>
        <w:tabs>
          <w:tab w:val="clear" w:pos="360"/>
          <w:tab w:val="num" w:pos="-180"/>
        </w:tabs>
        <w:jc w:val="both"/>
      </w:pPr>
      <w:r w:rsidRPr="006B43CC">
        <w:rPr>
          <w:b/>
        </w:rPr>
        <w:t xml:space="preserve">prijímateľ </w:t>
      </w:r>
      <w:r w:rsidR="00546156">
        <w:t>–</w:t>
      </w:r>
      <w:r w:rsidRPr="006B43CC">
        <w:t xml:space="preserve"> </w:t>
      </w:r>
      <w:r w:rsidR="0084083A" w:rsidRPr="001F3DF4">
        <w:t>orgán, organizácia, právnická osoba, fyzická osoba alebo administratívna jednotka, ktorej sú za účelom realizácie projektu alebo operácie poskytované prostriedky štátneho rozpočtu určené na spolufinancovanie a prostriedky zo štrukturálnych fondov alebo Kohézneho fondu</w:t>
      </w:r>
      <w:r w:rsidRPr="006B43CC">
        <w:t>;</w:t>
      </w:r>
    </w:p>
    <w:p w:rsidR="00724166" w:rsidRPr="006B43CC" w:rsidRDefault="00724166" w:rsidP="000A4768">
      <w:pPr>
        <w:numPr>
          <w:ilvl w:val="0"/>
          <w:numId w:val="2"/>
        </w:numPr>
        <w:tabs>
          <w:tab w:val="clear" w:pos="360"/>
          <w:tab w:val="num" w:pos="-180"/>
        </w:tabs>
        <w:jc w:val="both"/>
      </w:pPr>
      <w:r w:rsidRPr="006B43CC">
        <w:rPr>
          <w:b/>
        </w:rPr>
        <w:t>projekt</w:t>
      </w:r>
      <w:r w:rsidRPr="006B43CC">
        <w:t xml:space="preserve"> – </w:t>
      </w:r>
      <w:r w:rsidR="0084083A" w:rsidRPr="00EB069B">
        <w:t xml:space="preserve">súhrn aktivít a činností, na ktoré sa vzťahuje poskytnutie </w:t>
      </w:r>
      <w:r w:rsidR="0084083A">
        <w:t>pomoci</w:t>
      </w:r>
      <w:r w:rsidR="0084083A" w:rsidRPr="00EB069B">
        <w:t xml:space="preserve">, ktoré </w:t>
      </w:r>
      <w:r w:rsidR="0084083A">
        <w:t xml:space="preserve">popisuje </w:t>
      </w:r>
      <w:r w:rsidR="0084083A" w:rsidRPr="00EB069B">
        <w:t>žiadateľ v žiadosti o</w:t>
      </w:r>
      <w:r w:rsidR="0084083A">
        <w:t> poskytnutie nenávratného finančného príspevku</w:t>
      </w:r>
      <w:r w:rsidR="0084083A" w:rsidRPr="00EB069B">
        <w:t xml:space="preserve"> a ktoré realizuje prijímateľ v súlade so zmluvou o poskytnutí NFP</w:t>
      </w:r>
      <w:r w:rsidR="005A2B34" w:rsidRPr="005A2B34">
        <w:t>, resp. s rozhodnutím o schválení žiadosti o NFP (v prípade, ak je prijímateľ a RO tá istá osoba)</w:t>
      </w:r>
      <w:r w:rsidRPr="006B43CC">
        <w:t>;</w:t>
      </w:r>
    </w:p>
    <w:p w:rsidR="00724166" w:rsidRDefault="00724166" w:rsidP="000A4768">
      <w:pPr>
        <w:numPr>
          <w:ilvl w:val="0"/>
          <w:numId w:val="2"/>
        </w:numPr>
        <w:tabs>
          <w:tab w:val="clear" w:pos="360"/>
          <w:tab w:val="num" w:pos="-180"/>
        </w:tabs>
        <w:jc w:val="both"/>
      </w:pPr>
      <w:r w:rsidRPr="006B43CC">
        <w:rPr>
          <w:b/>
        </w:rPr>
        <w:t>projekt generujúci príjmy</w:t>
      </w:r>
      <w:r w:rsidRPr="006B43CC">
        <w:t xml:space="preserve"> </w:t>
      </w:r>
      <w:r w:rsidR="00546156">
        <w:t>–</w:t>
      </w:r>
      <w:r w:rsidRPr="006B43CC">
        <w:t xml:space="preserve"> každý projekt zahŕňajúci investíciu do infraštruktúry, ktorej používanie je spoplatnené a  priamo hradené užívateľmi, alebo každý projekt zahrňujúci </w:t>
      </w:r>
      <w:r w:rsidRPr="006B43CC">
        <w:lastRenderedPageBreak/>
        <w:t>predaj alebo prenájom pozemkov alebo stavieb, alebo každé poskytovanie služieb za poplatok;</w:t>
      </w:r>
    </w:p>
    <w:p w:rsidR="000E58F0" w:rsidRPr="006B43CC" w:rsidRDefault="000E58F0" w:rsidP="000A4768">
      <w:pPr>
        <w:numPr>
          <w:ilvl w:val="0"/>
          <w:numId w:val="2"/>
        </w:numPr>
        <w:tabs>
          <w:tab w:val="clear" w:pos="360"/>
          <w:tab w:val="num" w:pos="-180"/>
        </w:tabs>
        <w:jc w:val="both"/>
      </w:pPr>
      <w:r>
        <w:rPr>
          <w:b/>
          <w:bCs/>
        </w:rPr>
        <w:t>r</w:t>
      </w:r>
      <w:r w:rsidRPr="00C53ED4">
        <w:rPr>
          <w:b/>
          <w:bCs/>
        </w:rPr>
        <w:t xml:space="preserve">efundácia </w:t>
      </w:r>
      <w:r w:rsidRPr="00C53ED4">
        <w:t>– poskytnutie finančných prostriedkov prijímateľovi zo súkromného sektora a prijímateľovi z verejného sektora na základe dohody s riadiacim orgánom za zdroje Európskej únie a štátneho rozpočtu na spolufinancovanie a na základe žiadosti o platbu, ktorej súčasťou sú účtovné doklady, ktoré prijímateľ uhradil najskôr z vlastných zdrojov</w:t>
      </w:r>
      <w:r>
        <w:t>;</w:t>
      </w:r>
    </w:p>
    <w:p w:rsidR="00724166" w:rsidRPr="006B43CC" w:rsidRDefault="00724166" w:rsidP="000A4768">
      <w:pPr>
        <w:numPr>
          <w:ilvl w:val="0"/>
          <w:numId w:val="2"/>
        </w:numPr>
        <w:tabs>
          <w:tab w:val="clear" w:pos="360"/>
          <w:tab w:val="num" w:pos="-180"/>
        </w:tabs>
        <w:jc w:val="both"/>
      </w:pPr>
      <w:r w:rsidRPr="006B43CC">
        <w:rPr>
          <w:b/>
        </w:rPr>
        <w:t>riadiaci orgán (ďalej aj „RO“)</w:t>
      </w:r>
      <w:r w:rsidRPr="006B43CC">
        <w:t xml:space="preserve"> </w:t>
      </w:r>
      <w:r w:rsidR="00546156">
        <w:t>–</w:t>
      </w:r>
      <w:r w:rsidRPr="006B43CC">
        <w:t xml:space="preserve"> </w:t>
      </w:r>
      <w:r w:rsidR="00CA648A" w:rsidRPr="00EB069B">
        <w:t>národný, regionálny alebo miestny verejný orgán</w:t>
      </w:r>
      <w:r w:rsidR="00AB677C">
        <w:t>,</w:t>
      </w:r>
      <w:r w:rsidR="00CA648A" w:rsidRPr="00EB069B">
        <w:t xml:space="preserve"> alebo súkromný orgán určený členským štátom, ktorý je zodpovedný za riadenie operačného programu. RO je </w:t>
      </w:r>
      <w:r w:rsidR="00CA648A">
        <w:t>určený</w:t>
      </w:r>
      <w:r w:rsidR="00CA648A" w:rsidRPr="00EB069B">
        <w:t xml:space="preserve"> pre každý OP. V podmienkach SR </w:t>
      </w:r>
      <w:r w:rsidR="00CA648A">
        <w:t xml:space="preserve">je RO ústredný orgán štátnej správy </w:t>
      </w:r>
      <w:r w:rsidR="00CA648A" w:rsidRPr="00EB069B">
        <w:t>urč</w:t>
      </w:r>
      <w:r w:rsidR="00CA648A">
        <w:t>ený</w:t>
      </w:r>
      <w:r w:rsidR="00CA648A" w:rsidRPr="00EB069B">
        <w:t xml:space="preserve"> vlád</w:t>
      </w:r>
      <w:r w:rsidR="00CA648A">
        <w:t>ou</w:t>
      </w:r>
      <w:r w:rsidR="00CA648A" w:rsidRPr="00EB069B">
        <w:t xml:space="preserve"> SR</w:t>
      </w:r>
      <w:r w:rsidR="00AB677C">
        <w:t>. Riadiacim orgánom pre o</w:t>
      </w:r>
      <w:r w:rsidR="00CA648A">
        <w:t xml:space="preserve">peračný program Výskum a vývoj je </w:t>
      </w:r>
      <w:r w:rsidR="00CA648A" w:rsidRPr="00166630">
        <w:t>Ministerstv</w:t>
      </w:r>
      <w:r w:rsidR="00CA648A">
        <w:t>o</w:t>
      </w:r>
      <w:r w:rsidR="00CA648A" w:rsidRPr="00166630">
        <w:t xml:space="preserve"> školstva</w:t>
      </w:r>
      <w:r w:rsidR="0044530A">
        <w:t>, vedy, výskumu a športu</w:t>
      </w:r>
      <w:r w:rsidR="00CA648A" w:rsidRPr="00166630">
        <w:t xml:space="preserve"> SR</w:t>
      </w:r>
      <w:r w:rsidRPr="006B43CC">
        <w:t>;</w:t>
      </w:r>
    </w:p>
    <w:p w:rsidR="00724166" w:rsidRPr="006B43CC" w:rsidRDefault="00724166" w:rsidP="000A4768">
      <w:pPr>
        <w:numPr>
          <w:ilvl w:val="0"/>
          <w:numId w:val="2"/>
        </w:numPr>
        <w:tabs>
          <w:tab w:val="clear" w:pos="360"/>
          <w:tab w:val="num" w:pos="-180"/>
        </w:tabs>
        <w:jc w:val="both"/>
      </w:pPr>
      <w:r w:rsidRPr="006B43CC">
        <w:rPr>
          <w:b/>
        </w:rPr>
        <w:t>spis</w:t>
      </w:r>
      <w:r w:rsidRPr="006B43CC">
        <w:t xml:space="preserve"> </w:t>
      </w:r>
      <w:r w:rsidRPr="006B43CC">
        <w:rPr>
          <w:b/>
        </w:rPr>
        <w:t xml:space="preserve">projektu </w:t>
      </w:r>
      <w:r w:rsidR="00546156">
        <w:t>–</w:t>
      </w:r>
      <w:r w:rsidRPr="006B43CC">
        <w:t xml:space="preserve"> spis vytvorený riadiacim orgánom</w:t>
      </w:r>
      <w:r w:rsidR="00A241B1">
        <w:t xml:space="preserve">/sprostredkovateľským orgánom pod </w:t>
      </w:r>
      <w:r w:rsidR="00A241B1" w:rsidRPr="006B43CC">
        <w:t>riadiacim orgánom</w:t>
      </w:r>
      <w:r w:rsidRPr="006B43CC">
        <w:t xml:space="preserve"> pre každý projekt, ktorého súčasťou je </w:t>
      </w:r>
      <w:r w:rsidR="009C0AAE">
        <w:t>rovnopis</w:t>
      </w:r>
      <w:r w:rsidR="009C0AAE" w:rsidRPr="006B43CC">
        <w:t xml:space="preserve"> </w:t>
      </w:r>
      <w:r w:rsidRPr="006B43CC">
        <w:t xml:space="preserve">žiadosti o NFP, </w:t>
      </w:r>
      <w:r w:rsidR="009C0AAE">
        <w:t>rovnopis</w:t>
      </w:r>
      <w:r w:rsidR="009C0AAE" w:rsidRPr="006B43CC">
        <w:t xml:space="preserve"> </w:t>
      </w:r>
      <w:r w:rsidR="00407491">
        <w:t>Z</w:t>
      </w:r>
      <w:r w:rsidRPr="006B43CC">
        <w:t xml:space="preserve">mluvy vrátane všetkých dodatkov, </w:t>
      </w:r>
      <w:r w:rsidR="009C0AAE">
        <w:t>rovnopisy</w:t>
      </w:r>
      <w:r w:rsidR="009C0AAE" w:rsidRPr="006B43CC">
        <w:t xml:space="preserve"> </w:t>
      </w:r>
      <w:r w:rsidRPr="006B43CC">
        <w:t xml:space="preserve">žiadostí o platbu, </w:t>
      </w:r>
      <w:r w:rsidR="009C0AAE">
        <w:t>rovnopisy</w:t>
      </w:r>
      <w:r w:rsidR="009C0AAE" w:rsidRPr="006B43CC">
        <w:t xml:space="preserve"> </w:t>
      </w:r>
      <w:r w:rsidRPr="006B43CC">
        <w:t>monitorovacích správ, a </w:t>
      </w:r>
      <w:r w:rsidR="009C0AAE">
        <w:t>rovnopisy</w:t>
      </w:r>
      <w:r w:rsidR="009C0AAE" w:rsidRPr="006B43CC">
        <w:t xml:space="preserve"> </w:t>
      </w:r>
      <w:r w:rsidRPr="006B43CC">
        <w:t>ďalších dokumentov, ktoré boli v súvislosti s realizáciou projektu a s tým spojenou činnosťou RO</w:t>
      </w:r>
      <w:r w:rsidR="001C62F7">
        <w:t>/SORO</w:t>
      </w:r>
      <w:r w:rsidRPr="006B43CC">
        <w:t xml:space="preserve"> pripravené (napr. </w:t>
      </w:r>
      <w:r w:rsidR="00B01EAA" w:rsidRPr="00B01EAA">
        <w:t>kontrolné zoznamy, záznamy z vykonaných kontrol</w:t>
      </w:r>
      <w:r w:rsidRPr="006B43CC">
        <w:t xml:space="preserve">). </w:t>
      </w:r>
      <w:r w:rsidR="009C0AAE">
        <w:t>Rovnopisy</w:t>
      </w:r>
      <w:r w:rsidR="009C0AAE" w:rsidRPr="006B43CC">
        <w:t xml:space="preserve"> </w:t>
      </w:r>
      <w:r w:rsidRPr="006B43CC">
        <w:t xml:space="preserve">dokumentov je možné nahradiť ich kópiou na všeobecne prijímaných nosičoch dát pri verziách, ktorých zhoda s </w:t>
      </w:r>
      <w:r w:rsidR="009C0AAE">
        <w:t>rovnopismi</w:t>
      </w:r>
      <w:r w:rsidR="009C0AAE" w:rsidRPr="006B43CC">
        <w:t xml:space="preserve"> </w:t>
      </w:r>
      <w:r w:rsidRPr="006B43CC">
        <w:t>je overená;</w:t>
      </w:r>
    </w:p>
    <w:p w:rsidR="00724166" w:rsidRPr="006B43CC" w:rsidRDefault="00724166" w:rsidP="000A4768">
      <w:pPr>
        <w:numPr>
          <w:ilvl w:val="0"/>
          <w:numId w:val="2"/>
        </w:numPr>
        <w:tabs>
          <w:tab w:val="clear" w:pos="360"/>
          <w:tab w:val="num" w:pos="-180"/>
        </w:tabs>
        <w:jc w:val="both"/>
      </w:pPr>
      <w:r w:rsidRPr="006B43CC">
        <w:rPr>
          <w:b/>
        </w:rPr>
        <w:t>sprostredkovateľský orgán pod riadiacim orgánom (ďalej aj „SORO“)</w:t>
      </w:r>
      <w:r w:rsidRPr="006B43CC">
        <w:t xml:space="preserve"> </w:t>
      </w:r>
      <w:r w:rsidR="00546156">
        <w:t>–</w:t>
      </w:r>
      <w:r w:rsidRPr="006B43CC">
        <w:t xml:space="preserve"> </w:t>
      </w:r>
      <w:r w:rsidR="00CA648A" w:rsidRPr="00EB069B">
        <w:t xml:space="preserve">ministerstvo, ostatný ústredný orgán štátnej správy, samosprávny kraj alebo iná právnická osoba, ktorá má odborné, personálne a materiálne predpoklady na plnenie úloh riadiaceho orgánu určených v splnomocnení </w:t>
      </w:r>
      <w:r w:rsidR="00CA648A" w:rsidRPr="00EB069B">
        <w:rPr>
          <w:szCs w:val="28"/>
        </w:rPr>
        <w:t>riadiaceho orgánu</w:t>
      </w:r>
      <w:r w:rsidR="00CA648A" w:rsidRPr="00EB069B">
        <w:t xml:space="preserve">. Rozsah a definovanie úloh sprostredkovateľského orgánu pod riadiacim orgánom je v kompetencii riadiaceho orgánu a tvorí súčasť splnomocnenia, pričom sprostredkovateľský orgán koná v mene a na zodpovednosť riadiaceho orgánu. </w:t>
      </w:r>
      <w:r w:rsidR="00CA648A" w:rsidRPr="001F3DF4">
        <w:t xml:space="preserve">Sprostredkovateľský orgán pod riadiacim orgánom je aj subjekt poverený vládou SR </w:t>
      </w:r>
      <w:r w:rsidR="00CA648A">
        <w:t xml:space="preserve">alebo riadiacim orgánom </w:t>
      </w:r>
      <w:r w:rsidR="00CA648A" w:rsidRPr="001F3DF4">
        <w:t>na riadenie a vykonávanie časti OP v súlade s čl. 42, ods. 1 všeobecného nariadenia, t.j. zabezpečenie implementácie časti OP prostredníctvom globálneho grantu</w:t>
      </w:r>
      <w:r w:rsidR="009842E2">
        <w:t xml:space="preserve">. </w:t>
      </w:r>
      <w:r w:rsidR="00762801">
        <w:t xml:space="preserve">Sprostredkovateľským orgánom pod riadiacim orgánom </w:t>
      </w:r>
      <w:r w:rsidR="00A971EC">
        <w:t xml:space="preserve">pre </w:t>
      </w:r>
      <w:r w:rsidR="001E1814">
        <w:t>o</w:t>
      </w:r>
      <w:r w:rsidR="00A971EC">
        <w:t xml:space="preserve">peračný program Výskum a vývoj </w:t>
      </w:r>
      <w:r w:rsidR="00762801">
        <w:t xml:space="preserve">je </w:t>
      </w:r>
      <w:r w:rsidR="00A971EC">
        <w:t>Agentúra</w:t>
      </w:r>
      <w:r w:rsidR="00A971EC" w:rsidRPr="00A971EC">
        <w:t xml:space="preserve"> Ministerstva školstva</w:t>
      </w:r>
      <w:r w:rsidR="00E32FAB">
        <w:t>, vedy, výskumu a športu</w:t>
      </w:r>
      <w:r w:rsidR="00A971EC" w:rsidRPr="00A971EC">
        <w:t xml:space="preserve"> Slovenskej republiky pre štrukturálne fondy EÚ</w:t>
      </w:r>
      <w:r w:rsidR="007F4DF6">
        <w:t xml:space="preserve"> (ďalej aj „</w:t>
      </w:r>
      <w:r w:rsidR="008E0089">
        <w:t>ASFEU</w:t>
      </w:r>
      <w:r w:rsidR="007F4DF6">
        <w:t>“)</w:t>
      </w:r>
      <w:r w:rsidR="00A971EC" w:rsidRPr="00A971EC">
        <w:t xml:space="preserve">, ktorá vykonáva svoju činnosť na základe </w:t>
      </w:r>
      <w:r w:rsidR="00A971EC">
        <w:t>Splnomocnenia</w:t>
      </w:r>
      <w:r w:rsidR="00A971EC" w:rsidRPr="00A971EC">
        <w:t xml:space="preserve"> Agentúry Ministerstva školstva</w:t>
      </w:r>
      <w:r w:rsidR="004930D3">
        <w:t>, vedy, výskumu a športu</w:t>
      </w:r>
      <w:r w:rsidR="00A971EC" w:rsidRPr="00A971EC">
        <w:t xml:space="preserve"> Slovenskej republiky pre štrukturálne fondy EÚ ako sprostredkovateľského orgánu pod riadiacim orgánom na plnenie úloh Ministerstva školstva</w:t>
      </w:r>
      <w:r w:rsidR="004930D3">
        <w:t>, vedy, výskumu a športu</w:t>
      </w:r>
      <w:r w:rsidR="00A971EC" w:rsidRPr="00A971EC">
        <w:t xml:space="preserve"> Slovenskej republiky ako riadiaceho orgánu pre </w:t>
      </w:r>
      <w:r w:rsidR="001E1814">
        <w:t>o</w:t>
      </w:r>
      <w:r w:rsidR="00A971EC" w:rsidRPr="00A971EC">
        <w:t>peračný program  Výskum a vývoj zo dňa 13.12.2007</w:t>
      </w:r>
      <w:r w:rsidR="00546156">
        <w:t xml:space="preserve"> v znení neskorších dodatkov</w:t>
      </w:r>
      <w:r w:rsidRPr="006B43CC">
        <w:t>;</w:t>
      </w:r>
    </w:p>
    <w:p w:rsidR="00724166" w:rsidRDefault="00724166" w:rsidP="000A4768">
      <w:pPr>
        <w:numPr>
          <w:ilvl w:val="0"/>
          <w:numId w:val="2"/>
        </w:numPr>
        <w:tabs>
          <w:tab w:val="clear" w:pos="360"/>
          <w:tab w:val="num" w:pos="-180"/>
        </w:tabs>
        <w:jc w:val="both"/>
      </w:pPr>
      <w:r w:rsidRPr="006B43CC">
        <w:rPr>
          <w:b/>
        </w:rPr>
        <w:t>Systém finančného riadenia štrukturálnych fondov a Kohézneho fondu</w:t>
      </w:r>
      <w:r w:rsidRPr="006B43CC">
        <w:t xml:space="preserve"> </w:t>
      </w:r>
      <w:r w:rsidR="002D6879" w:rsidRPr="006B43CC">
        <w:rPr>
          <w:b/>
        </w:rPr>
        <w:t>na programové obdobie 2007-2013</w:t>
      </w:r>
      <w:r w:rsidR="002D6879" w:rsidRPr="006B43CC">
        <w:t xml:space="preserve"> </w:t>
      </w:r>
      <w:r w:rsidR="00546156">
        <w:t>–</w:t>
      </w:r>
      <w:r w:rsidRPr="006B43CC">
        <w:t xml:space="preserve"> </w:t>
      </w:r>
      <w:r w:rsidR="00CA648A" w:rsidRPr="00C0606E">
        <w:rPr>
          <w:rFonts w:cs="Arial"/>
          <w:szCs w:val="16"/>
        </w:rPr>
        <w:t xml:space="preserve">komplex na seba nadväzujúcich a vzájomne prepojených podsystémov a činností, prostredníctvom ktorých sa zabezpečuje účinné finančné plánovanie, rozpočtovanie, používanie pomoci, účtovanie, výkazníctvo, platba prijímateľom, sledovanie finančných tokov, kontrola a </w:t>
      </w:r>
      <w:r w:rsidR="00B01EAA">
        <w:rPr>
          <w:rFonts w:cs="Arial"/>
          <w:szCs w:val="16"/>
        </w:rPr>
        <w:t>audit</w:t>
      </w:r>
      <w:r w:rsidR="00B01EAA" w:rsidRPr="00C0606E">
        <w:rPr>
          <w:rFonts w:cs="Arial"/>
          <w:szCs w:val="16"/>
        </w:rPr>
        <w:t xml:space="preserve"> </w:t>
      </w:r>
      <w:r w:rsidR="00CA648A" w:rsidRPr="00C0606E">
        <w:rPr>
          <w:rFonts w:cs="Arial"/>
          <w:szCs w:val="16"/>
        </w:rPr>
        <w:t>pri realizácii pomoci zo štrukturálnych fondov a Kohézneho fondu</w:t>
      </w:r>
      <w:r w:rsidRPr="006B43CC">
        <w:t>;</w:t>
      </w:r>
    </w:p>
    <w:p w:rsidR="008E63F4" w:rsidRPr="006B43CC" w:rsidRDefault="008E63F4" w:rsidP="000A4768">
      <w:pPr>
        <w:numPr>
          <w:ilvl w:val="0"/>
          <w:numId w:val="2"/>
        </w:numPr>
        <w:tabs>
          <w:tab w:val="clear" w:pos="360"/>
          <w:tab w:val="num" w:pos="-180"/>
        </w:tabs>
        <w:jc w:val="both"/>
      </w:pPr>
      <w:r w:rsidRPr="0026288D">
        <w:rPr>
          <w:b/>
        </w:rPr>
        <w:t>Systém riadenia štrukturálnych fondov a Kohézneho fondu</w:t>
      </w:r>
      <w:r w:rsidRPr="0026288D">
        <w:t xml:space="preserve"> </w:t>
      </w:r>
      <w:r w:rsidRPr="0026288D">
        <w:rPr>
          <w:b/>
        </w:rPr>
        <w:t>na programové obdobie 2007-2013</w:t>
      </w:r>
      <w:r w:rsidRPr="0026288D">
        <w:t xml:space="preserve"> </w:t>
      </w:r>
      <w:r w:rsidR="00546156">
        <w:t>–</w:t>
      </w:r>
      <w:r w:rsidRPr="0026288D">
        <w:t xml:space="preserve"> </w:t>
      </w:r>
      <w:r w:rsidR="00CA648A" w:rsidRPr="00EB069B">
        <w:t>proces koordinácie činnosti riadiacich orgánov pri poskytovaní pomoci</w:t>
      </w:r>
      <w:r>
        <w:t>;</w:t>
      </w:r>
    </w:p>
    <w:p w:rsidR="00724166" w:rsidRPr="006B43CC" w:rsidRDefault="00724166" w:rsidP="000A4768">
      <w:pPr>
        <w:numPr>
          <w:ilvl w:val="0"/>
          <w:numId w:val="2"/>
        </w:numPr>
        <w:tabs>
          <w:tab w:val="clear" w:pos="360"/>
          <w:tab w:val="num" w:pos="-180"/>
        </w:tabs>
        <w:jc w:val="both"/>
      </w:pPr>
      <w:r w:rsidRPr="006B43CC">
        <w:rPr>
          <w:b/>
        </w:rPr>
        <w:t>štatistická klasifikácia ekonomických činností (ďalej aj „ŠKEČ“)</w:t>
      </w:r>
      <w:r w:rsidRPr="006B43CC">
        <w:t xml:space="preserve"> </w:t>
      </w:r>
      <w:r w:rsidR="00546156">
        <w:t>–</w:t>
      </w:r>
      <w:r w:rsidRPr="006B43CC">
        <w:t xml:space="preserve"> číselník štatistickej klasifikácie ekonomických činností, ktorý obsahuje zoznam pracovných činností, ktoré sú vykonávané tak kolektív</w:t>
      </w:r>
      <w:r w:rsidR="00CA648A">
        <w:t>ne</w:t>
      </w:r>
      <w:r w:rsidRPr="006B43CC">
        <w:t xml:space="preserve"> ako aj  individuálnymi subjektmi korešpondujúci s klasifikáciou ekonomických činností EU  NACE;</w:t>
      </w:r>
    </w:p>
    <w:p w:rsidR="00724166" w:rsidRPr="006B43CC" w:rsidRDefault="00724166" w:rsidP="000A4768">
      <w:pPr>
        <w:numPr>
          <w:ilvl w:val="0"/>
          <w:numId w:val="2"/>
        </w:numPr>
        <w:tabs>
          <w:tab w:val="clear" w:pos="360"/>
          <w:tab w:val="num" w:pos="-180"/>
        </w:tabs>
        <w:jc w:val="both"/>
      </w:pPr>
      <w:r w:rsidRPr="006B43CC">
        <w:rPr>
          <w:b/>
        </w:rPr>
        <w:t>štatistická územná jednotka</w:t>
      </w:r>
      <w:r w:rsidRPr="006B43CC">
        <w:t xml:space="preserve"> </w:t>
      </w:r>
      <w:r w:rsidR="00546156">
        <w:t>–</w:t>
      </w:r>
      <w:r w:rsidRPr="006B43CC">
        <w:t xml:space="preserve"> NUTS je štandard pre hierarchické členenie administratívnych oblastí štátov Európskej únie pre účel regionálnej štatistiky zavedené </w:t>
      </w:r>
      <w:r w:rsidRPr="006B43CC">
        <w:lastRenderedPageBreak/>
        <w:t>Štatistickým úradom Európskej komisie (EUROSTAT) v spolupráci s Národnými inštitútmi pre štatistiku, v prípade SR Štatistickým úradom SR;</w:t>
      </w:r>
    </w:p>
    <w:p w:rsidR="00724166" w:rsidRPr="006B43CC" w:rsidRDefault="00724166" w:rsidP="000A4768">
      <w:pPr>
        <w:numPr>
          <w:ilvl w:val="0"/>
          <w:numId w:val="2"/>
        </w:numPr>
        <w:tabs>
          <w:tab w:val="clear" w:pos="360"/>
          <w:tab w:val="num" w:pos="-180"/>
        </w:tabs>
        <w:jc w:val="both"/>
      </w:pPr>
      <w:r w:rsidRPr="006B43CC">
        <w:rPr>
          <w:b/>
        </w:rPr>
        <w:t>štátna pomoc</w:t>
      </w:r>
      <w:r w:rsidRPr="006B43CC">
        <w:t xml:space="preserve"> - akákoľvek pomoc poskytovaná z prostriedkov štátneho rozpočtu alebo akoukoľvek formou z verejných zdrojov podnikateľovi, ktorá narúša súťaž alebo hrozí narušením súťaže tým, že zvýhodňuje určité podniky alebo výrobu určitých druhov tovarov a môže nepriaznivo ovplyvniť obchod medzi členskými štátmi </w:t>
      </w:r>
      <w:r w:rsidR="006A2EFD">
        <w:t>Európskej únie</w:t>
      </w:r>
      <w:r w:rsidRPr="006B43CC">
        <w:t>;</w:t>
      </w:r>
    </w:p>
    <w:p w:rsidR="00724166" w:rsidRDefault="00724166" w:rsidP="000A4768">
      <w:pPr>
        <w:numPr>
          <w:ilvl w:val="0"/>
          <w:numId w:val="2"/>
        </w:numPr>
        <w:tabs>
          <w:tab w:val="clear" w:pos="360"/>
          <w:tab w:val="num" w:pos="-180"/>
        </w:tabs>
        <w:jc w:val="both"/>
      </w:pPr>
      <w:r w:rsidRPr="006B43CC">
        <w:rPr>
          <w:b/>
        </w:rPr>
        <w:t xml:space="preserve">štrukturálne fondy (ďalej </w:t>
      </w:r>
      <w:proofErr w:type="spellStart"/>
      <w:r w:rsidRPr="006B43CC">
        <w:rPr>
          <w:b/>
        </w:rPr>
        <w:t>aj„ŠF</w:t>
      </w:r>
      <w:proofErr w:type="spellEnd"/>
      <w:r w:rsidRPr="006B43CC">
        <w:rPr>
          <w:b/>
        </w:rPr>
        <w:t>“)</w:t>
      </w:r>
      <w:r w:rsidRPr="006B43CC">
        <w:t xml:space="preserve"> - nástroje štrukturálnej politiky E</w:t>
      </w:r>
      <w:r w:rsidR="00B01EAA">
        <w:t>Ú</w:t>
      </w:r>
      <w:r w:rsidRPr="006B43CC">
        <w:t xml:space="preserve"> využívané na dosiahnutie jej cieľov. K štrukturálnym fondom patria Európsky fond regionálneho rozvoja, Európsky sociálny fond; </w:t>
      </w:r>
    </w:p>
    <w:p w:rsidR="006753D3" w:rsidRPr="00E41F15" w:rsidRDefault="006753D3" w:rsidP="000A4768">
      <w:pPr>
        <w:numPr>
          <w:ilvl w:val="0"/>
          <w:numId w:val="2"/>
        </w:numPr>
        <w:tabs>
          <w:tab w:val="clear" w:pos="360"/>
          <w:tab w:val="num" w:pos="-180"/>
        </w:tabs>
        <w:jc w:val="both"/>
      </w:pPr>
      <w:r w:rsidRPr="00910AF3">
        <w:rPr>
          <w:b/>
        </w:rPr>
        <w:t>účelnosť</w:t>
      </w:r>
      <w:r>
        <w:rPr>
          <w:b/>
        </w:rPr>
        <w:t xml:space="preserve"> </w:t>
      </w:r>
      <w:r w:rsidR="004930D3">
        <w:rPr>
          <w:b/>
        </w:rPr>
        <w:t>-</w:t>
      </w:r>
      <w:r>
        <w:t xml:space="preserve"> vzťah medzi určeným účelom vynaloženia výdavkov projektu a skutočným účelom ich vynaloženia.</w:t>
      </w:r>
      <w:r w:rsidRPr="007779A4">
        <w:t xml:space="preserve"> Zásada účelnosti znamená, že žiadateľ je oprávnený použiť poskytnutý NFP iba na účel stanovený v Zmluve o poskytnutí NFP. Účelnosť využitia výdavkov projektu je podmienkou pre dosiahnutie plánovaných výsledkov projektu</w:t>
      </w:r>
      <w:r>
        <w:t>;</w:t>
      </w:r>
    </w:p>
    <w:p w:rsidR="00724166" w:rsidRPr="006B43CC" w:rsidRDefault="00724166" w:rsidP="000A4768">
      <w:pPr>
        <w:numPr>
          <w:ilvl w:val="0"/>
          <w:numId w:val="2"/>
        </w:numPr>
        <w:tabs>
          <w:tab w:val="clear" w:pos="360"/>
          <w:tab w:val="num" w:pos="-180"/>
        </w:tabs>
        <w:jc w:val="both"/>
      </w:pPr>
      <w:r w:rsidRPr="006B43CC">
        <w:rPr>
          <w:b/>
        </w:rPr>
        <w:t>účinnosť (</w:t>
      </w:r>
      <w:proofErr w:type="spellStart"/>
      <w:r w:rsidR="00CA648A" w:rsidRPr="00EB069B">
        <w:rPr>
          <w:b/>
        </w:rPr>
        <w:t>effectiveness</w:t>
      </w:r>
      <w:proofErr w:type="spellEnd"/>
      <w:r w:rsidRPr="006B43CC">
        <w:rPr>
          <w:b/>
        </w:rPr>
        <w:t>)</w:t>
      </w:r>
      <w:r w:rsidRPr="006B43CC">
        <w:t xml:space="preserve"> - </w:t>
      </w:r>
      <w:r w:rsidR="00CA648A" w:rsidRPr="00EB069B">
        <w:rPr>
          <w:rFonts w:cs="Arial"/>
          <w:color w:val="000000"/>
          <w:szCs w:val="20"/>
        </w:rPr>
        <w:t>vzťah medzi plánovaným výsledkom činnosti a skutočným výsledkom činnosti vzhľadom na použité verejné prostriedky. Na úrovni projektu je z</w:t>
      </w:r>
      <w:r w:rsidR="00CA648A" w:rsidRPr="00EB069B">
        <w:rPr>
          <w:rFonts w:cs="Arial"/>
        </w:rPr>
        <w:t>ásada účinnosti chápaná aj ako vykonávanie aktivít projektu v primeranom pomere zdrojov k výsledkom projektu</w:t>
      </w:r>
      <w:r w:rsidRPr="006B43CC">
        <w:t>;</w:t>
      </w:r>
    </w:p>
    <w:p w:rsidR="00724166" w:rsidRDefault="00724166" w:rsidP="000A4768">
      <w:pPr>
        <w:numPr>
          <w:ilvl w:val="0"/>
          <w:numId w:val="2"/>
        </w:numPr>
        <w:tabs>
          <w:tab w:val="clear" w:pos="360"/>
          <w:tab w:val="num" w:pos="-180"/>
        </w:tabs>
        <w:jc w:val="both"/>
      </w:pPr>
      <w:r w:rsidRPr="006B43CC">
        <w:rPr>
          <w:b/>
        </w:rPr>
        <w:t>účtovný doklad</w:t>
      </w:r>
      <w:r w:rsidRPr="006B43CC">
        <w:t xml:space="preserve"> - </w:t>
      </w:r>
      <w:r w:rsidR="00CA648A" w:rsidRPr="00C53ED4">
        <w:rPr>
          <w:rFonts w:cs="Arial"/>
          <w:szCs w:val="16"/>
        </w:rPr>
        <w:t>doklad definovaný v § 10 ods. 1 zákona o účtovníctve</w:t>
      </w:r>
      <w:r w:rsidR="00CA648A" w:rsidRPr="00C53ED4">
        <w:rPr>
          <w:rFonts w:cs="Arial"/>
          <w:szCs w:val="16"/>
          <w:lang w:val="cs-CZ"/>
        </w:rPr>
        <w:t>.</w:t>
      </w:r>
      <w:r w:rsidR="00CA648A" w:rsidRPr="00C53ED4">
        <w:rPr>
          <w:rFonts w:cs="Arial"/>
          <w:szCs w:val="16"/>
        </w:rPr>
        <w:t xml:space="preserve"> Pre účely predkladania žiadostí o platbu (priebežná platba, záverečná platba, zúčtovanie zálohovej platby) sa vyžaduje splnenie náležitostí definovaných v </w:t>
      </w:r>
      <w:r w:rsidR="00B01EAA" w:rsidRPr="00C53ED4">
        <w:rPr>
          <w:rFonts w:cs="Arial"/>
          <w:szCs w:val="16"/>
        </w:rPr>
        <w:t xml:space="preserve">§ 10 </w:t>
      </w:r>
      <w:r w:rsidR="00CA648A" w:rsidRPr="00C53ED4">
        <w:rPr>
          <w:rFonts w:cs="Arial"/>
          <w:szCs w:val="16"/>
        </w:rPr>
        <w:t>ods. 1 písm. a) až f) zákona</w:t>
      </w:r>
      <w:r w:rsidR="00CA648A">
        <w:rPr>
          <w:rFonts w:cs="Arial"/>
          <w:szCs w:val="16"/>
        </w:rPr>
        <w:t xml:space="preserve"> o účtovníctve</w:t>
      </w:r>
      <w:r w:rsidR="00CA648A" w:rsidRPr="00C53ED4">
        <w:rPr>
          <w:rFonts w:cs="Arial"/>
          <w:szCs w:val="16"/>
        </w:rPr>
        <w:t xml:space="preserve">, pričom za dostatočné splnenie náležitosti podľa písm. f) sa považuje vyhlásenie prijímateľa v žiadosti o platbu v časti 10 Čestné vyhlásenie v znení „Ako prijímateľ čestne vyhlasujem, že nárokovaná suma zodpovedá údajom uvedeným v účtovných dokladoch, je matematicky správna a vychádza z účtovníctva, oprávnené výdavky boli skutočne realizované v rámci obdobia oprávnenosti (v prípade zálohovej platby sa začala realizácia projektu), nárokovaná suma je v súlade s ustanoveniami zmluvy o poskytnutí nenávratného finančného príspevku, pravidlá štátnej pomoci, verejného obstarávania, ochrany životného prostredia a rovnosti príležitostí boli dodržané, fyzický a finančný pokrok podlieha monitorovaniu vrátane </w:t>
      </w:r>
      <w:r w:rsidR="00B01EAA">
        <w:rPr>
          <w:rFonts w:cs="Arial"/>
          <w:szCs w:val="16"/>
        </w:rPr>
        <w:t>kontroly</w:t>
      </w:r>
      <w:r w:rsidR="00B01EAA" w:rsidRPr="00C53ED4">
        <w:rPr>
          <w:rFonts w:cs="Arial"/>
          <w:szCs w:val="16"/>
        </w:rPr>
        <w:t xml:space="preserve"> </w:t>
      </w:r>
      <w:r w:rsidR="00CA648A" w:rsidRPr="00C53ED4">
        <w:rPr>
          <w:rFonts w:cs="Arial"/>
          <w:szCs w:val="16"/>
        </w:rPr>
        <w:t xml:space="preserve">na mieste, požiadavky na informovanie verejnosti boli dodržané v súlade s ustanoveniami zmluvy, originály dokumentácie k platbe, definované v zozname príloh sú v našej držbe, náležite opečiatkované, podpísané a prístupné na konzultovanie pre účely </w:t>
      </w:r>
      <w:r w:rsidR="00B01EAA">
        <w:rPr>
          <w:rFonts w:cs="Arial"/>
          <w:szCs w:val="16"/>
        </w:rPr>
        <w:t>kontroly</w:t>
      </w:r>
      <w:r w:rsidR="00CA648A" w:rsidRPr="00C53ED4">
        <w:rPr>
          <w:rFonts w:cs="Arial"/>
          <w:szCs w:val="16"/>
        </w:rPr>
        <w:t>. Sú riadne zaznamenané účtovným zápisom v účtovníctve v zmysle zákona č. 431/2002 Z. z. o účtovníctve v znení neskorších predpisov. Som si vedomý skutočnosti, že v prípade nesplnenia podmienok zmluvy o poskytnutí nenávratného finančného príspevku alebo v prípade nesprávne nárokovaných finančných prostriedkov v tejto žiadosti o platbu je možné, že príspevok nebude vyplatený, bude upravený alebo bude vyžiadané vrátenie neoprávnene vyplate</w:t>
      </w:r>
      <w:r w:rsidR="00CA648A">
        <w:rPr>
          <w:rFonts w:cs="Arial"/>
          <w:szCs w:val="16"/>
        </w:rPr>
        <w:t>ných finančných prostriedkov.“</w:t>
      </w:r>
      <w:r w:rsidRPr="006B43CC">
        <w:t>;</w:t>
      </w:r>
    </w:p>
    <w:p w:rsidR="00B01EAA" w:rsidRPr="001E2037" w:rsidRDefault="00B01EAA" w:rsidP="000A4768">
      <w:pPr>
        <w:numPr>
          <w:ilvl w:val="0"/>
          <w:numId w:val="2"/>
        </w:numPr>
        <w:tabs>
          <w:tab w:val="clear" w:pos="360"/>
          <w:tab w:val="num" w:pos="-180"/>
        </w:tabs>
        <w:jc w:val="both"/>
      </w:pPr>
      <w:r w:rsidRPr="001E2037">
        <w:rPr>
          <w:b/>
        </w:rPr>
        <w:t>udržateľnosť</w:t>
      </w:r>
      <w:r w:rsidRPr="001E2037">
        <w:t xml:space="preserve"> </w:t>
      </w:r>
      <w:r w:rsidRPr="001E2037">
        <w:rPr>
          <w:b/>
        </w:rPr>
        <w:t>projektu</w:t>
      </w:r>
      <w:r w:rsidRPr="001E2037">
        <w:t xml:space="preserve"> - udržanie (</w:t>
      </w:r>
      <w:r w:rsidRPr="001E2037">
        <w:rPr>
          <w:iCs/>
        </w:rPr>
        <w:t xml:space="preserve">zachovanie) výsledkov realizovaného projektu definovaných prostredníctvom merateľných ukazovateľov výsledku </w:t>
      </w:r>
      <w:r w:rsidRPr="001E2037">
        <w:rPr>
          <w:rFonts w:cs="Arial"/>
          <w:szCs w:val="20"/>
        </w:rPr>
        <w:t xml:space="preserve">pri dodržaní podmienky vyplývajúcej z čl. 57 ods. 1 všeobecného nariadenia po dobu piatich rokov od ukončenia realizácie projektu (obdobie udržateľnosti projektu). </w:t>
      </w:r>
      <w:r w:rsidRPr="001E2037">
        <w:t>V súvislosti s implementáciou projektov realizovaných malými a strednými podnikmi môže RO svojím rozhodnutím obdobie</w:t>
      </w:r>
      <w:r w:rsidRPr="001E2037">
        <w:rPr>
          <w:rFonts w:cs="Arial"/>
          <w:szCs w:val="20"/>
        </w:rPr>
        <w:t xml:space="preserve"> udržateľnosti projektu skrátiť na tri roky (takéto rozhodnutie je RO povinný oznámiť EK a prostredníctvom výzvy na predkladanie žiadostí o NFP aj potenciálnych žiadateľom). Z čl. 57 ods. 1 všeobecného nariadenia vyplýva podmienka, v zmysle ktorej nemôže počas obdobia udržateľnosti projektu dôjsť k takej podstatnej zmene projektu, ktorá by ovplyvňovala povahu projektu alebo podmienky jeho vykonávania, alebo ktorá by poskytovala právnickej osobe, fyzickej osobe alebo orgánu verejnej správy neoprávnené zvýhodnenie a ktorá vyplýva buď zo zmeny povahy </w:t>
      </w:r>
      <w:r w:rsidRPr="001E2037">
        <w:rPr>
          <w:rFonts w:cs="Arial"/>
          <w:szCs w:val="20"/>
        </w:rPr>
        <w:lastRenderedPageBreak/>
        <w:t>vlastníctva položky infraštruktúry, alebo z ukončenia produktívnej činnosti (produktívnou činnosťou sa rozumie aktivita, ktorá produkuje tovary alebo služby; ukončením produktívnej činnosti sa rozumie ukončenie celej produktívnej činnosti prijímateľa, ukončenie tej činnosti prijímateľa, ktorá súvisí s projektom, alebo presun produktívnej činnosti do iného regiónu alebo do iného členského štátu);</w:t>
      </w:r>
    </w:p>
    <w:p w:rsidR="00381EF0" w:rsidRPr="0094654E" w:rsidRDefault="00381EF0" w:rsidP="000A4768">
      <w:pPr>
        <w:widowControl w:val="0"/>
        <w:numPr>
          <w:ilvl w:val="0"/>
          <w:numId w:val="2"/>
        </w:numPr>
        <w:tabs>
          <w:tab w:val="clear" w:pos="360"/>
          <w:tab w:val="num" w:pos="-180"/>
        </w:tabs>
        <w:autoSpaceDE w:val="0"/>
        <w:autoSpaceDN w:val="0"/>
        <w:adjustRightInd w:val="0"/>
        <w:ind w:left="357" w:hanging="357"/>
        <w:jc w:val="both"/>
        <w:rPr>
          <w:rFonts w:cs="Arial"/>
          <w:szCs w:val="16"/>
        </w:rPr>
      </w:pPr>
      <w:r>
        <w:rPr>
          <w:rFonts w:cs="Arial"/>
          <w:b/>
          <w:bCs/>
          <w:szCs w:val="16"/>
        </w:rPr>
        <w:t>ú</w:t>
      </w:r>
      <w:r w:rsidRPr="0094654E">
        <w:rPr>
          <w:rFonts w:cs="Arial"/>
          <w:b/>
          <w:bCs/>
          <w:szCs w:val="16"/>
        </w:rPr>
        <w:t xml:space="preserve">hrada účtovného dokladu </w:t>
      </w:r>
      <w:r w:rsidRPr="0094654E">
        <w:rPr>
          <w:rFonts w:cs="Arial"/>
          <w:szCs w:val="16"/>
        </w:rPr>
        <w:t>– predstavuje úhradu záväzku alebo pohľadávky prijímateľa/riadiaceho orgánu/platobnej</w:t>
      </w:r>
      <w:r w:rsidRPr="004C4AF3">
        <w:rPr>
          <w:rFonts w:cs="Arial"/>
          <w:color w:val="FF0000"/>
          <w:szCs w:val="16"/>
          <w:u w:val="single"/>
        </w:rPr>
        <w:t xml:space="preserve"> </w:t>
      </w:r>
      <w:r w:rsidRPr="0094654E">
        <w:rPr>
          <w:rFonts w:cs="Arial"/>
          <w:szCs w:val="16"/>
        </w:rPr>
        <w:t>jednotky/certifikačného orgánu.</w:t>
      </w:r>
    </w:p>
    <w:p w:rsidR="00B01EAA" w:rsidRPr="001E2037" w:rsidRDefault="00B01EAA" w:rsidP="000A4768">
      <w:pPr>
        <w:numPr>
          <w:ilvl w:val="0"/>
          <w:numId w:val="2"/>
        </w:numPr>
        <w:tabs>
          <w:tab w:val="clear" w:pos="360"/>
          <w:tab w:val="num" w:pos="-180"/>
        </w:tabs>
        <w:jc w:val="both"/>
      </w:pPr>
      <w:r w:rsidRPr="001E2037">
        <w:rPr>
          <w:b/>
        </w:rPr>
        <w:t xml:space="preserve">ukončenie realizácie aktivít projektu </w:t>
      </w:r>
      <w:r w:rsidR="00546156">
        <w:t>–</w:t>
      </w:r>
      <w:r w:rsidRPr="001E2037">
        <w:t xml:space="preserve"> realizácia aktivít projektu sa považuje za ukončenú, ak sa fyzicky zrealizovali všetky aktivity projektu (hlavné aj podporné aktivity projektu). Moment ukončenia realizácie aktivít projektu je dôležitý pre posúdenie splnenia plánovaných výsledkov projektu definovaných prostredníctvom merateľných ukazovateľov výsledku;</w:t>
      </w:r>
    </w:p>
    <w:p w:rsidR="003F0CFB" w:rsidRPr="006B43CC" w:rsidRDefault="00B01EAA" w:rsidP="000A4768">
      <w:pPr>
        <w:numPr>
          <w:ilvl w:val="0"/>
          <w:numId w:val="2"/>
        </w:numPr>
        <w:tabs>
          <w:tab w:val="clear" w:pos="360"/>
          <w:tab w:val="num" w:pos="-180"/>
        </w:tabs>
        <w:jc w:val="both"/>
      </w:pPr>
      <w:r w:rsidRPr="001E2037">
        <w:rPr>
          <w:b/>
        </w:rPr>
        <w:t xml:space="preserve">ukončenie realizácie projektu </w:t>
      </w:r>
      <w:r w:rsidR="00546156">
        <w:t>–</w:t>
      </w:r>
      <w:r w:rsidRPr="001E2037">
        <w:t xml:space="preserve"> v súlade s čl. 88 ods. 1 všeobecného nariadenia sa projekt považuje za ukončený, ak </w:t>
      </w:r>
      <w:r w:rsidR="00AA5F29">
        <w:t>došlo k fyzickému ukončeniu projektu (</w:t>
      </w:r>
      <w:r w:rsidRPr="001E2037">
        <w:t xml:space="preserve">skutočne </w:t>
      </w:r>
      <w:r w:rsidR="00AA5F29" w:rsidRPr="001E2037">
        <w:t xml:space="preserve">sa </w:t>
      </w:r>
      <w:r w:rsidRPr="001E2037">
        <w:t>zrealizovali všetky aktivity projektu</w:t>
      </w:r>
      <w:r w:rsidR="006753D3">
        <w:t>)</w:t>
      </w:r>
      <w:r w:rsidRPr="001E2037">
        <w:t xml:space="preserve"> </w:t>
      </w:r>
      <w:r w:rsidR="006753D3">
        <w:t>a finančnému ukončeniu projektu (prijímateľ uhradil</w:t>
      </w:r>
      <w:r w:rsidRPr="001E2037">
        <w:t xml:space="preserve"> všetky výdavky </w:t>
      </w:r>
      <w:r w:rsidR="006753D3">
        <w:t>a prijímateľovi bol uhradený</w:t>
      </w:r>
      <w:r w:rsidRPr="001E2037">
        <w:t xml:space="preserve"> zodpovedajúci NFP</w:t>
      </w:r>
      <w:r w:rsidR="004930D3">
        <w:t>)</w:t>
      </w:r>
      <w:r w:rsidRPr="001E2037">
        <w:t>. Momentom ukončenia realizácie projektu sa začína obdobie udržateľnosti projektu;</w:t>
      </w:r>
    </w:p>
    <w:p w:rsidR="005C7324" w:rsidRPr="005C7324" w:rsidRDefault="005C7324" w:rsidP="000A4768">
      <w:pPr>
        <w:numPr>
          <w:ilvl w:val="0"/>
          <w:numId w:val="2"/>
        </w:numPr>
        <w:tabs>
          <w:tab w:val="clear" w:pos="360"/>
          <w:tab w:val="num" w:pos="-180"/>
        </w:tabs>
        <w:jc w:val="both"/>
      </w:pPr>
      <w:r>
        <w:rPr>
          <w:b/>
        </w:rPr>
        <w:t xml:space="preserve">usmernenie poskytovateľa </w:t>
      </w:r>
      <w:r w:rsidR="00546156">
        <w:t>–</w:t>
      </w:r>
      <w:r>
        <w:t xml:space="preserve"> </w:t>
      </w:r>
      <w:r w:rsidRPr="006F4746">
        <w:rPr>
          <w:color w:val="000000"/>
          <w:lang w:eastAsia="en-US"/>
        </w:rPr>
        <w:t>do</w:t>
      </w:r>
      <w:r>
        <w:rPr>
          <w:color w:val="000000"/>
          <w:lang w:eastAsia="en-US"/>
        </w:rPr>
        <w:t>kument vydaný riadiacim orgánom</w:t>
      </w:r>
      <w:r w:rsidRPr="006F4746">
        <w:rPr>
          <w:color w:val="000000"/>
          <w:lang w:eastAsia="en-US"/>
        </w:rPr>
        <w:t xml:space="preserve"> </w:t>
      </w:r>
      <w:r w:rsidR="00546156">
        <w:rPr>
          <w:color w:val="000000"/>
          <w:lang w:eastAsia="en-US"/>
        </w:rPr>
        <w:t>–</w:t>
      </w:r>
      <w:r w:rsidRPr="006F4746">
        <w:rPr>
          <w:color w:val="000000"/>
          <w:lang w:eastAsia="en-US"/>
        </w:rPr>
        <w:t xml:space="preserve"> Ministerstvom školstva</w:t>
      </w:r>
      <w:r w:rsidR="006753D3">
        <w:rPr>
          <w:color w:val="000000"/>
          <w:lang w:eastAsia="en-US"/>
        </w:rPr>
        <w:t>, vedy, výskumu a športu</w:t>
      </w:r>
      <w:r w:rsidRPr="006F4746">
        <w:rPr>
          <w:color w:val="000000"/>
          <w:lang w:eastAsia="en-US"/>
        </w:rPr>
        <w:t xml:space="preserve"> Slovenskej republiky a</w:t>
      </w:r>
      <w:r w:rsidRPr="006F4746">
        <w:rPr>
          <w:b/>
          <w:color w:val="000000"/>
          <w:lang w:eastAsia="en-US"/>
        </w:rPr>
        <w:t xml:space="preserve"> </w:t>
      </w:r>
      <w:r w:rsidRPr="006F4746">
        <w:rPr>
          <w:color w:val="000000"/>
          <w:lang w:eastAsia="en-US"/>
        </w:rPr>
        <w:t xml:space="preserve">podpísaný generálnym </w:t>
      </w:r>
      <w:r w:rsidRPr="00827B15">
        <w:rPr>
          <w:color w:val="000000"/>
          <w:lang w:eastAsia="en-US"/>
        </w:rPr>
        <w:t>riaditeľ</w:t>
      </w:r>
      <w:r w:rsidR="00240D33" w:rsidRPr="00827B15">
        <w:rPr>
          <w:color w:val="000000"/>
          <w:lang w:eastAsia="en-US"/>
        </w:rPr>
        <w:t>om</w:t>
      </w:r>
      <w:r w:rsidRPr="00827B15">
        <w:rPr>
          <w:color w:val="000000"/>
          <w:lang w:eastAsia="en-US"/>
        </w:rPr>
        <w:t xml:space="preserve"> </w:t>
      </w:r>
      <w:r w:rsidR="00827B15">
        <w:rPr>
          <w:color w:val="000000"/>
          <w:lang w:eastAsia="en-US"/>
        </w:rPr>
        <w:t>s</w:t>
      </w:r>
      <w:r w:rsidR="00827B15" w:rsidRPr="00C879ED">
        <w:rPr>
          <w:color w:val="000000"/>
          <w:lang w:eastAsia="en-US"/>
        </w:rPr>
        <w:t>ekcie štrukturálnych fondov EÚ</w:t>
      </w:r>
      <w:r w:rsidR="00827B15" w:rsidRPr="00827B15" w:rsidDel="00827B15">
        <w:rPr>
          <w:color w:val="000000"/>
          <w:lang w:eastAsia="en-US"/>
        </w:rPr>
        <w:t xml:space="preserve"> </w:t>
      </w:r>
      <w:r w:rsidRPr="00827B15">
        <w:rPr>
          <w:color w:val="000000"/>
          <w:lang w:eastAsia="en-US"/>
        </w:rPr>
        <w:t>Ministerstva</w:t>
      </w:r>
      <w:r w:rsidRPr="006F4746">
        <w:rPr>
          <w:color w:val="000000"/>
          <w:lang w:eastAsia="en-US"/>
        </w:rPr>
        <w:t xml:space="preserve"> školstva</w:t>
      </w:r>
      <w:r w:rsidR="006753D3">
        <w:rPr>
          <w:color w:val="000000"/>
          <w:lang w:eastAsia="en-US"/>
        </w:rPr>
        <w:t>, vedy, výskumu a športu</w:t>
      </w:r>
      <w:r w:rsidRPr="006F4746">
        <w:rPr>
          <w:color w:val="000000"/>
          <w:lang w:eastAsia="en-US"/>
        </w:rPr>
        <w:t xml:space="preserve"> Slovenskej republiky upravujúci vzájomné práva a povinnosti medzi </w:t>
      </w:r>
      <w:r>
        <w:rPr>
          <w:color w:val="000000"/>
          <w:lang w:eastAsia="en-US"/>
        </w:rPr>
        <w:t>p</w:t>
      </w:r>
      <w:r w:rsidRPr="006F4746">
        <w:rPr>
          <w:color w:val="000000"/>
          <w:lang w:eastAsia="en-US"/>
        </w:rPr>
        <w:t>oskytovateľom a </w:t>
      </w:r>
      <w:r>
        <w:rPr>
          <w:color w:val="000000"/>
          <w:lang w:eastAsia="en-US"/>
        </w:rPr>
        <w:t>p</w:t>
      </w:r>
      <w:r w:rsidRPr="006F4746">
        <w:rPr>
          <w:color w:val="000000"/>
          <w:lang w:eastAsia="en-US"/>
        </w:rPr>
        <w:t>rijímateľom;</w:t>
      </w:r>
    </w:p>
    <w:p w:rsidR="00724166" w:rsidRPr="006B43CC" w:rsidRDefault="00724166" w:rsidP="000A4768">
      <w:pPr>
        <w:numPr>
          <w:ilvl w:val="0"/>
          <w:numId w:val="2"/>
        </w:numPr>
        <w:tabs>
          <w:tab w:val="clear" w:pos="360"/>
          <w:tab w:val="num" w:pos="-180"/>
        </w:tabs>
        <w:jc w:val="both"/>
      </w:pPr>
      <w:r w:rsidRPr="006B43CC">
        <w:rPr>
          <w:b/>
        </w:rPr>
        <w:t>verejné obstarávanie</w:t>
      </w:r>
      <w:r w:rsidRPr="006B43CC">
        <w:t xml:space="preserve"> </w:t>
      </w:r>
      <w:r w:rsidR="00546156">
        <w:t>–</w:t>
      </w:r>
      <w:r w:rsidRPr="006B43CC">
        <w:t xml:space="preserve"> </w:t>
      </w:r>
      <w:r w:rsidR="00CA648A" w:rsidRPr="00166630">
        <w:t>postupy definované v zákone č. 25/2006 Z.</w:t>
      </w:r>
      <w:r w:rsidR="00CA648A">
        <w:t xml:space="preserve"> </w:t>
      </w:r>
      <w:r w:rsidR="00CA648A" w:rsidRPr="00166630">
        <w:t xml:space="preserve">z. o verejnom obstarávaní </w:t>
      </w:r>
      <w:r w:rsidR="00CA648A">
        <w:t xml:space="preserve">v znení neskorších predpisov </w:t>
      </w:r>
      <w:r w:rsidR="00CA648A" w:rsidRPr="00166630">
        <w:t>pre zadávanie zákaziek na dodanie tovaru, na uskutočnenie stavebných prác a na poskytnutie služieb</w:t>
      </w:r>
      <w:r w:rsidRPr="006B43CC">
        <w:t>;</w:t>
      </w:r>
    </w:p>
    <w:p w:rsidR="00724166" w:rsidRPr="006B43CC" w:rsidRDefault="00724166" w:rsidP="000A4768">
      <w:pPr>
        <w:numPr>
          <w:ilvl w:val="0"/>
          <w:numId w:val="2"/>
        </w:numPr>
        <w:tabs>
          <w:tab w:val="clear" w:pos="360"/>
          <w:tab w:val="num" w:pos="-180"/>
        </w:tabs>
        <w:jc w:val="both"/>
      </w:pPr>
      <w:r w:rsidRPr="006B43CC">
        <w:rPr>
          <w:b/>
        </w:rPr>
        <w:t>verejné výdavky</w:t>
      </w:r>
      <w:r w:rsidRPr="006B43CC">
        <w:t xml:space="preserve"> </w:t>
      </w:r>
      <w:r w:rsidR="00546156">
        <w:t>–</w:t>
      </w:r>
      <w:r w:rsidRPr="006B43CC">
        <w:t xml:space="preserve"> všetky verejné príspevky na financovanie projektov, ktoré pochádzajú z rozpočtu štátu, regionálnych a miestnych orgánov a Európsk</w:t>
      </w:r>
      <w:r w:rsidR="00A241B1">
        <w:t>e</w:t>
      </w:r>
      <w:r w:rsidR="006753D3">
        <w:t>j</w:t>
      </w:r>
      <w:r w:rsidRPr="006B43CC">
        <w:t xml:space="preserve"> </w:t>
      </w:r>
      <w:r w:rsidR="006753D3">
        <w:t>únie</w:t>
      </w:r>
      <w:r w:rsidR="006753D3" w:rsidRPr="006B43CC">
        <w:t xml:space="preserve"> </w:t>
      </w:r>
      <w:r w:rsidRPr="006B43CC">
        <w:t xml:space="preserve">v súvislosti so štrukturálnymi fondmi a Kohéznym fondom, a akékoľvek podobné výdavky. Za </w:t>
      </w:r>
      <w:r w:rsidR="00A241B1">
        <w:t>verejný</w:t>
      </w:r>
      <w:r w:rsidR="00A241B1" w:rsidRPr="006B43CC">
        <w:t xml:space="preserve"> </w:t>
      </w:r>
      <w:r w:rsidRPr="006B43CC">
        <w:t xml:space="preserve">výdavok sa </w:t>
      </w:r>
      <w:r w:rsidR="00A241B1">
        <w:t xml:space="preserve">taktiež </w:t>
      </w:r>
      <w:r w:rsidRPr="006B43CC">
        <w:t>považuje každý príspevok na financovanie projektov pochádzajúci z rozpočtu verejnoprávnych subjektov alebo združení jedného alebo viacerých regionálnych alebo miestnych orgánov, alebo verejnoprávnych subjektov konajúcich v súlade so smernicou Európskeho parlamentu a Rady 2004/18/ES z 31. marca 2004 o koordinácii postupov zadávania verejných zákaziek na práce, verejných zákaziek na dodávku tovaru a verejných zákaziek na služby;</w:t>
      </w:r>
    </w:p>
    <w:p w:rsidR="00724166" w:rsidRDefault="00724166" w:rsidP="000A4768">
      <w:pPr>
        <w:numPr>
          <w:ilvl w:val="0"/>
          <w:numId w:val="2"/>
        </w:numPr>
        <w:tabs>
          <w:tab w:val="clear" w:pos="360"/>
          <w:tab w:val="num" w:pos="-180"/>
        </w:tabs>
        <w:jc w:val="both"/>
      </w:pPr>
      <w:r w:rsidRPr="006B43CC">
        <w:rPr>
          <w:b/>
        </w:rPr>
        <w:t>vlastné zdroje prijímateľa</w:t>
      </w:r>
      <w:r w:rsidRPr="006B43CC">
        <w:t xml:space="preserve"> </w:t>
      </w:r>
      <w:r w:rsidR="00546156">
        <w:t>–</w:t>
      </w:r>
      <w:r w:rsidRPr="006B43CC">
        <w:t xml:space="preserve"> </w:t>
      </w:r>
      <w:r w:rsidR="00F40567" w:rsidRPr="00402B98">
        <w:rPr>
          <w:bCs/>
        </w:rPr>
        <w:t>finančné prostriedky, ktorými sa podieľa prijímateľ na financovaní projektu v stanovenej výške a určenom podiele. Za tieto zdroje sa považujú aj tie prostriedky, ktoré prijímateľ získal z iného zdroja (okrem zdroja štátneho rozpočtu a zdroja EÚ), ako napr. úver z banky alebo príspevok tretej osoby</w:t>
      </w:r>
      <w:r w:rsidRPr="006B43CC">
        <w:t>;</w:t>
      </w:r>
    </w:p>
    <w:p w:rsidR="00173251" w:rsidRPr="006B43CC" w:rsidRDefault="00173251" w:rsidP="000A4768">
      <w:pPr>
        <w:numPr>
          <w:ilvl w:val="0"/>
          <w:numId w:val="2"/>
        </w:numPr>
        <w:tabs>
          <w:tab w:val="clear" w:pos="360"/>
          <w:tab w:val="num" w:pos="-180"/>
        </w:tabs>
        <w:jc w:val="both"/>
      </w:pPr>
      <w:r>
        <w:rPr>
          <w:b/>
        </w:rPr>
        <w:t>všeobecné zmluvné podmienky</w:t>
      </w:r>
      <w:r w:rsidR="00753788">
        <w:rPr>
          <w:b/>
        </w:rPr>
        <w:t xml:space="preserve"> k zmluve o poskytnutí nenávratného finančného príspevku</w:t>
      </w:r>
      <w:r w:rsidR="00844342">
        <w:rPr>
          <w:b/>
        </w:rPr>
        <w:t xml:space="preserve"> („VZP“)</w:t>
      </w:r>
      <w:r w:rsidR="00753788">
        <w:rPr>
          <w:b/>
        </w:rPr>
        <w:t xml:space="preserve"> </w:t>
      </w:r>
      <w:r w:rsidR="00753788">
        <w:t xml:space="preserve">– upravujú vzájomné práva a povinnosti zmluvných strán, ktorými sú na strane jednej poskytovateľ </w:t>
      </w:r>
      <w:r w:rsidR="00753788" w:rsidRPr="00753788">
        <w:t>nenávratného finančného príspevku</w:t>
      </w:r>
      <w:r w:rsidR="00753788">
        <w:t xml:space="preserve"> a na strane druhej prijímateľ tohto  </w:t>
      </w:r>
      <w:r w:rsidR="00753788" w:rsidRPr="00753788">
        <w:t xml:space="preserve">nenávratného </w:t>
      </w:r>
      <w:r w:rsidR="00753788">
        <w:t xml:space="preserve"> </w:t>
      </w:r>
      <w:r w:rsidR="00753788" w:rsidRPr="00753788">
        <w:t xml:space="preserve">finančného </w:t>
      </w:r>
      <w:r w:rsidR="00753788">
        <w:t xml:space="preserve"> </w:t>
      </w:r>
      <w:r w:rsidR="00753788" w:rsidRPr="00753788">
        <w:t>príspevku</w:t>
      </w:r>
      <w:r w:rsidR="00753788">
        <w:t xml:space="preserve">. </w:t>
      </w:r>
      <w:r w:rsidR="00753788" w:rsidRPr="00753788">
        <w:t xml:space="preserve">Všeobecné </w:t>
      </w:r>
      <w:r w:rsidR="00753788">
        <w:t xml:space="preserve">  </w:t>
      </w:r>
      <w:r w:rsidR="00753788" w:rsidRPr="00753788">
        <w:t>zmluvné podmienky</w:t>
      </w:r>
      <w:r w:rsidR="00753788">
        <w:t xml:space="preserve"> sú prílohou č. 1 </w:t>
      </w:r>
      <w:r w:rsidR="00753788" w:rsidRPr="00753788">
        <w:t>zmluvy o poskytnutí nenávratného finančného príspevku</w:t>
      </w:r>
      <w:r w:rsidR="00753788">
        <w:t>;</w:t>
      </w:r>
    </w:p>
    <w:p w:rsidR="00724166" w:rsidRPr="006B43CC" w:rsidRDefault="00724166" w:rsidP="000A4768">
      <w:pPr>
        <w:numPr>
          <w:ilvl w:val="0"/>
          <w:numId w:val="2"/>
        </w:numPr>
        <w:tabs>
          <w:tab w:val="clear" w:pos="360"/>
          <w:tab w:val="num" w:pos="-180"/>
        </w:tabs>
        <w:jc w:val="both"/>
      </w:pPr>
      <w:r w:rsidRPr="006B43CC">
        <w:rPr>
          <w:b/>
        </w:rPr>
        <w:t>výdavok</w:t>
      </w:r>
      <w:r w:rsidRPr="006B43CC">
        <w:t xml:space="preserve"> </w:t>
      </w:r>
      <w:r w:rsidR="00546156">
        <w:t>–</w:t>
      </w:r>
      <w:r w:rsidRPr="006B43CC">
        <w:t xml:space="preserve"> </w:t>
      </w:r>
      <w:r w:rsidRPr="006B43CC">
        <w:rPr>
          <w:bCs/>
        </w:rPr>
        <w:t>úbytok peňažných prostriedkov alebo úbytok ekvivalentov peňažných prostriedkov prijímateľa súvisiaci s realizáciou projektu;</w:t>
      </w:r>
    </w:p>
    <w:p w:rsidR="00724166" w:rsidRPr="006B43CC" w:rsidRDefault="00724166" w:rsidP="000A4768">
      <w:pPr>
        <w:numPr>
          <w:ilvl w:val="0"/>
          <w:numId w:val="2"/>
        </w:numPr>
        <w:tabs>
          <w:tab w:val="clear" w:pos="360"/>
          <w:tab w:val="num" w:pos="-180"/>
        </w:tabs>
        <w:jc w:val="both"/>
      </w:pPr>
      <w:r w:rsidRPr="006B43CC">
        <w:rPr>
          <w:b/>
        </w:rPr>
        <w:t>výkaz výdavkov</w:t>
      </w:r>
      <w:r w:rsidRPr="006B43CC">
        <w:t xml:space="preserve"> </w:t>
      </w:r>
      <w:r w:rsidR="00546156">
        <w:t>–</w:t>
      </w:r>
      <w:r w:rsidRPr="006B43CC">
        <w:t xml:space="preserve"> dokument obsahujúci súhrn oprávnených výdavkov uskutočnených v priebehu stanoveného obdobia za príslušný OP podľa jednotlivých zdrojov, na základe ktorého sa preplácajú zdroje EÚ. Výkaz je vypracovaný certifikačným orgánom a tvorí prílohu k  žiadosti o priebežnú a záverečnú platbu z EK;</w:t>
      </w:r>
    </w:p>
    <w:p w:rsidR="00724166" w:rsidRPr="006B43CC" w:rsidRDefault="00724166" w:rsidP="000A4768">
      <w:pPr>
        <w:numPr>
          <w:ilvl w:val="0"/>
          <w:numId w:val="2"/>
        </w:numPr>
        <w:tabs>
          <w:tab w:val="clear" w:pos="360"/>
          <w:tab w:val="num" w:pos="-180"/>
        </w:tabs>
        <w:jc w:val="both"/>
      </w:pPr>
      <w:r w:rsidRPr="006B43CC">
        <w:rPr>
          <w:b/>
        </w:rPr>
        <w:lastRenderedPageBreak/>
        <w:t xml:space="preserve">výsledok projektu </w:t>
      </w:r>
      <w:r w:rsidR="00546156">
        <w:t>–</w:t>
      </w:r>
      <w:r w:rsidRPr="006B43CC">
        <w:t xml:space="preserve"> okamžitý efekt realizácie aktivít projektu (výstupy z aktivít), ktorý je k dispozícií pre konečných užívateľov alebo predstavuje služby poskytnuté cieľov</w:t>
      </w:r>
      <w:r w:rsidR="009D54FD">
        <w:t>ej</w:t>
      </w:r>
      <w:r w:rsidRPr="006B43CC">
        <w:t xml:space="preserve"> skupine;</w:t>
      </w:r>
    </w:p>
    <w:p w:rsidR="00724166" w:rsidRPr="006B43CC" w:rsidRDefault="00724166" w:rsidP="000A4768">
      <w:pPr>
        <w:numPr>
          <w:ilvl w:val="0"/>
          <w:numId w:val="2"/>
        </w:numPr>
        <w:tabs>
          <w:tab w:val="clear" w:pos="360"/>
          <w:tab w:val="num" w:pos="-180"/>
        </w:tabs>
        <w:jc w:val="both"/>
      </w:pPr>
      <w:r w:rsidRPr="006B43CC">
        <w:rPr>
          <w:b/>
        </w:rPr>
        <w:t>výstupy projektu</w:t>
      </w:r>
      <w:r w:rsidRPr="006B43CC">
        <w:t xml:space="preserve"> </w:t>
      </w:r>
      <w:r w:rsidR="00546156">
        <w:t>–</w:t>
      </w:r>
      <w:r w:rsidRPr="006B43CC">
        <w:t xml:space="preserve"> práce, služby a tovary, ktoré boli financované počas realizácie aktivít projektu vyjadrené z finančného a vecného hľadiska;</w:t>
      </w:r>
    </w:p>
    <w:p w:rsidR="00724166" w:rsidRDefault="00724166" w:rsidP="000A4768">
      <w:pPr>
        <w:numPr>
          <w:ilvl w:val="0"/>
          <w:numId w:val="2"/>
        </w:numPr>
        <w:tabs>
          <w:tab w:val="clear" w:pos="360"/>
          <w:tab w:val="num" w:pos="-180"/>
        </w:tabs>
        <w:jc w:val="both"/>
      </w:pPr>
      <w:proofErr w:type="spellStart"/>
      <w:r w:rsidRPr="006B43CC">
        <w:rPr>
          <w:b/>
        </w:rPr>
        <w:t>workflow</w:t>
      </w:r>
      <w:proofErr w:type="spellEnd"/>
      <w:r w:rsidRPr="006B43CC">
        <w:t xml:space="preserve"> </w:t>
      </w:r>
      <w:r w:rsidR="00546156">
        <w:t>–</w:t>
      </w:r>
      <w:r w:rsidRPr="006B43CC">
        <w:t xml:space="preserve"> schéma zaručujúca opakovateľnosť vďaka systematickej organizácii definovaných úloh a toku informácií v rámci vykonávania určitej činnosti;</w:t>
      </w:r>
    </w:p>
    <w:p w:rsidR="006753D3" w:rsidRPr="00C73BB5" w:rsidRDefault="006753D3" w:rsidP="000A4768">
      <w:pPr>
        <w:numPr>
          <w:ilvl w:val="0"/>
          <w:numId w:val="2"/>
        </w:numPr>
        <w:tabs>
          <w:tab w:val="clear" w:pos="360"/>
          <w:tab w:val="num" w:pos="-180"/>
        </w:tabs>
        <w:jc w:val="both"/>
      </w:pPr>
      <w:r>
        <w:rPr>
          <w:b/>
        </w:rPr>
        <w:t xml:space="preserve">začiatok realizácie aktivity projektu </w:t>
      </w:r>
      <w:r>
        <w:t xml:space="preserve">– aktivita projektu sa považuje za začatú v deň, keď došlo k začatiu jej fyzickej realizácie. Dátum </w:t>
      </w:r>
      <w:r w:rsidRPr="003A787E">
        <w:t>začiatku realizácie aktivity musí byť prijímateľom preukázateľný</w:t>
      </w:r>
      <w:r>
        <w:t xml:space="preserve"> dokladom zodpovedajúcim charakteru aktivity (</w:t>
      </w:r>
      <w:r w:rsidRPr="003A787E">
        <w:t>napr. záznamom v stavebnom denníku,</w:t>
      </w:r>
      <w:r>
        <w:t xml:space="preserve"> zápisnicou z pracovného stretnutia a pod.);</w:t>
      </w:r>
    </w:p>
    <w:p w:rsidR="00011854" w:rsidRDefault="00011854" w:rsidP="000A4768">
      <w:pPr>
        <w:numPr>
          <w:ilvl w:val="0"/>
          <w:numId w:val="2"/>
        </w:numPr>
        <w:tabs>
          <w:tab w:val="clear" w:pos="360"/>
          <w:tab w:val="num" w:pos="-180"/>
        </w:tabs>
        <w:jc w:val="both"/>
        <w:rPr>
          <w:lang w:eastAsia="sk-SK"/>
        </w:rPr>
      </w:pPr>
      <w:r w:rsidRPr="00011854">
        <w:rPr>
          <w:b/>
        </w:rPr>
        <w:t>zaujatosť</w:t>
      </w:r>
      <w:r w:rsidRPr="00011854">
        <w:t xml:space="preserve"> </w:t>
      </w:r>
      <w:r w:rsidR="00546156">
        <w:t>–</w:t>
      </w:r>
      <w:r w:rsidRPr="00011854">
        <w:t xml:space="preserve"> </w:t>
      </w:r>
      <w:r w:rsidRPr="00011854">
        <w:rPr>
          <w:lang w:eastAsia="sk-SK"/>
        </w:rPr>
        <w:t>situácia, kedy z dôvodov osobných alebo iných obdobných vzťahov medzi</w:t>
      </w:r>
      <w:r>
        <w:rPr>
          <w:lang w:eastAsia="sk-SK"/>
        </w:rPr>
        <w:t xml:space="preserve"> </w:t>
      </w:r>
      <w:r w:rsidRPr="00011854">
        <w:rPr>
          <w:lang w:eastAsia="sk-SK"/>
        </w:rPr>
        <w:t>prijímateľom a osobami vystupujúcimi na strane poskytovateľa týchto prostriedkov</w:t>
      </w:r>
      <w:r>
        <w:rPr>
          <w:lang w:eastAsia="sk-SK"/>
        </w:rPr>
        <w:t xml:space="preserve"> </w:t>
      </w:r>
      <w:r w:rsidRPr="00011854">
        <w:rPr>
          <w:lang w:eastAsia="sk-SK"/>
        </w:rPr>
        <w:t>alebo pomerov osôb vystupujúcich na strane poskytovateľa k projektu môže byť narušený alebo</w:t>
      </w:r>
      <w:r>
        <w:rPr>
          <w:lang w:eastAsia="sk-SK"/>
        </w:rPr>
        <w:t xml:space="preserve"> </w:t>
      </w:r>
      <w:r w:rsidRPr="00011854">
        <w:rPr>
          <w:lang w:eastAsia="sk-SK"/>
        </w:rPr>
        <w:t>ohrozený záujem na nestrannom a transparentnom výkone funkcií, ktoré súvisia s</w:t>
      </w:r>
      <w:r>
        <w:rPr>
          <w:lang w:eastAsia="sk-SK"/>
        </w:rPr>
        <w:t> </w:t>
      </w:r>
      <w:r w:rsidRPr="00011854">
        <w:rPr>
          <w:lang w:eastAsia="sk-SK"/>
        </w:rPr>
        <w:t>procesom</w:t>
      </w:r>
      <w:r>
        <w:rPr>
          <w:lang w:eastAsia="sk-SK"/>
        </w:rPr>
        <w:t xml:space="preserve"> </w:t>
      </w:r>
      <w:r w:rsidRPr="00011854">
        <w:rPr>
          <w:lang w:eastAsia="sk-SK"/>
        </w:rPr>
        <w:t>výberu projektov pre realizáciu OP a/alebo procesom realizácie projektu. Za osobné alebo iné</w:t>
      </w:r>
      <w:r>
        <w:rPr>
          <w:lang w:eastAsia="sk-SK"/>
        </w:rPr>
        <w:t xml:space="preserve"> </w:t>
      </w:r>
      <w:r w:rsidRPr="00011854">
        <w:rPr>
          <w:lang w:eastAsia="sk-SK"/>
        </w:rPr>
        <w:t>obdobné vzťahy sa považuje rodinná spriaznenosť alebo iný s verejným záujmom nesúvisiaci</w:t>
      </w:r>
      <w:r>
        <w:rPr>
          <w:lang w:eastAsia="sk-SK"/>
        </w:rPr>
        <w:t xml:space="preserve"> </w:t>
      </w:r>
      <w:r w:rsidRPr="00011854">
        <w:rPr>
          <w:lang w:eastAsia="sk-SK"/>
        </w:rPr>
        <w:t xml:space="preserve">záujem </w:t>
      </w:r>
      <w:proofErr w:type="spellStart"/>
      <w:r w:rsidRPr="00011854">
        <w:rPr>
          <w:lang w:eastAsia="sk-SK"/>
        </w:rPr>
        <w:t>zdieľ</w:t>
      </w:r>
      <w:r>
        <w:rPr>
          <w:lang w:eastAsia="sk-SK"/>
        </w:rPr>
        <w:t>aný</w:t>
      </w:r>
      <w:proofErr w:type="spellEnd"/>
      <w:r>
        <w:rPr>
          <w:lang w:eastAsia="sk-SK"/>
        </w:rPr>
        <w:t xml:space="preserve"> s </w:t>
      </w:r>
      <w:r w:rsidRPr="00011854">
        <w:rPr>
          <w:lang w:eastAsia="sk-SK"/>
        </w:rPr>
        <w:t>prijímateľom</w:t>
      </w:r>
      <w:r>
        <w:rPr>
          <w:lang w:eastAsia="sk-SK"/>
        </w:rPr>
        <w:t>;</w:t>
      </w:r>
    </w:p>
    <w:p w:rsidR="00661D33" w:rsidRPr="00011854" w:rsidRDefault="00661D33" w:rsidP="000A4768">
      <w:pPr>
        <w:numPr>
          <w:ilvl w:val="0"/>
          <w:numId w:val="2"/>
        </w:numPr>
        <w:tabs>
          <w:tab w:val="clear" w:pos="360"/>
          <w:tab w:val="num" w:pos="-180"/>
        </w:tabs>
        <w:jc w:val="both"/>
        <w:rPr>
          <w:lang w:eastAsia="sk-SK"/>
        </w:rPr>
      </w:pPr>
      <w:r w:rsidRPr="004E424F">
        <w:rPr>
          <w:b/>
          <w:bCs/>
          <w:lang w:eastAsia="sk-SK"/>
        </w:rPr>
        <w:t xml:space="preserve">záznam z administratívnej kontroly </w:t>
      </w:r>
      <w:r w:rsidR="00546156">
        <w:rPr>
          <w:lang w:eastAsia="sk-SK"/>
        </w:rPr>
        <w:t>–</w:t>
      </w:r>
      <w:r w:rsidRPr="004E424F">
        <w:rPr>
          <w:lang w:eastAsia="sk-SK"/>
        </w:rPr>
        <w:t xml:space="preserve"> dokument vypracovaný z administratívnej kontroly</w:t>
      </w:r>
      <w:r>
        <w:rPr>
          <w:lang w:eastAsia="sk-SK"/>
        </w:rPr>
        <w:t xml:space="preserve"> r</w:t>
      </w:r>
      <w:r w:rsidRPr="004E424F">
        <w:rPr>
          <w:lang w:eastAsia="sk-SK"/>
        </w:rPr>
        <w:t xml:space="preserve">iadiacim orgánom podľa § 24e zákona č. 528/2008 Z. z. o pomoci a podpore poskytovanej z fondov </w:t>
      </w:r>
      <w:r w:rsidR="006753D3">
        <w:rPr>
          <w:lang w:eastAsia="sk-SK"/>
        </w:rPr>
        <w:t>ES</w:t>
      </w:r>
      <w:r w:rsidR="006753D3" w:rsidRPr="004E424F">
        <w:rPr>
          <w:lang w:eastAsia="sk-SK"/>
        </w:rPr>
        <w:t xml:space="preserve"> </w:t>
      </w:r>
      <w:r w:rsidRPr="004E424F">
        <w:rPr>
          <w:lang w:eastAsia="sk-SK"/>
        </w:rPr>
        <w:t>v znení neskorších predpisov. Záznam z administratívnej kontroly sa vyhotovuje v</w:t>
      </w:r>
      <w:r w:rsidR="00FD1947">
        <w:rPr>
          <w:lang w:eastAsia="sk-SK"/>
        </w:rPr>
        <w:t xml:space="preserve"> min. </w:t>
      </w:r>
      <w:r w:rsidRPr="004E424F">
        <w:rPr>
          <w:lang w:eastAsia="sk-SK"/>
        </w:rPr>
        <w:t xml:space="preserve">dvoch </w:t>
      </w:r>
      <w:r w:rsidR="003F255B">
        <w:rPr>
          <w:lang w:eastAsia="sk-SK"/>
        </w:rPr>
        <w:t>rovnopisoch</w:t>
      </w:r>
      <w:r w:rsidRPr="004E424F">
        <w:rPr>
          <w:lang w:eastAsia="sk-SK"/>
        </w:rPr>
        <w:t xml:space="preserve">. Prvý </w:t>
      </w:r>
      <w:r w:rsidR="003F255B">
        <w:rPr>
          <w:lang w:eastAsia="sk-SK"/>
        </w:rPr>
        <w:t>rovnopis</w:t>
      </w:r>
      <w:r w:rsidR="003F255B" w:rsidRPr="004E424F">
        <w:rPr>
          <w:lang w:eastAsia="sk-SK"/>
        </w:rPr>
        <w:t xml:space="preserve"> </w:t>
      </w:r>
      <w:r w:rsidRPr="004E424F">
        <w:rPr>
          <w:lang w:eastAsia="sk-SK"/>
        </w:rPr>
        <w:t xml:space="preserve">sa poskytuje platobnej jednotke. Druhý </w:t>
      </w:r>
      <w:r w:rsidR="004930D3">
        <w:rPr>
          <w:lang w:eastAsia="sk-SK"/>
        </w:rPr>
        <w:t>rovnopis</w:t>
      </w:r>
      <w:r w:rsidR="004930D3" w:rsidRPr="004E424F">
        <w:rPr>
          <w:lang w:eastAsia="sk-SK"/>
        </w:rPr>
        <w:t xml:space="preserve"> </w:t>
      </w:r>
      <w:r w:rsidRPr="004E424F">
        <w:rPr>
          <w:lang w:eastAsia="sk-SK"/>
        </w:rPr>
        <w:t>uchováva subjekt, ktorý záznam</w:t>
      </w:r>
      <w:r>
        <w:rPr>
          <w:lang w:eastAsia="sk-SK"/>
        </w:rPr>
        <w:t xml:space="preserve"> </w:t>
      </w:r>
      <w:r w:rsidRPr="004E424F">
        <w:rPr>
          <w:lang w:eastAsia="sk-SK"/>
        </w:rPr>
        <w:t>z administratívnej kontroly vypracoval. V prípade zistenia nedostatkov a porušenia podmienok zakotvených vo všeobecne záväzných právnych predpisoch a zmluvných dokumentoch je riadiaci orgán oprávnený pozastaviť financovanie projektu, zamietnuť žiadosť o platbu, alebo znížiť výšku požadovaných výdavkov, alebo posúdiť výdavky požadované v žiadosti o platbu ako neoprávnené alebo postupovať podľa ďalších relevantných ustanovení tohto zákona, napríklad odstúpiť od zmluvy. Ak má správa finančnej kontroly / Ministerstvo financií SR začať na základe záverov vykonanej administratívnej kontroly riadiacim orgánom správne konanie vo veci porušenia finančnej disciplíny, riadiaci orgán si od kontrolovaného subjektu vyžiada písomné vyjadrenie k záverom administratívnej kontroly a prílohou záznamu sú všetky doklady týkajúce sa predmetu vykonanej administratívnej kontroly. Na základe takéhoto záznamu z administratívnej kontroly je správa finančnej kontroly / Ministerstvo financií SR oprávnené priamo začať správne konanie a to bez duplicitného výkonu vládneho auditu;</w:t>
      </w:r>
    </w:p>
    <w:p w:rsidR="00753788" w:rsidRPr="006B43CC" w:rsidRDefault="00FD35B1" w:rsidP="000A4768">
      <w:pPr>
        <w:numPr>
          <w:ilvl w:val="0"/>
          <w:numId w:val="2"/>
        </w:numPr>
        <w:tabs>
          <w:tab w:val="clear" w:pos="360"/>
          <w:tab w:val="num" w:pos="-180"/>
        </w:tabs>
        <w:jc w:val="both"/>
      </w:pPr>
      <w:r>
        <w:rPr>
          <w:b/>
        </w:rPr>
        <w:t>Z</w:t>
      </w:r>
      <w:r w:rsidR="00753788">
        <w:rPr>
          <w:b/>
        </w:rPr>
        <w:t xml:space="preserve">mluva </w:t>
      </w:r>
      <w:r w:rsidR="00753788">
        <w:t xml:space="preserve">– pre účely tejto príručky sa týmto pojmom označuje </w:t>
      </w:r>
      <w:r w:rsidR="00753788" w:rsidRPr="00106EB6">
        <w:rPr>
          <w:bCs/>
        </w:rPr>
        <w:t xml:space="preserve">zmluva o poskytnutí </w:t>
      </w:r>
      <w:r w:rsidR="00753788">
        <w:rPr>
          <w:bCs/>
        </w:rPr>
        <w:t xml:space="preserve">nenávratného finančného príspevku spolu so </w:t>
      </w:r>
      <w:r w:rsidR="00753788" w:rsidRPr="00753788">
        <w:t>všeobecnými zmluvnými podmienkami</w:t>
      </w:r>
      <w:r w:rsidR="00753788" w:rsidRPr="00106EB6">
        <w:rPr>
          <w:bCs/>
        </w:rPr>
        <w:t xml:space="preserve"> a ostatn</w:t>
      </w:r>
      <w:r w:rsidR="00753788">
        <w:rPr>
          <w:bCs/>
        </w:rPr>
        <w:t>ými</w:t>
      </w:r>
      <w:r w:rsidR="00753788" w:rsidRPr="00106EB6">
        <w:rPr>
          <w:bCs/>
        </w:rPr>
        <w:t xml:space="preserve"> príloh</w:t>
      </w:r>
      <w:r w:rsidR="00753788">
        <w:rPr>
          <w:bCs/>
        </w:rPr>
        <w:t>ami;</w:t>
      </w:r>
    </w:p>
    <w:p w:rsidR="00724166" w:rsidRDefault="00724166" w:rsidP="000A4768">
      <w:pPr>
        <w:numPr>
          <w:ilvl w:val="0"/>
          <w:numId w:val="2"/>
        </w:numPr>
        <w:tabs>
          <w:tab w:val="clear" w:pos="360"/>
          <w:tab w:val="num" w:pos="-180"/>
        </w:tabs>
        <w:jc w:val="both"/>
      </w:pPr>
      <w:r w:rsidRPr="006B43CC">
        <w:rPr>
          <w:b/>
        </w:rPr>
        <w:t>zmluva o poskytnutí nenávratného finančného príspevku</w:t>
      </w:r>
      <w:r w:rsidR="00FD35B1">
        <w:rPr>
          <w:b/>
        </w:rPr>
        <w:t xml:space="preserve"> </w:t>
      </w:r>
      <w:r w:rsidR="00844342">
        <w:rPr>
          <w:b/>
        </w:rPr>
        <w:t>(„</w:t>
      </w:r>
      <w:r w:rsidR="00FD35B1">
        <w:rPr>
          <w:b/>
        </w:rPr>
        <w:t>zmluva o poskytnutí NFP</w:t>
      </w:r>
      <w:r w:rsidR="00844342">
        <w:rPr>
          <w:b/>
        </w:rPr>
        <w:t>“)</w:t>
      </w:r>
      <w:r w:rsidRPr="006B43CC">
        <w:rPr>
          <w:b/>
        </w:rPr>
        <w:t xml:space="preserve"> </w:t>
      </w:r>
      <w:r w:rsidR="00546156">
        <w:t>–</w:t>
      </w:r>
      <w:r w:rsidRPr="006B43CC">
        <w:t xml:space="preserve"> </w:t>
      </w:r>
      <w:r w:rsidR="008A5E6D">
        <w:t xml:space="preserve">dvojstranný </w:t>
      </w:r>
      <w:r w:rsidR="008A5E6D" w:rsidRPr="00EB069B">
        <w:t xml:space="preserve">právny </w:t>
      </w:r>
      <w:r w:rsidR="008A5E6D">
        <w:t>úkon</w:t>
      </w:r>
      <w:r w:rsidR="008A5E6D" w:rsidRPr="00EB069B">
        <w:t xml:space="preserve"> stanovujúci</w:t>
      </w:r>
      <w:r w:rsidR="008A5E6D">
        <w:t xml:space="preserve"> zmluvné podmienky,</w:t>
      </w:r>
      <w:r w:rsidR="008A5E6D" w:rsidRPr="00EB069B">
        <w:t xml:space="preserve"> práva a povinnosti prijímateľa a </w:t>
      </w:r>
      <w:r w:rsidR="008229D0">
        <w:t>RO/SORO</w:t>
      </w:r>
      <w:r w:rsidR="008A5E6D">
        <w:t xml:space="preserve"> ako poskytovateľa</w:t>
      </w:r>
      <w:r w:rsidR="008A5E6D" w:rsidRPr="00EB069B">
        <w:t xml:space="preserve"> pri </w:t>
      </w:r>
      <w:r w:rsidR="008A5E6D">
        <w:t>poskytnutí NFP zo strany poskytovateľa prijímateľovi na realizáciu aktivít projektu, ktorý je predmetom schválenej žiadosti o NFP</w:t>
      </w:r>
      <w:r w:rsidRPr="006B43CC">
        <w:t>;</w:t>
      </w:r>
    </w:p>
    <w:p w:rsidR="00B04977" w:rsidRPr="006B43CC" w:rsidRDefault="00B04977" w:rsidP="000A4768">
      <w:pPr>
        <w:numPr>
          <w:ilvl w:val="0"/>
          <w:numId w:val="2"/>
        </w:numPr>
        <w:tabs>
          <w:tab w:val="clear" w:pos="360"/>
          <w:tab w:val="num" w:pos="-180"/>
        </w:tabs>
        <w:jc w:val="both"/>
      </w:pPr>
      <w:r w:rsidRPr="006B43CC">
        <w:rPr>
          <w:b/>
        </w:rPr>
        <w:t>žiadosť o</w:t>
      </w:r>
      <w:r>
        <w:rPr>
          <w:b/>
        </w:rPr>
        <w:t xml:space="preserve"> NFP </w:t>
      </w:r>
      <w:r w:rsidR="00546156">
        <w:t>–</w:t>
      </w:r>
      <w:r>
        <w:t xml:space="preserve"> dokument, ktorý pozostáva z formulára žiadosti a/alebo povinných príloh, ktorým žiadateľ o NFP žiada o poskytnutie NFP, a na základe ktorého RO/SORO prijme rozhodnutie o schválení žiadosti na realizáciu projektu alebo rozhodnutie o neschválení žiadosti o NFP;</w:t>
      </w:r>
    </w:p>
    <w:p w:rsidR="00242D90" w:rsidRPr="006B43CC" w:rsidRDefault="00724166" w:rsidP="000A4768">
      <w:pPr>
        <w:numPr>
          <w:ilvl w:val="0"/>
          <w:numId w:val="2"/>
        </w:numPr>
        <w:tabs>
          <w:tab w:val="clear" w:pos="360"/>
          <w:tab w:val="num" w:pos="-180"/>
        </w:tabs>
        <w:jc w:val="both"/>
      </w:pPr>
      <w:r w:rsidRPr="00546156">
        <w:rPr>
          <w:b/>
        </w:rPr>
        <w:lastRenderedPageBreak/>
        <w:t>žiadosť o platbu</w:t>
      </w:r>
      <w:r w:rsidRPr="006B43CC">
        <w:t xml:space="preserve"> </w:t>
      </w:r>
      <w:r w:rsidR="00546156">
        <w:t>–</w:t>
      </w:r>
      <w:r w:rsidRPr="006B43CC">
        <w:t xml:space="preserve"> </w:t>
      </w:r>
      <w:r w:rsidR="002D6879" w:rsidRPr="006B43CC">
        <w:t xml:space="preserve">doklad, ktorý pozostáva z formuláru žiadosti a povinných príloh, na základe ktorého sú </w:t>
      </w:r>
      <w:r w:rsidR="003964A4">
        <w:t>p</w:t>
      </w:r>
      <w:r w:rsidR="002D6879" w:rsidRPr="006B43CC">
        <w:t xml:space="preserve">rijímateľovi uhrádzané prostriedky </w:t>
      </w:r>
      <w:r w:rsidR="001C62F7">
        <w:t>ERDF</w:t>
      </w:r>
      <w:r w:rsidR="002D6879" w:rsidRPr="006B43CC">
        <w:t xml:space="preserve"> a spolufinancovania zo štátneho rozpočtu v príslušnom pomere</w:t>
      </w:r>
      <w:r w:rsidR="00D46EA4" w:rsidRPr="006B43CC">
        <w:t>.</w:t>
      </w:r>
    </w:p>
    <w:p w:rsidR="00192DDE" w:rsidRDefault="00192DDE"/>
    <w:p w:rsidR="00C0371F" w:rsidRDefault="00C0371F" w:rsidP="004D58B5">
      <w:pPr>
        <w:spacing w:before="120"/>
        <w:jc w:val="both"/>
        <w:rPr>
          <w:b/>
        </w:rPr>
      </w:pPr>
    </w:p>
    <w:p w:rsidR="00192DDE" w:rsidRDefault="00FB0FA6" w:rsidP="003E7B50">
      <w:pPr>
        <w:pStyle w:val="Nadpis1"/>
      </w:pPr>
      <w:bookmarkStart w:id="19" w:name="_Toc321310740"/>
      <w:r>
        <w:lastRenderedPageBreak/>
        <w:t>Začiatok realizácie projektu</w:t>
      </w:r>
      <w:bookmarkEnd w:id="19"/>
    </w:p>
    <w:p w:rsidR="00D0211D" w:rsidRPr="006B43CC" w:rsidRDefault="00D0211D" w:rsidP="00D0211D">
      <w:pPr>
        <w:jc w:val="both"/>
      </w:pPr>
      <w:bookmarkStart w:id="20" w:name="_Toc307231674"/>
      <w:bookmarkEnd w:id="20"/>
      <w:r w:rsidRPr="006B43CC">
        <w:rPr>
          <w:b/>
        </w:rPr>
        <w:t xml:space="preserve">Zmluva </w:t>
      </w:r>
      <w:r w:rsidRPr="006B43CC">
        <w:t xml:space="preserve">predstavuje základný právny rámec pre poskytovanie pomoci prijímateľom. </w:t>
      </w:r>
      <w:r w:rsidRPr="007B45F1">
        <w:t>Deň doručenia prijatého návrhu</w:t>
      </w:r>
      <w:r>
        <w:t xml:space="preserve"> </w:t>
      </w:r>
      <w:r w:rsidRPr="007B45F1">
        <w:t>na</w:t>
      </w:r>
      <w:r>
        <w:t xml:space="preserve"> </w:t>
      </w:r>
      <w:r w:rsidRPr="007B45F1">
        <w:t xml:space="preserve">uzavretie zmluvy o NFP </w:t>
      </w:r>
      <w:r>
        <w:t>na RO/SORO</w:t>
      </w:r>
      <w:r w:rsidRPr="007B45F1">
        <w:t xml:space="preserve"> je dňom nadobudnutia</w:t>
      </w:r>
      <w:r>
        <w:t xml:space="preserve"> platnosti </w:t>
      </w:r>
      <w:r w:rsidRPr="007B45F1">
        <w:t>zmluvy o NFP</w:t>
      </w:r>
      <w:r>
        <w:t xml:space="preserve"> (a zároveň momentom uzavretia zmluvy). Zmluva o  NFP nadobúda účinnosť deň</w:t>
      </w:r>
      <w:r w:rsidR="005C43F7">
        <w:t xml:space="preserve"> nasledujúci</w:t>
      </w:r>
      <w:r>
        <w:t xml:space="preserve"> po </w:t>
      </w:r>
      <w:r w:rsidR="005C43F7">
        <w:t xml:space="preserve">dni </w:t>
      </w:r>
      <w:r>
        <w:t>jej zverejnen</w:t>
      </w:r>
      <w:r w:rsidR="005C43F7">
        <w:t>ia</w:t>
      </w:r>
      <w:r>
        <w:t xml:space="preserve"> v Centrálnom registri zmlúv Poskytovateľom.</w:t>
      </w:r>
      <w:r w:rsidRPr="007B45F1">
        <w:t xml:space="preserve"> </w:t>
      </w:r>
      <w:r>
        <w:t>Ž</w:t>
      </w:r>
      <w:r w:rsidRPr="007B45F1">
        <w:t>iadateľ sa</w:t>
      </w:r>
      <w:r>
        <w:t xml:space="preserve"> nadobudnutím platnosti a účinnosti zmluvy o NFP</w:t>
      </w:r>
      <w:r w:rsidRPr="007B45F1">
        <w:t xml:space="preserve"> stáva prijímateľom.</w:t>
      </w:r>
    </w:p>
    <w:p w:rsidR="006F776F" w:rsidRPr="003E7B50" w:rsidRDefault="003E7324" w:rsidP="003E7B50">
      <w:pPr>
        <w:pStyle w:val="Nadpis2"/>
      </w:pPr>
      <w:bookmarkStart w:id="21" w:name="_Toc321310661"/>
      <w:bookmarkStart w:id="22" w:name="_Toc321310741"/>
      <w:bookmarkStart w:id="23" w:name="_Toc321310662"/>
      <w:bookmarkStart w:id="24" w:name="_Toc321310742"/>
      <w:bookmarkStart w:id="25" w:name="_Toc321310743"/>
      <w:bookmarkEnd w:id="21"/>
      <w:bookmarkEnd w:id="22"/>
      <w:bookmarkEnd w:id="23"/>
      <w:bookmarkEnd w:id="24"/>
      <w:r w:rsidRPr="003E7B50">
        <w:t>Podporná dokumentácia k projektu</w:t>
      </w:r>
      <w:bookmarkEnd w:id="25"/>
    </w:p>
    <w:p w:rsidR="003E7324" w:rsidRDefault="008F20AD" w:rsidP="00173648">
      <w:pPr>
        <w:jc w:val="both"/>
        <w:rPr>
          <w:iCs/>
        </w:rPr>
      </w:pPr>
      <w:r>
        <w:rPr>
          <w:iCs/>
        </w:rPr>
        <w:t xml:space="preserve">Podporná dokumentácia </w:t>
      </w:r>
      <w:r w:rsidR="005A09F8">
        <w:rPr>
          <w:iCs/>
        </w:rPr>
        <w:t xml:space="preserve">k </w:t>
      </w:r>
      <w:r>
        <w:rPr>
          <w:iCs/>
        </w:rPr>
        <w:t xml:space="preserve">projektu je súčasťou dokumentácie projektu, ale nie je súčasťou Zmluvy. Zmena resp. doplnenie podpornej dokumentácie k projektu preto nemení Zmluvu. </w:t>
      </w:r>
      <w:r w:rsidR="003E7324">
        <w:rPr>
          <w:iCs/>
        </w:rPr>
        <w:t>Podpornú dokumentáciu k projektu tvoria nasledovné dokumenty:</w:t>
      </w:r>
    </w:p>
    <w:p w:rsidR="00D0211D" w:rsidRPr="007C5591" w:rsidRDefault="00D0211D" w:rsidP="00D0211D">
      <w:pPr>
        <w:numPr>
          <w:ilvl w:val="0"/>
          <w:numId w:val="112"/>
        </w:numPr>
        <w:jc w:val="both"/>
        <w:rPr>
          <w:b/>
          <w:iCs/>
        </w:rPr>
      </w:pPr>
      <w:r>
        <w:rPr>
          <w:b/>
          <w:iCs/>
        </w:rPr>
        <w:t>personálna matica</w:t>
      </w:r>
      <w:r>
        <w:rPr>
          <w:iCs/>
        </w:rPr>
        <w:t xml:space="preserve"> vrátane profesijných životopisov všetkých osôb v nej uvedených,</w:t>
      </w:r>
    </w:p>
    <w:p w:rsidR="003E7324" w:rsidRDefault="003E7324" w:rsidP="00C879ED">
      <w:pPr>
        <w:numPr>
          <w:ilvl w:val="0"/>
          <w:numId w:val="112"/>
        </w:numPr>
        <w:jc w:val="both"/>
        <w:rPr>
          <w:iCs/>
        </w:rPr>
      </w:pPr>
      <w:r w:rsidRPr="00C879ED">
        <w:rPr>
          <w:b/>
          <w:iCs/>
        </w:rPr>
        <w:t>podpisové vzory</w:t>
      </w:r>
      <w:r w:rsidR="00743341">
        <w:rPr>
          <w:iCs/>
        </w:rPr>
        <w:t>,</w:t>
      </w:r>
    </w:p>
    <w:p w:rsidR="003E7324" w:rsidRDefault="003E7324" w:rsidP="00C879ED">
      <w:pPr>
        <w:numPr>
          <w:ilvl w:val="0"/>
          <w:numId w:val="112"/>
        </w:numPr>
        <w:jc w:val="both"/>
        <w:rPr>
          <w:iCs/>
        </w:rPr>
      </w:pPr>
      <w:proofErr w:type="spellStart"/>
      <w:r w:rsidRPr="00C879ED">
        <w:rPr>
          <w:b/>
          <w:iCs/>
        </w:rPr>
        <w:t>plnomocenstvo</w:t>
      </w:r>
      <w:proofErr w:type="spellEnd"/>
      <w:r>
        <w:rPr>
          <w:iCs/>
        </w:rPr>
        <w:t xml:space="preserve"> (ak relevantné)</w:t>
      </w:r>
      <w:r w:rsidR="00D0211D">
        <w:rPr>
          <w:iCs/>
        </w:rPr>
        <w:t>.</w:t>
      </w:r>
    </w:p>
    <w:p w:rsidR="00D74AB3" w:rsidRDefault="00D74AB3" w:rsidP="00173648">
      <w:pPr>
        <w:jc w:val="both"/>
        <w:rPr>
          <w:b/>
          <w:iCs/>
        </w:rPr>
      </w:pPr>
    </w:p>
    <w:p w:rsidR="00D74AB3" w:rsidRPr="00C879ED" w:rsidRDefault="00640752" w:rsidP="00D0211D">
      <w:pPr>
        <w:jc w:val="both"/>
        <w:rPr>
          <w:b/>
        </w:rPr>
      </w:pPr>
      <w:r w:rsidRPr="00C879ED">
        <w:rPr>
          <w:b/>
        </w:rPr>
        <w:t>Personálna matica</w:t>
      </w:r>
    </w:p>
    <w:p w:rsidR="00D74AB3" w:rsidRDefault="00D74AB3" w:rsidP="00D74AB3">
      <w:pPr>
        <w:jc w:val="both"/>
        <w:rPr>
          <w:iCs/>
        </w:rPr>
      </w:pPr>
    </w:p>
    <w:p w:rsidR="00284F2D" w:rsidRPr="00C879ED" w:rsidRDefault="00EE1C18" w:rsidP="00173648">
      <w:pPr>
        <w:jc w:val="both"/>
        <w:rPr>
          <w:b/>
        </w:rPr>
      </w:pPr>
      <w:r w:rsidRPr="00EE1C18">
        <w:rPr>
          <w:iCs/>
        </w:rPr>
        <w:t xml:space="preserve">Prijímateľ je povinný </w:t>
      </w:r>
      <w:r w:rsidRPr="00C879ED">
        <w:rPr>
          <w:b/>
          <w:iCs/>
        </w:rPr>
        <w:t>do 7 dní po nadobudnutí</w:t>
      </w:r>
      <w:r w:rsidRPr="00EE1C18">
        <w:rPr>
          <w:iCs/>
        </w:rPr>
        <w:t xml:space="preserve"> </w:t>
      </w:r>
      <w:r w:rsidRPr="00C879ED">
        <w:rPr>
          <w:b/>
          <w:iCs/>
        </w:rPr>
        <w:t>účinnosti Zmluvy</w:t>
      </w:r>
      <w:r w:rsidRPr="00EE1C18">
        <w:rPr>
          <w:iCs/>
        </w:rPr>
        <w:t xml:space="preserve"> predložiť RO/SORO v predpísanom formáte </w:t>
      </w:r>
      <w:r w:rsidRPr="00EE1C18">
        <w:rPr>
          <w:b/>
          <w:bCs/>
          <w:iCs/>
        </w:rPr>
        <w:t>Personálnu maticu</w:t>
      </w:r>
      <w:r w:rsidRPr="00EE1C18">
        <w:rPr>
          <w:iCs/>
        </w:rPr>
        <w:t xml:space="preserve"> (príloha č. 9</w:t>
      </w:r>
      <w:r w:rsidR="00BF7E8C">
        <w:rPr>
          <w:iCs/>
        </w:rPr>
        <w:t>a</w:t>
      </w:r>
      <w:r w:rsidRPr="00EE1C18">
        <w:rPr>
          <w:iCs/>
        </w:rPr>
        <w:t xml:space="preserve"> tejto príručky)</w:t>
      </w:r>
      <w:r w:rsidR="00E67453">
        <w:rPr>
          <w:rStyle w:val="Odkaznapoznmkupodiarou"/>
        </w:rPr>
        <w:footnoteReference w:id="2"/>
      </w:r>
      <w:r w:rsidR="00586D2C">
        <w:t>.</w:t>
      </w:r>
      <w:r w:rsidR="009871EA" w:rsidRPr="006B43CC">
        <w:t xml:space="preserve"> </w:t>
      </w:r>
      <w:r w:rsidR="00586D2C" w:rsidRPr="00C879ED">
        <w:rPr>
          <w:b/>
        </w:rPr>
        <w:t>V prípade zmeny pôvodných/predchádzajúcich údajov je prijímateľ povinný zaslať zmenenú Personálnu maticu v lehote 7 dní pred predpokladanou zmenou pôvodných/predchádzajúcich údajov.</w:t>
      </w:r>
      <w:r w:rsidR="00240D33">
        <w:t xml:space="preserve"> </w:t>
      </w:r>
      <w:r w:rsidR="00393378">
        <w:t>Uveden</w:t>
      </w:r>
      <w:r w:rsidR="003F75A4">
        <w:t>á</w:t>
      </w:r>
      <w:r w:rsidR="00393378">
        <w:t xml:space="preserve"> lehota sa nevzťahuje na prípady úmrtia</w:t>
      </w:r>
      <w:r w:rsidR="00202FD1">
        <w:t>, dlhodobej práceneschopnosti a okamžitého skončenia pracovného pomeru</w:t>
      </w:r>
      <w:r w:rsidR="008533F8">
        <w:t xml:space="preserve">, </w:t>
      </w:r>
      <w:r w:rsidR="008533F8" w:rsidRPr="008533F8">
        <w:t xml:space="preserve">personálna matica v takomto prípade bude predložená </w:t>
      </w:r>
      <w:r w:rsidR="00284F2D">
        <w:t>bezodkladne</w:t>
      </w:r>
      <w:r w:rsidR="00202FD1">
        <w:t>.</w:t>
      </w:r>
      <w:r w:rsidR="009871EA" w:rsidRPr="00672C63">
        <w:t xml:space="preserve"> </w:t>
      </w:r>
      <w:r w:rsidR="00640752" w:rsidRPr="00C879ED">
        <w:rPr>
          <w:b/>
        </w:rPr>
        <w:t>V prípade nedodržania tejto lehoty zo strany Prijímateľa bude oprávnenosť výdavk</w:t>
      </w:r>
      <w:r w:rsidR="00BD7266" w:rsidRPr="003E7B50">
        <w:rPr>
          <w:b/>
        </w:rPr>
        <w:t>ov posudzovaná v zmysle príklad</w:t>
      </w:r>
      <w:r w:rsidR="00BD7266">
        <w:rPr>
          <w:b/>
        </w:rPr>
        <w:t>ov</w:t>
      </w:r>
      <w:r w:rsidR="00640752" w:rsidRPr="00C879ED">
        <w:rPr>
          <w:b/>
        </w:rPr>
        <w:t xml:space="preserve"> 3 </w:t>
      </w:r>
      <w:r w:rsidR="00BD7266">
        <w:rPr>
          <w:b/>
        </w:rPr>
        <w:t xml:space="preserve">a 4 </w:t>
      </w:r>
      <w:r w:rsidR="00BD7266" w:rsidRPr="003E7B50">
        <w:rPr>
          <w:b/>
        </w:rPr>
        <w:t>uveden</w:t>
      </w:r>
      <w:r w:rsidR="00BD7266">
        <w:rPr>
          <w:b/>
        </w:rPr>
        <w:t>ýc</w:t>
      </w:r>
      <w:r w:rsidR="00BD7266" w:rsidRPr="003E7B50">
        <w:rPr>
          <w:b/>
        </w:rPr>
        <w:t>h</w:t>
      </w:r>
      <w:r w:rsidR="00640752" w:rsidRPr="00C879ED">
        <w:rPr>
          <w:b/>
        </w:rPr>
        <w:t xml:space="preserve"> nižšie.</w:t>
      </w:r>
    </w:p>
    <w:p w:rsidR="00284F2D" w:rsidRDefault="00284F2D" w:rsidP="00173648">
      <w:pPr>
        <w:jc w:val="both"/>
      </w:pPr>
    </w:p>
    <w:p w:rsidR="008F20AD" w:rsidRDefault="009871EA" w:rsidP="00173648">
      <w:pPr>
        <w:jc w:val="both"/>
      </w:pPr>
      <w:r w:rsidRPr="00C879ED">
        <w:rPr>
          <w:b/>
        </w:rPr>
        <w:t>Prílohou</w:t>
      </w:r>
      <w:r w:rsidRPr="00672C63">
        <w:t xml:space="preserve"> predloženej </w:t>
      </w:r>
      <w:r w:rsidRPr="00C879ED">
        <w:rPr>
          <w:b/>
        </w:rPr>
        <w:t>personálnej matice</w:t>
      </w:r>
      <w:r w:rsidR="00AB677C">
        <w:t>,</w:t>
      </w:r>
      <w:r w:rsidRPr="00672C63">
        <w:t xml:space="preserve"> ako aj jej zmien</w:t>
      </w:r>
      <w:r w:rsidR="00AB677C">
        <w:t>,</w:t>
      </w:r>
      <w:r w:rsidRPr="00672C63">
        <w:t xml:space="preserve"> je </w:t>
      </w:r>
      <w:r w:rsidR="00A478C8" w:rsidRPr="00C879ED">
        <w:rPr>
          <w:b/>
        </w:rPr>
        <w:t>profesijný</w:t>
      </w:r>
      <w:r w:rsidR="00A478C8" w:rsidRPr="00672C63">
        <w:t xml:space="preserve"> </w:t>
      </w:r>
      <w:r w:rsidRPr="00C879ED">
        <w:rPr>
          <w:b/>
        </w:rPr>
        <w:t xml:space="preserve">životopis </w:t>
      </w:r>
      <w:r w:rsidR="00AB677C" w:rsidRPr="00C879ED">
        <w:rPr>
          <w:b/>
        </w:rPr>
        <w:t xml:space="preserve">všetkých </w:t>
      </w:r>
      <w:r w:rsidRPr="00C879ED">
        <w:rPr>
          <w:b/>
        </w:rPr>
        <w:t>osôb uvedených v personálnej matici</w:t>
      </w:r>
      <w:r w:rsidR="00395D20" w:rsidRPr="002500A4">
        <w:t xml:space="preserve"> </w:t>
      </w:r>
      <w:r w:rsidR="00216AFD">
        <w:t xml:space="preserve">(odporúčaný formulár aj s návodom na používanie obsahuje príloha č. 9b príručky) </w:t>
      </w:r>
      <w:r w:rsidR="00395D20">
        <w:t xml:space="preserve">– </w:t>
      </w:r>
      <w:r w:rsidR="00BD3B25" w:rsidRPr="00BD3B25">
        <w:t>všetky administratívne a riadiace kapacity a všetky odborné kapacity, ktoré sú prijímateľovi v tej chvíli známe.</w:t>
      </w:r>
      <w:r w:rsidR="00BD3B25">
        <w:t xml:space="preserve"> </w:t>
      </w:r>
      <w:r w:rsidR="00B121CF" w:rsidRPr="00B121CF">
        <w:t xml:space="preserve">Ak </w:t>
      </w:r>
      <w:r w:rsidR="00B121CF">
        <w:t xml:space="preserve">bol </w:t>
      </w:r>
      <w:r w:rsidR="00B121CF" w:rsidRPr="00B121CF">
        <w:t xml:space="preserve">profesijný životopis </w:t>
      </w:r>
      <w:r w:rsidR="00B121CF">
        <w:t>osôb uvedených v personálnej matici</w:t>
      </w:r>
      <w:r w:rsidR="00B121CF" w:rsidRPr="00B121CF">
        <w:t xml:space="preserve"> priložený k </w:t>
      </w:r>
      <w:r w:rsidR="00D20466">
        <w:t>ž</w:t>
      </w:r>
      <w:r w:rsidR="00B121CF" w:rsidRPr="00B121CF">
        <w:t xml:space="preserve">iadosti o NFP, nie je potrebné </w:t>
      </w:r>
      <w:r w:rsidR="00B121CF">
        <w:t xml:space="preserve">jeho </w:t>
      </w:r>
      <w:r w:rsidR="00B121CF" w:rsidRPr="00B121CF">
        <w:t>opätovné zasielanie.</w:t>
      </w:r>
      <w:r w:rsidR="00B121CF">
        <w:t xml:space="preserve"> </w:t>
      </w:r>
      <w:r w:rsidR="00672C63" w:rsidRPr="00672C63">
        <w:t>V prípade, že dôjde k zmenám v personálnej matici, je potrebné priložiť životopisy osôb, ktoré nahradili osoby uvedené v pôvodnej personálnej matici.</w:t>
      </w:r>
      <w:r w:rsidR="00A20E6F">
        <w:t xml:space="preserve"> </w:t>
      </w:r>
    </w:p>
    <w:p w:rsidR="008F20AD" w:rsidRDefault="008F20AD" w:rsidP="00173648">
      <w:pPr>
        <w:jc w:val="both"/>
      </w:pPr>
    </w:p>
    <w:p w:rsidR="009871EA" w:rsidRDefault="00393378" w:rsidP="00173648">
      <w:pPr>
        <w:jc w:val="both"/>
      </w:pPr>
      <w:r>
        <w:t>P</w:t>
      </w:r>
      <w:r w:rsidRPr="00586D2C">
        <w:t xml:space="preserve">rijímateľ </w:t>
      </w:r>
      <w:r>
        <w:t xml:space="preserve">je povinný </w:t>
      </w:r>
      <w:r w:rsidR="002C13A3" w:rsidRPr="00586D2C">
        <w:t xml:space="preserve">požiadať </w:t>
      </w:r>
      <w:r w:rsidR="00A56CE8">
        <w:t xml:space="preserve">RO/SORO </w:t>
      </w:r>
      <w:r>
        <w:t xml:space="preserve">o zmenu </w:t>
      </w:r>
      <w:r w:rsidR="004F64CC">
        <w:t>p</w:t>
      </w:r>
      <w:r>
        <w:t xml:space="preserve">ersonálnej matice </w:t>
      </w:r>
      <w:r w:rsidR="00A545EF" w:rsidRPr="00A545EF">
        <w:t xml:space="preserve">formou doporučeného listu s doručenkou a súčasne tiež elektronickou poštou a v sprievodnom liste uviesť, v ktorých častiach personálnej matice zmena nastala. Zmenené časti budú tiež vyznačené v personálnej matici zaslanej elektronicky. </w:t>
      </w:r>
      <w:r w:rsidR="00A545EF" w:rsidRPr="00C879ED">
        <w:rPr>
          <w:b/>
        </w:rPr>
        <w:t xml:space="preserve">Ak </w:t>
      </w:r>
      <w:r w:rsidR="00640752" w:rsidRPr="00C879ED">
        <w:rPr>
          <w:b/>
        </w:rPr>
        <w:t xml:space="preserve">žiadosť o zmenu </w:t>
      </w:r>
      <w:r w:rsidR="00640752" w:rsidRPr="00640752">
        <w:rPr>
          <w:b/>
        </w:rPr>
        <w:t>personálnej m</w:t>
      </w:r>
      <w:r w:rsidR="00640752">
        <w:rPr>
          <w:b/>
        </w:rPr>
        <w:t>a</w:t>
      </w:r>
      <w:r w:rsidR="00640752" w:rsidRPr="00C879ED">
        <w:rPr>
          <w:b/>
        </w:rPr>
        <w:t>tice</w:t>
      </w:r>
      <w:r w:rsidR="00A545EF" w:rsidRPr="00C879ED">
        <w:rPr>
          <w:b/>
        </w:rPr>
        <w:t xml:space="preserve"> nebude obsahovať všetky </w:t>
      </w:r>
      <w:r w:rsidR="00A56CE8">
        <w:rPr>
          <w:b/>
        </w:rPr>
        <w:t xml:space="preserve">požadované </w:t>
      </w:r>
      <w:r w:rsidR="00640752">
        <w:rPr>
          <w:b/>
        </w:rPr>
        <w:t>náležitosti</w:t>
      </w:r>
      <w:r w:rsidR="00A545EF" w:rsidRPr="00C879ED">
        <w:rPr>
          <w:b/>
        </w:rPr>
        <w:t>, bude aktualizácia personálnej matice zamietnutá</w:t>
      </w:r>
      <w:r w:rsidR="00727201">
        <w:rPr>
          <w:b/>
        </w:rPr>
        <w:t>;</w:t>
      </w:r>
      <w:r w:rsidR="00A56CE8">
        <w:rPr>
          <w:b/>
        </w:rPr>
        <w:t xml:space="preserve"> </w:t>
      </w:r>
      <w:r w:rsidR="00DF506F">
        <w:rPr>
          <w:b/>
        </w:rPr>
        <w:t>uvedené</w:t>
      </w:r>
      <w:r w:rsidR="00A56CE8">
        <w:rPr>
          <w:b/>
        </w:rPr>
        <w:t xml:space="preserve"> </w:t>
      </w:r>
      <w:r w:rsidR="00DF506F">
        <w:rPr>
          <w:b/>
        </w:rPr>
        <w:t>sa nevzťahuje na</w:t>
      </w:r>
      <w:r w:rsidR="00A56CE8">
        <w:rPr>
          <w:b/>
        </w:rPr>
        <w:t xml:space="preserve"> 7-dňov</w:t>
      </w:r>
      <w:r w:rsidR="00DF506F">
        <w:rPr>
          <w:b/>
        </w:rPr>
        <w:t>ú</w:t>
      </w:r>
      <w:r w:rsidR="00A56CE8">
        <w:rPr>
          <w:b/>
        </w:rPr>
        <w:t xml:space="preserve"> lehot</w:t>
      </w:r>
      <w:r w:rsidR="00DF506F">
        <w:rPr>
          <w:b/>
        </w:rPr>
        <w:t>u</w:t>
      </w:r>
      <w:r w:rsidR="00A56CE8">
        <w:rPr>
          <w:b/>
        </w:rPr>
        <w:t xml:space="preserve"> na zaslanie žiadosti o zmenu </w:t>
      </w:r>
      <w:r w:rsidR="004F64CC">
        <w:rPr>
          <w:b/>
        </w:rPr>
        <w:t>p</w:t>
      </w:r>
      <w:r w:rsidR="00A56CE8">
        <w:rPr>
          <w:b/>
        </w:rPr>
        <w:t>ersonálnej matice (</w:t>
      </w:r>
      <w:r w:rsidR="00DF506F">
        <w:rPr>
          <w:b/>
        </w:rPr>
        <w:t xml:space="preserve">v tomto prípade sa uplatní postup </w:t>
      </w:r>
      <w:r w:rsidR="00A56CE8">
        <w:rPr>
          <w:b/>
        </w:rPr>
        <w:t>uveden</w:t>
      </w:r>
      <w:r w:rsidR="00DF506F">
        <w:rPr>
          <w:b/>
        </w:rPr>
        <w:t>ý</w:t>
      </w:r>
      <w:r w:rsidR="00A56CE8">
        <w:rPr>
          <w:b/>
        </w:rPr>
        <w:t xml:space="preserve"> v príkladoch 3 a 4).</w:t>
      </w:r>
      <w:r w:rsidR="0071505A">
        <w:t xml:space="preserve"> </w:t>
      </w:r>
      <w:r>
        <w:t>V</w:t>
      </w:r>
      <w:r w:rsidR="00586D2C">
        <w:t> prípade, že RO/SORO nedá do 5</w:t>
      </w:r>
      <w:r w:rsidR="002C13A3" w:rsidRPr="00586D2C">
        <w:t xml:space="preserve"> dní </w:t>
      </w:r>
      <w:r w:rsidR="00586D2C">
        <w:t xml:space="preserve">od doručenia žiadosti o zmenu </w:t>
      </w:r>
      <w:r w:rsidR="002C13A3" w:rsidRPr="00586D2C">
        <w:t>zamietavé stanovisko</w:t>
      </w:r>
      <w:r w:rsidR="00202FD1">
        <w:t xml:space="preserve"> s odôvodnením </w:t>
      </w:r>
      <w:r w:rsidR="00202FD1">
        <w:lastRenderedPageBreak/>
        <w:t>neschválenia zmeny Personálnej matice</w:t>
      </w:r>
      <w:r w:rsidR="00A545EF" w:rsidRPr="00A545EF">
        <w:t xml:space="preserve"> minimálne prostredníctvom elektronickej pošty a následne aj listom</w:t>
      </w:r>
      <w:r w:rsidR="002C13A3" w:rsidRPr="00586D2C">
        <w:t>, prijímateľ môže túto zmenu považovať za schválenú.</w:t>
      </w:r>
      <w:r w:rsidR="00B121CF">
        <w:t xml:space="preserve"> </w:t>
      </w:r>
    </w:p>
    <w:p w:rsidR="00672C63" w:rsidRDefault="00672C63" w:rsidP="00E57E5D">
      <w:pPr>
        <w:jc w:val="both"/>
      </w:pPr>
    </w:p>
    <w:p w:rsidR="00A56CE8" w:rsidRDefault="00A56CE8" w:rsidP="00E57E5D">
      <w:pPr>
        <w:jc w:val="both"/>
      </w:pPr>
      <w:r>
        <w:t xml:space="preserve">V praxi to znamená, že </w:t>
      </w:r>
      <w:r w:rsidRPr="00C879ED">
        <w:rPr>
          <w:b/>
        </w:rPr>
        <w:t>oprávnenosť vykazovania si činností na</w:t>
      </w:r>
      <w:r w:rsidR="004F64CC" w:rsidRPr="00C879ED">
        <w:rPr>
          <w:b/>
        </w:rPr>
        <w:t xml:space="preserve"> projekte vyplývajúcich zo schválenej žiadosti o zmenu personálnej matice sa začína dňom v nej uvedeným, najskôr však siedmym kalendárnym dňom od dátumu osobného doručenia alebo zaslania zmenenej personálnej matice prijímateľom na poštovú/kuriérsku prepravu</w:t>
      </w:r>
      <w:r w:rsidR="004F64CC">
        <w:t>.</w:t>
      </w:r>
    </w:p>
    <w:p w:rsidR="004F64CC" w:rsidRPr="00C879ED" w:rsidRDefault="004F64CC" w:rsidP="003E7B50">
      <w:pPr>
        <w:spacing w:before="240"/>
        <w:rPr>
          <w:b/>
          <w:i/>
          <w:u w:val="single"/>
        </w:rPr>
      </w:pPr>
      <w:bookmarkStart w:id="26" w:name="_Toc317708664"/>
      <w:r w:rsidRPr="00C879ED">
        <w:rPr>
          <w:b/>
          <w:i/>
          <w:u w:val="single"/>
        </w:rPr>
        <w:t>Príklad</w:t>
      </w:r>
      <w:bookmarkEnd w:id="26"/>
      <w:r w:rsidRPr="00C879ED">
        <w:rPr>
          <w:b/>
          <w:i/>
          <w:u w:val="single"/>
        </w:rPr>
        <w:t>y:</w:t>
      </w:r>
    </w:p>
    <w:p w:rsidR="004F64CC" w:rsidRPr="00C879ED" w:rsidRDefault="004F64CC" w:rsidP="00C879ED">
      <w:pPr>
        <w:pStyle w:val="Odsekzoznamu"/>
        <w:numPr>
          <w:ilvl w:val="0"/>
          <w:numId w:val="145"/>
        </w:numPr>
        <w:spacing w:after="120"/>
        <w:ind w:left="357" w:hanging="357"/>
        <w:jc w:val="both"/>
        <w:rPr>
          <w:i/>
        </w:rPr>
      </w:pPr>
      <w:r w:rsidRPr="00C879ED">
        <w:rPr>
          <w:i/>
        </w:rPr>
        <w:t>Prijímateľ chce vykonať zmenu personálnej matice k 1.</w:t>
      </w:r>
      <w:r>
        <w:rPr>
          <w:i/>
        </w:rPr>
        <w:t> </w:t>
      </w:r>
      <w:r w:rsidRPr="00C879ED">
        <w:rPr>
          <w:i/>
        </w:rPr>
        <w:t>3.</w:t>
      </w:r>
      <w:r>
        <w:rPr>
          <w:i/>
        </w:rPr>
        <w:t> </w:t>
      </w:r>
      <w:r w:rsidRPr="00C879ED">
        <w:rPr>
          <w:i/>
        </w:rPr>
        <w:t>2012. Zmenenú personálnu maticu zašle prijímateľ RO/SORO dňa 15.</w:t>
      </w:r>
      <w:r>
        <w:rPr>
          <w:i/>
        </w:rPr>
        <w:t> </w:t>
      </w:r>
      <w:r w:rsidRPr="00C879ED">
        <w:rPr>
          <w:i/>
        </w:rPr>
        <w:t>2.</w:t>
      </w:r>
      <w:r>
        <w:rPr>
          <w:i/>
        </w:rPr>
        <w:t> </w:t>
      </w:r>
      <w:r w:rsidRPr="00C879ED">
        <w:rPr>
          <w:i/>
        </w:rPr>
        <w:t>2012 spolu s informáciou o tom, že zmena nastáva</w:t>
      </w:r>
      <w:r>
        <w:rPr>
          <w:i/>
        </w:rPr>
        <w:t xml:space="preserve"> od</w:t>
      </w:r>
      <w:r w:rsidRPr="00C879ED">
        <w:rPr>
          <w:i/>
        </w:rPr>
        <w:t xml:space="preserve"> 1.</w:t>
      </w:r>
      <w:r>
        <w:rPr>
          <w:i/>
        </w:rPr>
        <w:t> </w:t>
      </w:r>
      <w:r w:rsidRPr="00C879ED">
        <w:rPr>
          <w:i/>
        </w:rPr>
        <w:t>3.</w:t>
      </w:r>
      <w:r>
        <w:rPr>
          <w:i/>
        </w:rPr>
        <w:t> </w:t>
      </w:r>
      <w:r w:rsidRPr="00C879ED">
        <w:rPr>
          <w:i/>
        </w:rPr>
        <w:t>2012. Výsledkom je, že RO/SORO uvedenú zmenu personálnej matice, v prípade splnenia ostatných podmienok, akceptuje od 1.</w:t>
      </w:r>
      <w:r>
        <w:rPr>
          <w:i/>
        </w:rPr>
        <w:t> </w:t>
      </w:r>
      <w:r w:rsidRPr="00C879ED">
        <w:rPr>
          <w:i/>
        </w:rPr>
        <w:t>3.</w:t>
      </w:r>
      <w:r>
        <w:rPr>
          <w:i/>
        </w:rPr>
        <w:t> </w:t>
      </w:r>
      <w:r w:rsidRPr="00C879ED">
        <w:rPr>
          <w:i/>
        </w:rPr>
        <w:t>2012 a od tohto dátumu môžu byť personálne výdavky na zmenené osoby v personálnej matici oprávnené.</w:t>
      </w:r>
    </w:p>
    <w:p w:rsidR="004F64CC" w:rsidRPr="00C879ED" w:rsidRDefault="004F64CC" w:rsidP="00C879ED">
      <w:pPr>
        <w:pStyle w:val="Odsekzoznamu"/>
        <w:numPr>
          <w:ilvl w:val="0"/>
          <w:numId w:val="145"/>
        </w:numPr>
        <w:spacing w:after="120"/>
        <w:ind w:left="357" w:hanging="357"/>
        <w:jc w:val="both"/>
        <w:rPr>
          <w:i/>
        </w:rPr>
      </w:pPr>
      <w:r w:rsidRPr="00C879ED">
        <w:rPr>
          <w:i/>
        </w:rPr>
        <w:t>Prijímateľ chce vykonať zmenu personálnej matice k 1.</w:t>
      </w:r>
      <w:r>
        <w:rPr>
          <w:i/>
        </w:rPr>
        <w:t> </w:t>
      </w:r>
      <w:r w:rsidRPr="00C879ED">
        <w:rPr>
          <w:i/>
        </w:rPr>
        <w:t>3.</w:t>
      </w:r>
      <w:r>
        <w:rPr>
          <w:i/>
        </w:rPr>
        <w:t> </w:t>
      </w:r>
      <w:r w:rsidRPr="00C879ED">
        <w:rPr>
          <w:i/>
        </w:rPr>
        <w:t>2012. Zmenenú personálnu maticu zašle prijímateľ RO/SORO dňa 22.</w:t>
      </w:r>
      <w:r>
        <w:rPr>
          <w:i/>
        </w:rPr>
        <w:t> </w:t>
      </w:r>
      <w:r w:rsidRPr="00C879ED">
        <w:rPr>
          <w:i/>
        </w:rPr>
        <w:t>2.</w:t>
      </w:r>
      <w:r>
        <w:rPr>
          <w:i/>
        </w:rPr>
        <w:t> </w:t>
      </w:r>
      <w:r w:rsidRPr="00C879ED">
        <w:rPr>
          <w:i/>
        </w:rPr>
        <w:t xml:space="preserve">2012 spolu s informáciou o tom, že zmena nastáva </w:t>
      </w:r>
      <w:r w:rsidR="00400F4C">
        <w:rPr>
          <w:i/>
        </w:rPr>
        <w:t xml:space="preserve">od </w:t>
      </w:r>
      <w:r w:rsidRPr="00C879ED">
        <w:rPr>
          <w:i/>
        </w:rPr>
        <w:t>1.</w:t>
      </w:r>
      <w:r w:rsidR="00400F4C">
        <w:rPr>
          <w:i/>
        </w:rPr>
        <w:t> </w:t>
      </w:r>
      <w:r w:rsidRPr="00C879ED">
        <w:rPr>
          <w:i/>
        </w:rPr>
        <w:t>3.</w:t>
      </w:r>
      <w:r w:rsidR="00400F4C">
        <w:rPr>
          <w:i/>
        </w:rPr>
        <w:t> </w:t>
      </w:r>
      <w:r w:rsidRPr="00C879ED">
        <w:rPr>
          <w:i/>
        </w:rPr>
        <w:t>2012. Výsledkom je, že RO/SORO uvedenú zmenu personálnej matice, v prípade splnenia ostatných podmienok, akceptuje od 1.</w:t>
      </w:r>
      <w:r w:rsidR="00400F4C">
        <w:rPr>
          <w:i/>
        </w:rPr>
        <w:t> </w:t>
      </w:r>
      <w:r w:rsidRPr="00C879ED">
        <w:rPr>
          <w:i/>
        </w:rPr>
        <w:t>3.</w:t>
      </w:r>
      <w:r w:rsidR="00400F4C">
        <w:rPr>
          <w:i/>
        </w:rPr>
        <w:t> </w:t>
      </w:r>
      <w:r w:rsidRPr="00C879ED">
        <w:rPr>
          <w:i/>
        </w:rPr>
        <w:t>2012 a od tohto dátumu môžu byť personálne výdavky na zmenené osoby v personálnej matici oprávnené.</w:t>
      </w:r>
    </w:p>
    <w:p w:rsidR="004F64CC" w:rsidRPr="00C879ED" w:rsidRDefault="004F64CC" w:rsidP="00C879ED">
      <w:pPr>
        <w:pStyle w:val="Odsekzoznamu"/>
        <w:numPr>
          <w:ilvl w:val="0"/>
          <w:numId w:val="145"/>
        </w:numPr>
        <w:spacing w:after="120"/>
        <w:ind w:left="357" w:hanging="357"/>
        <w:jc w:val="both"/>
        <w:rPr>
          <w:i/>
        </w:rPr>
      </w:pPr>
      <w:r w:rsidRPr="00C879ED">
        <w:rPr>
          <w:i/>
        </w:rPr>
        <w:t>Prijímateľ chce vykonať zmenu personálnej matice k 1.</w:t>
      </w:r>
      <w:r w:rsidR="00400F4C">
        <w:rPr>
          <w:i/>
        </w:rPr>
        <w:t> </w:t>
      </w:r>
      <w:r w:rsidRPr="00C879ED">
        <w:rPr>
          <w:i/>
        </w:rPr>
        <w:t>3.</w:t>
      </w:r>
      <w:r w:rsidR="00400F4C">
        <w:rPr>
          <w:i/>
        </w:rPr>
        <w:t> </w:t>
      </w:r>
      <w:r w:rsidRPr="00C879ED">
        <w:rPr>
          <w:i/>
        </w:rPr>
        <w:t>2012. Zmenenú personálnu maticu zašle prijímateľ RO/SORO dňa 27.2.2012 spolu s informáciou o tom, že zmena nastáva</w:t>
      </w:r>
      <w:r w:rsidR="00400F4C">
        <w:rPr>
          <w:i/>
        </w:rPr>
        <w:t xml:space="preserve"> od</w:t>
      </w:r>
      <w:r w:rsidRPr="00C879ED">
        <w:rPr>
          <w:i/>
        </w:rPr>
        <w:t xml:space="preserve"> 1.</w:t>
      </w:r>
      <w:r w:rsidR="00400F4C">
        <w:rPr>
          <w:i/>
        </w:rPr>
        <w:t> </w:t>
      </w:r>
      <w:r w:rsidRPr="00C879ED">
        <w:rPr>
          <w:i/>
        </w:rPr>
        <w:t>3.</w:t>
      </w:r>
      <w:r w:rsidR="00400F4C">
        <w:rPr>
          <w:i/>
        </w:rPr>
        <w:t> </w:t>
      </w:r>
      <w:r w:rsidRPr="00C879ED">
        <w:rPr>
          <w:i/>
        </w:rPr>
        <w:t>2012. Výsledkom je, že RO/SORO uvedenú zmenu personálnej matice, v prípade splnenia ostatných podmienok, akceptuje od 5.</w:t>
      </w:r>
      <w:r w:rsidR="00400F4C">
        <w:rPr>
          <w:i/>
        </w:rPr>
        <w:t> </w:t>
      </w:r>
      <w:r w:rsidRPr="00C879ED">
        <w:rPr>
          <w:i/>
        </w:rPr>
        <w:t>3.</w:t>
      </w:r>
      <w:r w:rsidR="00400F4C">
        <w:rPr>
          <w:i/>
        </w:rPr>
        <w:t> </w:t>
      </w:r>
      <w:r w:rsidRPr="00C879ED">
        <w:rPr>
          <w:i/>
        </w:rPr>
        <w:t>2012 a od tohto dátumu môžu byť personálne výdavky na zmenené osoby v personálnej matici oprávnené.</w:t>
      </w:r>
    </w:p>
    <w:p w:rsidR="004F64CC" w:rsidRPr="00C879ED" w:rsidRDefault="004F64CC" w:rsidP="00C879ED">
      <w:pPr>
        <w:pStyle w:val="Odsekzoznamu"/>
        <w:numPr>
          <w:ilvl w:val="0"/>
          <w:numId w:val="145"/>
        </w:numPr>
        <w:spacing w:after="120"/>
        <w:ind w:left="357" w:hanging="357"/>
        <w:jc w:val="both"/>
        <w:rPr>
          <w:i/>
        </w:rPr>
      </w:pPr>
      <w:r w:rsidRPr="00C879ED">
        <w:rPr>
          <w:i/>
        </w:rPr>
        <w:t>Prijímateľ chce vykonať zmenu personálnej matice k 1.</w:t>
      </w:r>
      <w:r w:rsidR="00400F4C">
        <w:rPr>
          <w:i/>
        </w:rPr>
        <w:t> </w:t>
      </w:r>
      <w:r w:rsidRPr="00C879ED">
        <w:rPr>
          <w:i/>
        </w:rPr>
        <w:t>3.</w:t>
      </w:r>
      <w:r w:rsidR="00400F4C">
        <w:rPr>
          <w:i/>
        </w:rPr>
        <w:t> </w:t>
      </w:r>
      <w:r w:rsidRPr="00C879ED">
        <w:rPr>
          <w:i/>
        </w:rPr>
        <w:t>2012. Zmenenú personálnu maticu zašle prijímateľ RO/SORO dňa 5.</w:t>
      </w:r>
      <w:r w:rsidR="00400F4C">
        <w:rPr>
          <w:i/>
        </w:rPr>
        <w:t> </w:t>
      </w:r>
      <w:r w:rsidRPr="00C879ED">
        <w:rPr>
          <w:i/>
        </w:rPr>
        <w:t>3.</w:t>
      </w:r>
      <w:r w:rsidR="00400F4C">
        <w:rPr>
          <w:i/>
        </w:rPr>
        <w:t> </w:t>
      </w:r>
      <w:r w:rsidRPr="00C879ED">
        <w:rPr>
          <w:i/>
        </w:rPr>
        <w:t>2012 spolu s informáciou o tom, že zmena nastáva</w:t>
      </w:r>
      <w:r w:rsidR="00400F4C">
        <w:rPr>
          <w:i/>
        </w:rPr>
        <w:t xml:space="preserve"> od</w:t>
      </w:r>
      <w:r w:rsidRPr="00C879ED">
        <w:rPr>
          <w:i/>
        </w:rPr>
        <w:t xml:space="preserve"> 1.</w:t>
      </w:r>
      <w:r w:rsidR="00400F4C">
        <w:rPr>
          <w:i/>
        </w:rPr>
        <w:t> </w:t>
      </w:r>
      <w:r w:rsidRPr="00C879ED">
        <w:rPr>
          <w:i/>
        </w:rPr>
        <w:t>3.</w:t>
      </w:r>
      <w:r w:rsidR="00400F4C">
        <w:rPr>
          <w:i/>
        </w:rPr>
        <w:t> </w:t>
      </w:r>
      <w:r w:rsidRPr="00C879ED">
        <w:rPr>
          <w:i/>
        </w:rPr>
        <w:t>2012. Výsledkom je, že RO/SORO uvedenú zmenu personálnej matice, v prípade splnenia ostatných podmienok, akceptuje od 12.</w:t>
      </w:r>
      <w:r w:rsidR="00400F4C">
        <w:rPr>
          <w:i/>
        </w:rPr>
        <w:t> </w:t>
      </w:r>
      <w:r w:rsidRPr="00C879ED">
        <w:rPr>
          <w:i/>
        </w:rPr>
        <w:t>3.</w:t>
      </w:r>
      <w:r w:rsidR="00400F4C">
        <w:rPr>
          <w:i/>
        </w:rPr>
        <w:t> </w:t>
      </w:r>
      <w:r w:rsidRPr="00C879ED">
        <w:rPr>
          <w:i/>
        </w:rPr>
        <w:t>2012 a od tohto dátumu môžu byť personálne výdavky na zmenené osoby v personálnej matici oprávnené.</w:t>
      </w:r>
    </w:p>
    <w:p w:rsidR="004F64CC" w:rsidRPr="00C872B4" w:rsidRDefault="004F64CC" w:rsidP="004F64CC">
      <w:pPr>
        <w:ind w:left="308" w:hanging="308"/>
        <w:jc w:val="both"/>
      </w:pPr>
    </w:p>
    <w:p w:rsidR="00D0211D" w:rsidRPr="00C879ED" w:rsidRDefault="00D0211D" w:rsidP="00D0211D">
      <w:pPr>
        <w:jc w:val="both"/>
        <w:rPr>
          <w:b/>
          <w:iCs/>
        </w:rPr>
      </w:pPr>
      <w:r w:rsidRPr="00C879ED">
        <w:rPr>
          <w:b/>
          <w:iCs/>
        </w:rPr>
        <w:t xml:space="preserve">Podpisové vzory a </w:t>
      </w:r>
      <w:proofErr w:type="spellStart"/>
      <w:r w:rsidRPr="00C879ED">
        <w:rPr>
          <w:b/>
          <w:iCs/>
        </w:rPr>
        <w:t>plnomocenstvo</w:t>
      </w:r>
      <w:proofErr w:type="spellEnd"/>
    </w:p>
    <w:p w:rsidR="00D0211D" w:rsidRDefault="00D0211D" w:rsidP="00D0211D">
      <w:pPr>
        <w:jc w:val="both"/>
        <w:rPr>
          <w:iCs/>
        </w:rPr>
      </w:pPr>
    </w:p>
    <w:p w:rsidR="00D0211D" w:rsidRDefault="00D0211D" w:rsidP="00D0211D">
      <w:pPr>
        <w:jc w:val="both"/>
        <w:rPr>
          <w:iCs/>
        </w:rPr>
      </w:pPr>
      <w:r>
        <w:rPr>
          <w:iCs/>
        </w:rPr>
        <w:t xml:space="preserve">V dokumente </w:t>
      </w:r>
      <w:r w:rsidRPr="00EC1470">
        <w:rPr>
          <w:b/>
          <w:iCs/>
        </w:rPr>
        <w:t>Podpisové vzory</w:t>
      </w:r>
      <w:r>
        <w:rPr>
          <w:iCs/>
        </w:rPr>
        <w:t xml:space="preserve"> (príloha č. 10 príručky) sú uvedené osoby oprávnené konať v mene prijímateľa (štatutárny orgán resp. jeho splnomocnený zástupca). V dokumente </w:t>
      </w:r>
      <w:proofErr w:type="spellStart"/>
      <w:r>
        <w:rPr>
          <w:b/>
          <w:iCs/>
        </w:rPr>
        <w:t>P</w:t>
      </w:r>
      <w:r w:rsidRPr="00EC1470">
        <w:rPr>
          <w:b/>
          <w:iCs/>
        </w:rPr>
        <w:t>lnomocenstvo</w:t>
      </w:r>
      <w:proofErr w:type="spellEnd"/>
      <w:r>
        <w:rPr>
          <w:iCs/>
        </w:rPr>
        <w:t xml:space="preserve"> uvádza prijímateľ osoby s udelenou plnou mocou (ak relevantné, príloha č. 10 príručky).</w:t>
      </w:r>
    </w:p>
    <w:p w:rsidR="00D0211D" w:rsidRDefault="00D0211D" w:rsidP="00D0211D">
      <w:pPr>
        <w:jc w:val="both"/>
        <w:rPr>
          <w:iCs/>
        </w:rPr>
      </w:pPr>
      <w:r>
        <w:rPr>
          <w:iCs/>
        </w:rPr>
        <w:t xml:space="preserve"> </w:t>
      </w:r>
    </w:p>
    <w:p w:rsidR="00D0211D" w:rsidRDefault="00D0211D" w:rsidP="00D0211D">
      <w:pPr>
        <w:jc w:val="both"/>
        <w:rPr>
          <w:iCs/>
        </w:rPr>
      </w:pPr>
      <w:r>
        <w:rPr>
          <w:iCs/>
        </w:rPr>
        <w:t>Podpisové vzory a </w:t>
      </w:r>
      <w:proofErr w:type="spellStart"/>
      <w:r>
        <w:rPr>
          <w:iCs/>
        </w:rPr>
        <w:t>plnomocenstvo</w:t>
      </w:r>
      <w:proofErr w:type="spellEnd"/>
      <w:r>
        <w:rPr>
          <w:iCs/>
        </w:rPr>
        <w:t xml:space="preserve"> (</w:t>
      </w:r>
      <w:r>
        <w:t>ak relevantné) žiadateľ zasiela na RO/SORO súčasne s prijatým návrhom na uzavretie zmluvy o NFP</w:t>
      </w:r>
      <w:r w:rsidRPr="007B45F1">
        <w:t>.</w:t>
      </w:r>
      <w:r>
        <w:t xml:space="preserve"> Ak sa prijímateľ rozhodne využiť inštitút </w:t>
      </w:r>
      <w:proofErr w:type="spellStart"/>
      <w:r>
        <w:t>plnomocenstva</w:t>
      </w:r>
      <w:proofErr w:type="spellEnd"/>
      <w:r>
        <w:t xml:space="preserve"> až po uzavretí zmluvy, je povinný toto </w:t>
      </w:r>
      <w:proofErr w:type="spellStart"/>
      <w:r>
        <w:t>plnomocenstvo</w:t>
      </w:r>
      <w:proofErr w:type="spellEnd"/>
      <w:r>
        <w:t xml:space="preserve"> bezodkladne zaslať na RO/SORO spolu s príslušným podpisovým vzorom.</w:t>
      </w:r>
    </w:p>
    <w:p w:rsidR="00D0211D" w:rsidRDefault="00D0211D" w:rsidP="00E57E5D">
      <w:pPr>
        <w:jc w:val="both"/>
      </w:pPr>
    </w:p>
    <w:p w:rsidR="00D0211D" w:rsidRDefault="00D0211D" w:rsidP="00D0211D">
      <w:pPr>
        <w:jc w:val="both"/>
      </w:pPr>
      <w:r w:rsidRPr="00DD64F8">
        <w:rPr>
          <w:iCs/>
        </w:rPr>
        <w:t>Prijímateľ je povinný bezodkladne písomne oznámiť RO/SORO zmenu alebo doplnenie týchto oprávnených osôb a doručiť RO/SORO nové podpisové vzory a v prípade zmeny alebo doplnenia zástupcu aj novú plnú moc. V prípade zmeny štatutára je prijímateľ povinný doručiť originál alebo úradne overenú kópiu menovacieho dekrétu alebo iný dokument potvrdzujúci vykonanie zmeny v osobe štatutára a v prípade zmeny zástupcu je prijímateľ povinný doručiť aj odvolanie alebo výpoveď plnej moci na predchádzajúceho zástupcu</w:t>
      </w:r>
      <w:r>
        <w:rPr>
          <w:iCs/>
        </w:rPr>
        <w:t xml:space="preserve">. </w:t>
      </w:r>
      <w:proofErr w:type="spellStart"/>
      <w:r>
        <w:t>Plnomocenstvo</w:t>
      </w:r>
      <w:proofErr w:type="spellEnd"/>
      <w:r>
        <w:t xml:space="preserve"> na rovnaké úkony možno udeliť aj niekoľkým splnomocnencom spoločne. </w:t>
      </w:r>
      <w:r>
        <w:lastRenderedPageBreak/>
        <w:t xml:space="preserve">Takéto </w:t>
      </w:r>
      <w:proofErr w:type="spellStart"/>
      <w:r>
        <w:t>plnomocenstvo</w:t>
      </w:r>
      <w:proofErr w:type="spellEnd"/>
      <w:r>
        <w:t xml:space="preserve"> musí jednoznačne definovať, v akých prípadoch môže splnomocnenec za splnomocniteľa konať. Ak v </w:t>
      </w:r>
      <w:proofErr w:type="spellStart"/>
      <w:r>
        <w:t>plnomocenstve</w:t>
      </w:r>
      <w:proofErr w:type="spellEnd"/>
      <w:r>
        <w:t xml:space="preserve"> nie je určené inak, musia konať všetci splnomocnenci spoločne.</w:t>
      </w:r>
    </w:p>
    <w:p w:rsidR="00D0211D" w:rsidRDefault="00D0211D" w:rsidP="00E57E5D">
      <w:pPr>
        <w:jc w:val="both"/>
      </w:pPr>
    </w:p>
    <w:p w:rsidR="00D0211D" w:rsidRDefault="00D0211D" w:rsidP="00E57E5D">
      <w:pPr>
        <w:jc w:val="both"/>
      </w:pPr>
    </w:p>
    <w:p w:rsidR="009871EA" w:rsidRPr="00C879ED" w:rsidRDefault="00F57FBD" w:rsidP="00E57E5D">
      <w:pPr>
        <w:tabs>
          <w:tab w:val="left" w:pos="3150"/>
        </w:tabs>
        <w:jc w:val="both"/>
        <w:rPr>
          <w:b/>
          <w:bCs/>
        </w:rPr>
      </w:pPr>
      <w:r w:rsidRPr="00C879ED">
        <w:rPr>
          <w:b/>
          <w:bCs/>
        </w:rPr>
        <w:t xml:space="preserve">V prípade, že prijímateľ nezašle aktualizovanú </w:t>
      </w:r>
      <w:r w:rsidR="00600104" w:rsidRPr="00C879ED">
        <w:rPr>
          <w:b/>
          <w:bCs/>
        </w:rPr>
        <w:t>podpornú dokumentáciu k projektu</w:t>
      </w:r>
      <w:r w:rsidRPr="00C879ED">
        <w:rPr>
          <w:b/>
          <w:bCs/>
        </w:rPr>
        <w:t xml:space="preserve"> (v</w:t>
      </w:r>
      <w:r w:rsidR="00600104">
        <w:rPr>
          <w:b/>
          <w:bCs/>
        </w:rPr>
        <w:t> </w:t>
      </w:r>
      <w:r w:rsidRPr="00C879ED">
        <w:rPr>
          <w:b/>
          <w:bCs/>
        </w:rPr>
        <w:t xml:space="preserve">prípade zmeny), RO/SORO môže pristúpiť k pozastaveniu, zamietnutiu alebo upraveniu výšky platby v príslušnej </w:t>
      </w:r>
      <w:proofErr w:type="spellStart"/>
      <w:r w:rsidRPr="00C879ED">
        <w:rPr>
          <w:b/>
          <w:bCs/>
        </w:rPr>
        <w:t>ŽoP</w:t>
      </w:r>
      <w:proofErr w:type="spellEnd"/>
      <w:r w:rsidRPr="00C879ED">
        <w:rPr>
          <w:b/>
          <w:bCs/>
        </w:rPr>
        <w:t>.</w:t>
      </w:r>
      <w:r w:rsidR="00672C63" w:rsidRPr="00C879ED">
        <w:rPr>
          <w:b/>
          <w:bCs/>
        </w:rPr>
        <w:tab/>
      </w:r>
    </w:p>
    <w:p w:rsidR="00F05B5B" w:rsidRPr="004D58B5" w:rsidRDefault="00F05B5B" w:rsidP="00C879ED">
      <w:pPr>
        <w:jc w:val="both"/>
      </w:pPr>
    </w:p>
    <w:p w:rsidR="00192DDE" w:rsidRDefault="004D58B5" w:rsidP="004B431E">
      <w:pPr>
        <w:jc w:val="both"/>
        <w:rPr>
          <w:b/>
        </w:rPr>
      </w:pPr>
      <w:r w:rsidRPr="00C879ED">
        <w:rPr>
          <w:b/>
        </w:rPr>
        <w:t xml:space="preserve">V prípade, ak prijímateľ opomenie vyššie uvedené povinnosti, RO/SORO môže </w:t>
      </w:r>
      <w:r w:rsidR="00640752">
        <w:rPr>
          <w:b/>
        </w:rPr>
        <w:t xml:space="preserve">nesplnenie oznamovacej povinnosti </w:t>
      </w:r>
      <w:r w:rsidRPr="00C879ED">
        <w:rPr>
          <w:b/>
        </w:rPr>
        <w:t>prijímateľa chápať ako neposkytovanie presných, správnych, pravdivých a úplných  informácii o projekte</w:t>
      </w:r>
      <w:r w:rsidR="00456C6D" w:rsidRPr="00456C6D">
        <w:rPr>
          <w:b/>
        </w:rPr>
        <w:t xml:space="preserve">, na základe </w:t>
      </w:r>
      <w:r w:rsidR="00456C6D">
        <w:rPr>
          <w:b/>
        </w:rPr>
        <w:t>č</w:t>
      </w:r>
      <w:r w:rsidR="00456C6D" w:rsidRPr="00456C6D">
        <w:rPr>
          <w:b/>
        </w:rPr>
        <w:t>oho je Poskytovateľ oprá</w:t>
      </w:r>
      <w:r w:rsidR="00456C6D">
        <w:rPr>
          <w:b/>
        </w:rPr>
        <w:t>vnený postupovať v zmysle čl. 10</w:t>
      </w:r>
      <w:r w:rsidR="00456C6D" w:rsidRPr="00456C6D">
        <w:rPr>
          <w:b/>
        </w:rPr>
        <w:t xml:space="preserve"> ods. 13 VZP.</w:t>
      </w:r>
    </w:p>
    <w:p w:rsidR="00D0211D" w:rsidRDefault="00D0211D" w:rsidP="00C879ED">
      <w:pPr>
        <w:pStyle w:val="Nadpis2"/>
      </w:pPr>
      <w:bookmarkStart w:id="27" w:name="_Toc321310744"/>
      <w:r>
        <w:t>Vyhlásenie o začatí realizácie aktivít projektu</w:t>
      </w:r>
      <w:bookmarkEnd w:id="27"/>
    </w:p>
    <w:p w:rsidR="00D0211D" w:rsidRPr="00AB677C" w:rsidRDefault="00D0211D" w:rsidP="00D0211D">
      <w:pPr>
        <w:jc w:val="both"/>
      </w:pPr>
      <w:r w:rsidRPr="006B43CC">
        <w:t xml:space="preserve">Prijímateľ je povinný </w:t>
      </w:r>
      <w:r w:rsidRPr="00C879ED">
        <w:rPr>
          <w:b/>
          <w:u w:val="single"/>
        </w:rPr>
        <w:t>bezodkladne</w:t>
      </w:r>
      <w:r w:rsidRPr="006B43CC">
        <w:t xml:space="preserve"> po začatí realizácie </w:t>
      </w:r>
      <w:r>
        <w:t xml:space="preserve">aktivít </w:t>
      </w:r>
      <w:r w:rsidRPr="006B43CC">
        <w:t xml:space="preserve">projektu predložiť RO/SORO </w:t>
      </w:r>
      <w:r w:rsidRPr="006B43CC">
        <w:rPr>
          <w:b/>
        </w:rPr>
        <w:t>Vyhlásenie o začatí realizácie aktivít projektu</w:t>
      </w:r>
      <w:r w:rsidRPr="006B43CC">
        <w:t xml:space="preserve"> (príloha č. 1 tejto príručky),</w:t>
      </w:r>
      <w:r w:rsidRPr="006B43CC">
        <w:rPr>
          <w:b/>
        </w:rPr>
        <w:t xml:space="preserve"> </w:t>
      </w:r>
      <w:r>
        <w:t xml:space="preserve">v ktorom vyznačí skutočný </w:t>
      </w:r>
      <w:r w:rsidRPr="006B43CC">
        <w:t xml:space="preserve">deň začatia realizácie </w:t>
      </w:r>
      <w:r>
        <w:t>aktivity/</w:t>
      </w:r>
      <w:r w:rsidRPr="006B43CC">
        <w:t>aktiv</w:t>
      </w:r>
      <w:r>
        <w:t>í</w:t>
      </w:r>
      <w:r w:rsidRPr="006B43CC">
        <w:t>t projektu</w:t>
      </w:r>
      <w:r>
        <w:t xml:space="preserve"> </w:t>
      </w:r>
      <w:r w:rsidRPr="00AB677C">
        <w:t xml:space="preserve">a uvedie </w:t>
      </w:r>
      <w:r w:rsidRPr="00BE1885">
        <w:t xml:space="preserve">číslo a  </w:t>
      </w:r>
      <w:r w:rsidRPr="00AB677C">
        <w:t>presný názov aktivity/aktivít.</w:t>
      </w:r>
      <w:r>
        <w:t xml:space="preserve"> </w:t>
      </w:r>
    </w:p>
    <w:p w:rsidR="00D0211D" w:rsidRPr="00D0211D" w:rsidRDefault="00D0211D" w:rsidP="004B431E">
      <w:pPr>
        <w:jc w:val="both"/>
      </w:pPr>
    </w:p>
    <w:p w:rsidR="00192DDE" w:rsidRDefault="00624802" w:rsidP="003E7B50">
      <w:pPr>
        <w:pStyle w:val="Nadpis1"/>
      </w:pPr>
      <w:bookmarkStart w:id="28" w:name="_Toc227638905"/>
      <w:bookmarkStart w:id="29" w:name="_Toc321310745"/>
      <w:bookmarkEnd w:id="28"/>
      <w:r w:rsidRPr="00B532D5">
        <w:lastRenderedPageBreak/>
        <w:t xml:space="preserve">Postupy pri realizovaní zmien </w:t>
      </w:r>
      <w:r w:rsidR="00C252EC" w:rsidRPr="00B532D5">
        <w:t>Z</w:t>
      </w:r>
      <w:r w:rsidRPr="00B532D5">
        <w:t>mluvy</w:t>
      </w:r>
      <w:bookmarkEnd w:id="29"/>
    </w:p>
    <w:p w:rsidR="004D58B5" w:rsidRPr="006B43CC" w:rsidRDefault="004D58B5" w:rsidP="004D58B5">
      <w:pPr>
        <w:jc w:val="both"/>
      </w:pPr>
      <w:r w:rsidRPr="006B43CC">
        <w:rPr>
          <w:b/>
        </w:rPr>
        <w:t xml:space="preserve">Zmluva </w:t>
      </w:r>
      <w:r w:rsidRPr="006B43CC">
        <w:t xml:space="preserve">predstavuje základný právny rámec pre poskytovanie pomoci prijímateľom. Neoddeliteľnou súčasťou </w:t>
      </w:r>
      <w:r>
        <w:t>Z</w:t>
      </w:r>
      <w:r w:rsidRPr="006B43CC">
        <w:t>mluvy sú nasledujúce prílohy</w:t>
      </w:r>
      <w:r>
        <w:t xml:space="preserve"> zmluvy o poskytnutí NFP</w:t>
      </w:r>
      <w:r w:rsidRPr="006B43CC">
        <w:t xml:space="preserve">: </w:t>
      </w:r>
    </w:p>
    <w:p w:rsidR="004D58B5" w:rsidRPr="00C879ED" w:rsidRDefault="004D58B5" w:rsidP="00C879ED">
      <w:pPr>
        <w:numPr>
          <w:ilvl w:val="0"/>
          <w:numId w:val="107"/>
        </w:numPr>
        <w:spacing w:before="120"/>
        <w:jc w:val="both"/>
        <w:rPr>
          <w:b/>
        </w:rPr>
      </w:pPr>
      <w:r w:rsidRPr="00C879ED">
        <w:rPr>
          <w:b/>
        </w:rPr>
        <w:t>Všeobecné zmluvné podmienky k zmluve o poskytnutí NFP</w:t>
      </w:r>
      <w:r w:rsidR="00DC208A" w:rsidRPr="00C879ED">
        <w:rPr>
          <w:b/>
        </w:rPr>
        <w:t xml:space="preserve"> </w:t>
      </w:r>
      <w:r w:rsidR="00DC208A" w:rsidRPr="00727201">
        <w:t>(ďalej aj „VZP“)</w:t>
      </w:r>
      <w:r w:rsidRPr="00C879ED">
        <w:rPr>
          <w:b/>
        </w:rPr>
        <w:t xml:space="preserve">, </w:t>
      </w:r>
    </w:p>
    <w:p w:rsidR="004D58B5" w:rsidRPr="00C879ED" w:rsidRDefault="004D58B5" w:rsidP="00C879ED">
      <w:pPr>
        <w:numPr>
          <w:ilvl w:val="0"/>
          <w:numId w:val="107"/>
        </w:numPr>
        <w:spacing w:before="120"/>
        <w:jc w:val="both"/>
        <w:rPr>
          <w:b/>
        </w:rPr>
      </w:pPr>
      <w:r w:rsidRPr="00C879ED">
        <w:rPr>
          <w:b/>
        </w:rPr>
        <w:t xml:space="preserve">Predmet podpory NFP, </w:t>
      </w:r>
    </w:p>
    <w:p w:rsidR="004D58B5" w:rsidRPr="00C879ED" w:rsidRDefault="004D58B5" w:rsidP="00C879ED">
      <w:pPr>
        <w:numPr>
          <w:ilvl w:val="0"/>
          <w:numId w:val="107"/>
        </w:numPr>
        <w:spacing w:before="120"/>
        <w:jc w:val="both"/>
        <w:rPr>
          <w:b/>
        </w:rPr>
      </w:pPr>
      <w:r w:rsidRPr="00C879ED">
        <w:rPr>
          <w:b/>
        </w:rPr>
        <w:t>Rozpočet projektu</w:t>
      </w:r>
      <w:r w:rsidR="00A74939" w:rsidRPr="00C879ED">
        <w:rPr>
          <w:b/>
        </w:rPr>
        <w:t>,</w:t>
      </w:r>
    </w:p>
    <w:p w:rsidR="004D58B5" w:rsidRPr="00C879ED" w:rsidRDefault="004D58B5" w:rsidP="00C879ED">
      <w:pPr>
        <w:numPr>
          <w:ilvl w:val="0"/>
          <w:numId w:val="107"/>
        </w:numPr>
        <w:spacing w:before="120"/>
        <w:jc w:val="both"/>
        <w:rPr>
          <w:b/>
        </w:rPr>
      </w:pPr>
      <w:r w:rsidRPr="00C879ED">
        <w:rPr>
          <w:b/>
        </w:rPr>
        <w:t>Prehľad aktivít projektu,</w:t>
      </w:r>
    </w:p>
    <w:p w:rsidR="00192DDE" w:rsidRPr="00C879ED" w:rsidRDefault="004D58B5" w:rsidP="00C879ED">
      <w:pPr>
        <w:numPr>
          <w:ilvl w:val="0"/>
          <w:numId w:val="107"/>
        </w:numPr>
        <w:spacing w:before="120"/>
        <w:jc w:val="both"/>
        <w:rPr>
          <w:b/>
        </w:rPr>
      </w:pPr>
      <w:r w:rsidRPr="00C879ED">
        <w:rPr>
          <w:b/>
        </w:rPr>
        <w:t xml:space="preserve">Zmluva o partnerstve </w:t>
      </w:r>
      <w:r w:rsidRPr="00727201">
        <w:t>(v prípade existencie partnerstva v projekte)</w:t>
      </w:r>
      <w:r w:rsidR="00A74939" w:rsidRPr="00C879ED">
        <w:rPr>
          <w:b/>
        </w:rPr>
        <w:t>.</w:t>
      </w:r>
    </w:p>
    <w:p w:rsidR="004D58B5" w:rsidRDefault="004D58B5" w:rsidP="00AE41EC">
      <w:pPr>
        <w:tabs>
          <w:tab w:val="num" w:pos="540"/>
        </w:tabs>
        <w:jc w:val="both"/>
      </w:pPr>
    </w:p>
    <w:p w:rsidR="00645F06" w:rsidRPr="00C879ED" w:rsidRDefault="00624802" w:rsidP="00AE41EC">
      <w:pPr>
        <w:tabs>
          <w:tab w:val="num" w:pos="540"/>
        </w:tabs>
        <w:jc w:val="both"/>
        <w:rPr>
          <w:b/>
        </w:rPr>
      </w:pPr>
      <w:r w:rsidRPr="00C879ED">
        <w:rPr>
          <w:b/>
        </w:rPr>
        <w:t xml:space="preserve">Prijímateľ je povinný oznámiť RO/SORO všetky zmeny a skutočnosti, ktoré majú vplyv alebo súvisia s plnením </w:t>
      </w:r>
      <w:r w:rsidR="00C252EC" w:rsidRPr="00C879ED">
        <w:rPr>
          <w:b/>
        </w:rPr>
        <w:t>Z</w:t>
      </w:r>
      <w:r w:rsidRPr="00C879ED">
        <w:rPr>
          <w:b/>
        </w:rPr>
        <w:t xml:space="preserve">mluvy alebo sa akýmkoľvek spôsobom </w:t>
      </w:r>
      <w:r w:rsidR="00C252EC" w:rsidRPr="00C879ED">
        <w:rPr>
          <w:b/>
        </w:rPr>
        <w:t>Z</w:t>
      </w:r>
      <w:r w:rsidRPr="00C879ED">
        <w:rPr>
          <w:b/>
        </w:rPr>
        <w:t xml:space="preserve">mluvy týkajú alebo môžu týkať, a to aj v prípade, ak má prijímateľ čo i len pochybnosť o dodržiavaní svojich záväzkov vyplývajúcich zo </w:t>
      </w:r>
      <w:r w:rsidR="00C252EC" w:rsidRPr="00C879ED">
        <w:rPr>
          <w:b/>
        </w:rPr>
        <w:t>Z</w:t>
      </w:r>
      <w:r w:rsidRPr="00C879ED">
        <w:rPr>
          <w:b/>
        </w:rPr>
        <w:t xml:space="preserve">mluvy, a to </w:t>
      </w:r>
      <w:r w:rsidRPr="00C879ED">
        <w:rPr>
          <w:b/>
          <w:u w:val="single"/>
        </w:rPr>
        <w:t>bezodkladne</w:t>
      </w:r>
      <w:r w:rsidRPr="00C879ED">
        <w:rPr>
          <w:b/>
        </w:rPr>
        <w:t xml:space="preserve"> od ich vzniku.</w:t>
      </w:r>
    </w:p>
    <w:p w:rsidR="00727201" w:rsidRDefault="00727201" w:rsidP="00727201">
      <w:pPr>
        <w:jc w:val="both"/>
        <w:rPr>
          <w:iCs/>
        </w:rPr>
      </w:pPr>
      <w:bookmarkStart w:id="30" w:name="_Toc307231678"/>
      <w:bookmarkEnd w:id="30"/>
    </w:p>
    <w:p w:rsidR="00727201" w:rsidRDefault="00727201" w:rsidP="00727201">
      <w:pPr>
        <w:jc w:val="both"/>
        <w:rPr>
          <w:iCs/>
        </w:rPr>
      </w:pPr>
      <w:r w:rsidRPr="00AA601D">
        <w:t xml:space="preserve">Komunikácia zmluvných strán môže prebiehať aj elektronicky, prostredníctvom e-mailu, ak to </w:t>
      </w:r>
      <w:r>
        <w:t>príručka</w:t>
      </w:r>
      <w:r w:rsidRPr="00AA601D">
        <w:t xml:space="preserve"> umožňuje. V takomto prípade sa zmluvné strany zaväzujú vzájomne písomne oznámiť svoje e-mailové adresy, ktoré budú v rámci tejto formy komunikácie záväzne používať. Ak nastane zmena e-mailových adries, zmluvné strany sú povinné oznámiť nové e-mailové adresy.</w:t>
      </w:r>
    </w:p>
    <w:p w:rsidR="00727201" w:rsidRDefault="00727201" w:rsidP="00C879ED">
      <w:pPr>
        <w:pStyle w:val="Nadpis2"/>
      </w:pPr>
      <w:bookmarkStart w:id="31" w:name="_Toc321310746"/>
      <w:r>
        <w:t>Zmena Zmluvy formou Usmernenia poskytovateľa</w:t>
      </w:r>
      <w:bookmarkEnd w:id="31"/>
    </w:p>
    <w:p w:rsidR="00727201" w:rsidRDefault="00727201" w:rsidP="00727201">
      <w:pPr>
        <w:jc w:val="both"/>
      </w:pPr>
      <w:r>
        <w:rPr>
          <w:iCs/>
        </w:rPr>
        <w:t>VZP budú menené Usmernením p</w:t>
      </w:r>
      <w:r w:rsidRPr="00004B0A">
        <w:rPr>
          <w:iCs/>
        </w:rPr>
        <w:t>oskytovateľa v prípade, ak dôjde k zmene Systému finančného riadenia štrukturálnych fondov a Kohézneho fondu na programové obdobie 2007 – 2013, k zmene Systému riadenia štrukturálnych fondov a Kohézneho fondu na programové obdobie 2007 – 2013, k zmene Príručky pre prijímateľa, k zmene schémy štátnej pomoci alebo ak si zmenu VZP vyžiada implementácia operačného programu  a touto zmenou dôjde k zmene textu VZP. Usmernenie poskytovateľa bude obsahovať nové znenie zmenených článkov/odsekov VZP. Vydanie a zverejnenie Usmernenia poskytovateľa bude prijímateľovi oznámené listom aj s lehotou na oboznámenie sa so zmenami V</w:t>
      </w:r>
      <w:r>
        <w:rPr>
          <w:iCs/>
        </w:rPr>
        <w:t>ZP. Po uplynutí lehoty určenej p</w:t>
      </w:r>
      <w:r w:rsidRPr="00004B0A">
        <w:rPr>
          <w:iCs/>
        </w:rPr>
        <w:t>oskytovateľom a od konkludentného súhlasu</w:t>
      </w:r>
      <w:r>
        <w:rPr>
          <w:iCs/>
        </w:rPr>
        <w:t xml:space="preserve"> p</w:t>
      </w:r>
      <w:r w:rsidRPr="00004B0A">
        <w:rPr>
          <w:iCs/>
        </w:rPr>
        <w:t>rijímateľa sa zmluvný vzťah medzi poskytovateľom a prijímateľom spravuje takto zmenenými ustanoveniami. Z</w:t>
      </w:r>
      <w:r>
        <w:rPr>
          <w:iCs/>
        </w:rPr>
        <w:t>a  konkludentný prejav súhlasu p</w:t>
      </w:r>
      <w:r w:rsidRPr="00004B0A">
        <w:rPr>
          <w:iCs/>
        </w:rPr>
        <w:t>rijímateľa sa považuje najmä vykonanie faktických alebo právnych úkonov, ktorými</w:t>
      </w:r>
      <w:r>
        <w:rPr>
          <w:iCs/>
        </w:rPr>
        <w:t xml:space="preserve"> pokračuje v zmluvnom vzťahu s p</w:t>
      </w:r>
      <w:r w:rsidRPr="00004B0A">
        <w:rPr>
          <w:iCs/>
        </w:rPr>
        <w:t>oskytovateľom. Ide najmä o z</w:t>
      </w:r>
      <w:r>
        <w:rPr>
          <w:iCs/>
        </w:rPr>
        <w:t>asielanie monitorovacích správ p</w:t>
      </w:r>
      <w:r w:rsidRPr="00004B0A">
        <w:rPr>
          <w:iCs/>
        </w:rPr>
        <w:t xml:space="preserve">oskytovateľovi, zaslanie </w:t>
      </w:r>
      <w:r>
        <w:rPr>
          <w:iCs/>
        </w:rPr>
        <w:t>ž</w:t>
      </w:r>
      <w:r w:rsidRPr="00004B0A">
        <w:rPr>
          <w:iCs/>
        </w:rPr>
        <w:t>iadosti o </w:t>
      </w:r>
      <w:r>
        <w:rPr>
          <w:iCs/>
        </w:rPr>
        <w:t>platbu, prijatie platby NFP od p</w:t>
      </w:r>
      <w:r w:rsidRPr="00004B0A">
        <w:rPr>
          <w:iCs/>
        </w:rPr>
        <w:t xml:space="preserve">oskytovateľa a pod. Dodatkom budú realizované zmeny týkajúce sa samotnej </w:t>
      </w:r>
      <w:r>
        <w:rPr>
          <w:iCs/>
        </w:rPr>
        <w:t>Z</w:t>
      </w:r>
      <w:r w:rsidRPr="00004B0A">
        <w:rPr>
          <w:iCs/>
        </w:rPr>
        <w:t xml:space="preserve">mluvy a príloh č. 2 – </w:t>
      </w:r>
      <w:r>
        <w:rPr>
          <w:iCs/>
        </w:rPr>
        <w:t>5</w:t>
      </w:r>
      <w:r w:rsidRPr="00004B0A">
        <w:rPr>
          <w:iCs/>
        </w:rPr>
        <w:t xml:space="preserve"> </w:t>
      </w:r>
      <w:r>
        <w:rPr>
          <w:iCs/>
        </w:rPr>
        <w:t>Z</w:t>
      </w:r>
      <w:r w:rsidRPr="00004B0A">
        <w:rPr>
          <w:iCs/>
        </w:rPr>
        <w:t>mluvy.</w:t>
      </w:r>
      <w:r w:rsidRPr="00004B0A">
        <w:t xml:space="preserve"> </w:t>
      </w:r>
    </w:p>
    <w:p w:rsidR="000B018C" w:rsidRDefault="000B018C" w:rsidP="00C879ED">
      <w:pPr>
        <w:pStyle w:val="Nadpis2"/>
      </w:pPr>
      <w:bookmarkStart w:id="32" w:name="_Toc321310668"/>
      <w:bookmarkStart w:id="33" w:name="_Toc321310747"/>
      <w:bookmarkStart w:id="34" w:name="_Toc280573760"/>
      <w:bookmarkStart w:id="35" w:name="_Toc307231679"/>
      <w:bookmarkStart w:id="36" w:name="_Toc321310669"/>
      <w:bookmarkStart w:id="37" w:name="_Toc321310748"/>
      <w:bookmarkStart w:id="38" w:name="_Toc321310749"/>
      <w:bookmarkEnd w:id="32"/>
      <w:bookmarkEnd w:id="33"/>
      <w:bookmarkEnd w:id="34"/>
      <w:bookmarkEnd w:id="35"/>
      <w:bookmarkEnd w:id="36"/>
      <w:bookmarkEnd w:id="37"/>
      <w:r>
        <w:t>Zmena Zmluvy formou dodatku k Zmluve</w:t>
      </w:r>
      <w:bookmarkEnd w:id="38"/>
    </w:p>
    <w:p w:rsidR="00624802" w:rsidRDefault="00BA0B07" w:rsidP="00687ACC">
      <w:pPr>
        <w:keepNext/>
        <w:keepLines/>
        <w:jc w:val="both"/>
      </w:pPr>
      <w:r w:rsidRPr="003961C9">
        <w:t xml:space="preserve">Akékoľvek zmeny a doplnky sú vykonané formou písomného a očíslovaného </w:t>
      </w:r>
      <w:r w:rsidRPr="003961C9">
        <w:rPr>
          <w:b/>
        </w:rPr>
        <w:t xml:space="preserve">dodatku </w:t>
      </w:r>
      <w:r w:rsidRPr="003961C9">
        <w:t xml:space="preserve">k </w:t>
      </w:r>
      <w:r w:rsidR="00F1121E">
        <w:t>Zmluve</w:t>
      </w:r>
      <w:r w:rsidRPr="003961C9">
        <w:t xml:space="preserve">, pokiaľ v samotnej zmluve o poskytnutí NFP nie je uvedené inak. </w:t>
      </w:r>
    </w:p>
    <w:p w:rsidR="001219EF" w:rsidRDefault="001219EF" w:rsidP="00624802">
      <w:pPr>
        <w:jc w:val="both"/>
      </w:pPr>
    </w:p>
    <w:p w:rsidR="004D58B5" w:rsidRPr="006B43CC" w:rsidRDefault="00624802" w:rsidP="00AE41EC">
      <w:pPr>
        <w:tabs>
          <w:tab w:val="num" w:pos="540"/>
        </w:tabs>
        <w:jc w:val="both"/>
        <w:rPr>
          <w:bCs/>
        </w:rPr>
      </w:pPr>
      <w:r w:rsidRPr="006B43CC">
        <w:lastRenderedPageBreak/>
        <w:t xml:space="preserve">Zmena Zmluvy formou písomného a očíslovaného dodatku </w:t>
      </w:r>
      <w:r w:rsidRPr="006B43CC">
        <w:rPr>
          <w:b/>
        </w:rPr>
        <w:t>nie je potrebná</w:t>
      </w:r>
      <w:r w:rsidR="005C3FB3">
        <w:rPr>
          <w:b/>
        </w:rPr>
        <w:t>,</w:t>
      </w:r>
      <w:r w:rsidRPr="006B43CC">
        <w:t xml:space="preserve"> </w:t>
      </w:r>
      <w:r w:rsidRPr="006B43CC">
        <w:rPr>
          <w:bCs/>
        </w:rPr>
        <w:t xml:space="preserve">ak sa prijímateľ </w:t>
      </w:r>
      <w:r w:rsidR="00645F06" w:rsidRPr="006B43CC">
        <w:rPr>
          <w:bCs/>
        </w:rPr>
        <w:t>omešká</w:t>
      </w:r>
      <w:r w:rsidR="00645F06">
        <w:rPr>
          <w:bCs/>
        </w:rPr>
        <w:t> </w:t>
      </w:r>
      <w:r w:rsidR="00645F06" w:rsidRPr="006B43CC">
        <w:rPr>
          <w:bCs/>
        </w:rPr>
        <w:t>so</w:t>
      </w:r>
      <w:r w:rsidR="00645F06">
        <w:rPr>
          <w:bCs/>
        </w:rPr>
        <w:t> </w:t>
      </w:r>
      <w:r w:rsidR="00645F06" w:rsidRPr="006B43CC">
        <w:rPr>
          <w:bCs/>
        </w:rPr>
        <w:t>začatím</w:t>
      </w:r>
      <w:r w:rsidR="00645F06">
        <w:rPr>
          <w:bCs/>
        </w:rPr>
        <w:t> </w:t>
      </w:r>
      <w:r w:rsidR="00645F06" w:rsidRPr="006B43CC">
        <w:rPr>
          <w:bCs/>
        </w:rPr>
        <w:t>realizácie</w:t>
      </w:r>
      <w:r w:rsidR="00645F06">
        <w:rPr>
          <w:bCs/>
        </w:rPr>
        <w:t> </w:t>
      </w:r>
      <w:r w:rsidR="00645F06" w:rsidRPr="006B43CC">
        <w:rPr>
          <w:bCs/>
        </w:rPr>
        <w:t>aktivít</w:t>
      </w:r>
      <w:r w:rsidR="00645F06">
        <w:rPr>
          <w:bCs/>
        </w:rPr>
        <w:t> </w:t>
      </w:r>
      <w:r w:rsidR="00645F06" w:rsidRPr="006B43CC">
        <w:rPr>
          <w:bCs/>
        </w:rPr>
        <w:t>projektu</w:t>
      </w:r>
      <w:r w:rsidR="00645F06">
        <w:rPr>
          <w:bCs/>
        </w:rPr>
        <w:t> </w:t>
      </w:r>
      <w:r w:rsidRPr="006B43CC">
        <w:rPr>
          <w:bCs/>
        </w:rPr>
        <w:t>o </w:t>
      </w:r>
      <w:r w:rsidR="00645F06" w:rsidRPr="006B43CC">
        <w:rPr>
          <w:bCs/>
        </w:rPr>
        <w:t>menej</w:t>
      </w:r>
      <w:r w:rsidR="00645F06">
        <w:rPr>
          <w:bCs/>
        </w:rPr>
        <w:t> </w:t>
      </w:r>
      <w:r w:rsidRPr="006B43CC">
        <w:rPr>
          <w:bCs/>
        </w:rPr>
        <w:t>ako 3 mesiace</w:t>
      </w:r>
      <w:r w:rsidR="00645F06">
        <w:rPr>
          <w:bCs/>
        </w:rPr>
        <w:t>.</w:t>
      </w:r>
      <w:r w:rsidR="0028134B">
        <w:rPr>
          <w:bCs/>
        </w:rPr>
        <w:t xml:space="preserve"> </w:t>
      </w:r>
      <w:r w:rsidR="00645F06">
        <w:rPr>
          <w:bCs/>
        </w:rPr>
        <w:t>P</w:t>
      </w:r>
      <w:r w:rsidR="0028134B" w:rsidRPr="0028134B">
        <w:rPr>
          <w:bCs/>
        </w:rPr>
        <w:t xml:space="preserve">rijímateľ </w:t>
      </w:r>
      <w:r w:rsidR="00F05B5B">
        <w:rPr>
          <w:bCs/>
        </w:rPr>
        <w:t xml:space="preserve">je </w:t>
      </w:r>
      <w:r w:rsidR="0028134B" w:rsidRPr="0028134B">
        <w:rPr>
          <w:bCs/>
        </w:rPr>
        <w:t xml:space="preserve">povinný </w:t>
      </w:r>
      <w:r w:rsidR="00645F06">
        <w:rPr>
          <w:bCs/>
        </w:rPr>
        <w:t>túto</w:t>
      </w:r>
      <w:r w:rsidR="00645F06" w:rsidRPr="0028134B">
        <w:rPr>
          <w:bCs/>
        </w:rPr>
        <w:t xml:space="preserve"> skutočnosť </w:t>
      </w:r>
      <w:r w:rsidR="0028134B" w:rsidRPr="0028134B">
        <w:rPr>
          <w:bCs/>
        </w:rPr>
        <w:t>bezodkladne písomne oznámiť RO/SORO</w:t>
      </w:r>
      <w:r w:rsidR="005C3FB3">
        <w:rPr>
          <w:bCs/>
        </w:rPr>
        <w:t>.</w:t>
      </w:r>
    </w:p>
    <w:p w:rsidR="001466A9" w:rsidRDefault="001466A9" w:rsidP="001466A9">
      <w:pPr>
        <w:spacing w:before="120"/>
        <w:jc w:val="both"/>
      </w:pPr>
      <w:r w:rsidRPr="00750646">
        <w:t xml:space="preserve">V prípade zmien týkajúcich sa stavebných činností (zmena výkazu výmer) je prijímateľ povinný požiadať o zmenu </w:t>
      </w:r>
      <w:r>
        <w:t>Z</w:t>
      </w:r>
      <w:r w:rsidRPr="00750646">
        <w:t xml:space="preserve">mluvy, ak </w:t>
      </w:r>
      <w:r>
        <w:t>sa</w:t>
      </w:r>
      <w:r w:rsidRPr="00750646">
        <w:t xml:space="preserve"> už výkaz výmer </w:t>
      </w:r>
      <w:r>
        <w:t xml:space="preserve">stal </w:t>
      </w:r>
      <w:r w:rsidRPr="00750646">
        <w:t xml:space="preserve">súčasťou </w:t>
      </w:r>
      <w:r>
        <w:t>Z</w:t>
      </w:r>
      <w:r w:rsidRPr="00750646">
        <w:t xml:space="preserve">mluvy </w:t>
      </w:r>
      <w:r>
        <w:t xml:space="preserve">schválením </w:t>
      </w:r>
      <w:r w:rsidRPr="00750646">
        <w:t>predchádzajúc</w:t>
      </w:r>
      <w:r>
        <w:t>eho</w:t>
      </w:r>
      <w:r w:rsidRPr="00750646">
        <w:t xml:space="preserve"> dodatk</w:t>
      </w:r>
      <w:r>
        <w:t>u k</w:t>
      </w:r>
      <w:r w:rsidRPr="00750646">
        <w:t xml:space="preserve"> </w:t>
      </w:r>
      <w:r>
        <w:t>Z</w:t>
      </w:r>
      <w:r w:rsidRPr="00750646">
        <w:t>mluv</w:t>
      </w:r>
      <w:r>
        <w:t>e</w:t>
      </w:r>
      <w:r w:rsidRPr="00750646">
        <w:t xml:space="preserve"> </w:t>
      </w:r>
      <w:r>
        <w:t xml:space="preserve">(uvedené sa vzťahuje na </w:t>
      </w:r>
      <w:proofErr w:type="spellStart"/>
      <w:r>
        <w:t>dopytovo-orientované</w:t>
      </w:r>
      <w:proofErr w:type="spellEnd"/>
      <w:r>
        <w:t xml:space="preserve"> projekty)</w:t>
      </w:r>
      <w:r w:rsidRPr="00750646">
        <w:t>.</w:t>
      </w:r>
      <w:r>
        <w:t xml:space="preserve"> </w:t>
      </w:r>
    </w:p>
    <w:p w:rsidR="001466A9" w:rsidRDefault="001466A9" w:rsidP="001466A9">
      <w:pPr>
        <w:spacing w:before="120"/>
        <w:jc w:val="both"/>
      </w:pPr>
      <w:r w:rsidRPr="00825759">
        <w:t xml:space="preserve">Ak výkaz výmer nie je súčasťou </w:t>
      </w:r>
      <w:r>
        <w:t>Z</w:t>
      </w:r>
      <w:r w:rsidRPr="00825759">
        <w:t>mluvy (je súčasťou žiadosti o NFP) a je potrebná jeho zmena, prijímateľ je povinný požiadať o zmenu výkazu výmer formou listu (žiadosť o zmenu výkazu výmer) vrátane príloh (napr. posudok statika, projektanta, fotodokumentácia, vyjadrenie stavebné</w:t>
      </w:r>
      <w:r>
        <w:t>ho</w:t>
      </w:r>
      <w:r w:rsidRPr="00825759">
        <w:t xml:space="preserve"> úradu, prípadne iných relevantných príloh), ktorá bude zo strany </w:t>
      </w:r>
      <w:r>
        <w:t xml:space="preserve">SORO – </w:t>
      </w:r>
      <w:r w:rsidRPr="00825759">
        <w:t>ASFEU posúden</w:t>
      </w:r>
      <w:r>
        <w:t>á</w:t>
      </w:r>
      <w:r w:rsidRPr="00825759">
        <w:t xml:space="preserve"> </w:t>
      </w:r>
      <w:r>
        <w:t>a prijímateľ bude o výsledku informovaný</w:t>
      </w:r>
      <w:r w:rsidRPr="00825759">
        <w:t xml:space="preserve"> list</w:t>
      </w:r>
      <w:r>
        <w:t>om</w:t>
      </w:r>
      <w:r w:rsidRPr="00825759">
        <w:t xml:space="preserve"> </w:t>
      </w:r>
      <w:r>
        <w:t xml:space="preserve">(uvedené sa vzťahuje na </w:t>
      </w:r>
      <w:proofErr w:type="spellStart"/>
      <w:r>
        <w:t>dopytovo-orientované</w:t>
      </w:r>
      <w:proofErr w:type="spellEnd"/>
      <w:r>
        <w:t xml:space="preserve"> projekty)</w:t>
      </w:r>
      <w:r w:rsidRPr="00825759">
        <w:t>.</w:t>
      </w:r>
    </w:p>
    <w:p w:rsidR="001466A9" w:rsidRPr="00E26E13" w:rsidRDefault="001466A9" w:rsidP="001466A9">
      <w:pPr>
        <w:jc w:val="both"/>
      </w:pPr>
    </w:p>
    <w:p w:rsidR="00624802" w:rsidRPr="006B43CC" w:rsidRDefault="00624802" w:rsidP="00AE41EC">
      <w:pPr>
        <w:jc w:val="both"/>
      </w:pPr>
      <w:r w:rsidRPr="006B43CC">
        <w:rPr>
          <w:b/>
        </w:rPr>
        <w:t>Zmenu zmluvných podmienok môže iniciovať</w:t>
      </w:r>
      <w:r w:rsidRPr="006B43CC">
        <w:t>:</w:t>
      </w:r>
    </w:p>
    <w:p w:rsidR="00624802" w:rsidRPr="006B43CC" w:rsidRDefault="00624802" w:rsidP="000A4768">
      <w:pPr>
        <w:numPr>
          <w:ilvl w:val="0"/>
          <w:numId w:val="206"/>
        </w:numPr>
        <w:tabs>
          <w:tab w:val="clear" w:pos="363"/>
          <w:tab w:val="num" w:pos="-177"/>
        </w:tabs>
        <w:jc w:val="both"/>
      </w:pPr>
      <w:r w:rsidRPr="006B43CC">
        <w:t>prijímateľ</w:t>
      </w:r>
    </w:p>
    <w:p w:rsidR="00624802" w:rsidRDefault="00624802" w:rsidP="000A4768">
      <w:pPr>
        <w:numPr>
          <w:ilvl w:val="0"/>
          <w:numId w:val="206"/>
        </w:numPr>
        <w:tabs>
          <w:tab w:val="clear" w:pos="363"/>
          <w:tab w:val="num" w:pos="-177"/>
        </w:tabs>
        <w:jc w:val="both"/>
      </w:pPr>
      <w:r w:rsidRPr="006B43CC">
        <w:t>RO/SORO</w:t>
      </w:r>
    </w:p>
    <w:p w:rsidR="009462D2" w:rsidRDefault="009462D2" w:rsidP="009462D2">
      <w:pPr>
        <w:jc w:val="both"/>
      </w:pPr>
    </w:p>
    <w:p w:rsidR="009462D2" w:rsidRPr="00450976" w:rsidRDefault="009462D2" w:rsidP="009462D2">
      <w:r w:rsidRPr="00450976">
        <w:t xml:space="preserve">Počas realizácie projektu je dovolená zmena zmluvných podmienok len do tej miery, aby sa  nenarušila povaha a podmienky realizácie projektu. </w:t>
      </w:r>
      <w:r w:rsidRPr="00450976">
        <w:rPr>
          <w:b/>
        </w:rPr>
        <w:t>Nie je možné:</w:t>
      </w:r>
      <w:r w:rsidRPr="00450976">
        <w:t xml:space="preserve"> </w:t>
      </w:r>
    </w:p>
    <w:p w:rsidR="009462D2" w:rsidRPr="00450976" w:rsidRDefault="009462D2" w:rsidP="000A4768">
      <w:pPr>
        <w:numPr>
          <w:ilvl w:val="0"/>
          <w:numId w:val="207"/>
        </w:numPr>
      </w:pPr>
      <w:r w:rsidRPr="00450976">
        <w:t>meniť ciele projektu;</w:t>
      </w:r>
    </w:p>
    <w:p w:rsidR="009462D2" w:rsidRPr="00450976" w:rsidRDefault="009462D2" w:rsidP="000A4768">
      <w:pPr>
        <w:numPr>
          <w:ilvl w:val="0"/>
          <w:numId w:val="207"/>
        </w:numPr>
      </w:pPr>
      <w:r w:rsidRPr="00450976">
        <w:t xml:space="preserve">meniť </w:t>
      </w:r>
      <w:r>
        <w:t xml:space="preserve">zvolené </w:t>
      </w:r>
      <w:r w:rsidR="00E62D55">
        <w:t>merateľné</w:t>
      </w:r>
      <w:r w:rsidR="00E62D55" w:rsidRPr="00450976">
        <w:t xml:space="preserve"> </w:t>
      </w:r>
      <w:r w:rsidRPr="00450976">
        <w:t>ukazovatele</w:t>
      </w:r>
      <w:r w:rsidR="00D1394D">
        <w:t xml:space="preserve"> </w:t>
      </w:r>
      <w:r w:rsidR="00D1394D" w:rsidRPr="00D1394D">
        <w:t>a ich hodnoty</w:t>
      </w:r>
      <w:r w:rsidR="008A5C97" w:rsidRPr="008A5C97">
        <w:t xml:space="preserve"> s výnimkou objektívne odôvodnených prípadov</w:t>
      </w:r>
      <w:r w:rsidRPr="00450976">
        <w:t xml:space="preserve">; </w:t>
      </w:r>
    </w:p>
    <w:p w:rsidR="009462D2" w:rsidRPr="00450976" w:rsidRDefault="009462D2" w:rsidP="000A4768">
      <w:pPr>
        <w:numPr>
          <w:ilvl w:val="0"/>
          <w:numId w:val="207"/>
        </w:numPr>
      </w:pPr>
      <w:r w:rsidRPr="00450976">
        <w:t xml:space="preserve">zvýšiť celkovú výšku rozpočtu projektu (zdrojov a nákladov financovania); </w:t>
      </w:r>
    </w:p>
    <w:p w:rsidR="001466A9" w:rsidRDefault="009462D2" w:rsidP="000A4768">
      <w:pPr>
        <w:numPr>
          <w:ilvl w:val="0"/>
          <w:numId w:val="207"/>
        </w:numPr>
        <w:jc w:val="both"/>
      </w:pPr>
      <w:r w:rsidRPr="00CC1C4C">
        <w:t>posunúť začiatok realizácie projektu o viac ako 12 mesiacov</w:t>
      </w:r>
      <w:r w:rsidR="001466A9">
        <w:t>;</w:t>
      </w:r>
    </w:p>
    <w:p w:rsidR="001466A9" w:rsidRDefault="001466A9" w:rsidP="000A4768">
      <w:pPr>
        <w:numPr>
          <w:ilvl w:val="0"/>
          <w:numId w:val="207"/>
        </w:numPr>
        <w:jc w:val="both"/>
      </w:pPr>
      <w:r>
        <w:t>zvýšiť výdavky určené na riadenie a administráciu projektu alebo na publicitu a informovanosť,</w:t>
      </w:r>
    </w:p>
    <w:p w:rsidR="009462D2" w:rsidRPr="00CC1C4C" w:rsidRDefault="001466A9" w:rsidP="000A4768">
      <w:pPr>
        <w:numPr>
          <w:ilvl w:val="0"/>
          <w:numId w:val="207"/>
        </w:numPr>
        <w:jc w:val="both"/>
      </w:pPr>
      <w:r>
        <w:t>vykonať podstatnú zmenu projektu</w:t>
      </w:r>
      <w:r w:rsidR="009462D2" w:rsidRPr="00CC1C4C">
        <w:t>.</w:t>
      </w:r>
    </w:p>
    <w:p w:rsidR="009462D2" w:rsidRDefault="009462D2" w:rsidP="00AE41EC">
      <w:pPr>
        <w:jc w:val="both"/>
      </w:pPr>
    </w:p>
    <w:p w:rsidR="00CA6888" w:rsidRDefault="00CA6888" w:rsidP="00CA6888">
      <w:pPr>
        <w:tabs>
          <w:tab w:val="num" w:pos="540"/>
        </w:tabs>
        <w:jc w:val="both"/>
      </w:pPr>
      <w:r w:rsidRPr="00E26E13">
        <w:t xml:space="preserve">Za </w:t>
      </w:r>
      <w:r w:rsidRPr="00E26E13">
        <w:rPr>
          <w:b/>
        </w:rPr>
        <w:t>podstatnú zmenu projektu</w:t>
      </w:r>
      <w:r w:rsidRPr="00E26E13">
        <w:t xml:space="preserve"> sa považuje:</w:t>
      </w:r>
    </w:p>
    <w:p w:rsidR="00CA6888" w:rsidRPr="00E26E13" w:rsidRDefault="00CA6888" w:rsidP="000A4768">
      <w:pPr>
        <w:numPr>
          <w:ilvl w:val="0"/>
          <w:numId w:val="55"/>
        </w:numPr>
        <w:tabs>
          <w:tab w:val="clear" w:pos="360"/>
          <w:tab w:val="num" w:pos="-180"/>
        </w:tabs>
        <w:spacing w:before="120"/>
        <w:jc w:val="both"/>
      </w:pPr>
      <w:r w:rsidRPr="00E26E13">
        <w:t>generovanie príjmov výstupmi a výsledkami projektu, ktoré neboli zahrnuté v žiadosti o NFP;</w:t>
      </w:r>
    </w:p>
    <w:p w:rsidR="00CA6888" w:rsidRPr="00E26E13" w:rsidRDefault="00CA6888" w:rsidP="000A4768">
      <w:pPr>
        <w:numPr>
          <w:ilvl w:val="0"/>
          <w:numId w:val="55"/>
        </w:numPr>
        <w:tabs>
          <w:tab w:val="clear" w:pos="360"/>
          <w:tab w:val="num" w:pos="-180"/>
        </w:tabs>
        <w:spacing w:before="120"/>
        <w:jc w:val="both"/>
      </w:pPr>
      <w:r w:rsidRPr="00E26E13">
        <w:t xml:space="preserve">predaj/akékoľvek </w:t>
      </w:r>
      <w:r w:rsidRPr="00AD7F89">
        <w:t xml:space="preserve">odplatné alebo bezodplatné </w:t>
      </w:r>
      <w:r w:rsidRPr="00E26E13">
        <w:t xml:space="preserve">prenechanie alebo prenájom majetku </w:t>
      </w:r>
      <w:r>
        <w:t>zakúpeného z NFP</w:t>
      </w:r>
      <w:r w:rsidRPr="00E26E13">
        <w:t xml:space="preserve"> inému právnemu subjektu bez jednoznačného zmluvného zachovania jeho používania na pôvodný účel</w:t>
      </w:r>
      <w:r>
        <w:t>,</w:t>
      </w:r>
      <w:r w:rsidRPr="00E26E13">
        <w:t xml:space="preserve"> respektíve pri poskytnutí neoprávneného zvýhodnenia akémukoľvek subjektu;</w:t>
      </w:r>
    </w:p>
    <w:p w:rsidR="00CA6888" w:rsidRPr="00E26E13" w:rsidRDefault="00CA6888" w:rsidP="000A4768">
      <w:pPr>
        <w:numPr>
          <w:ilvl w:val="0"/>
          <w:numId w:val="55"/>
        </w:numPr>
        <w:tabs>
          <w:tab w:val="clear" w:pos="360"/>
          <w:tab w:val="num" w:pos="-180"/>
        </w:tabs>
        <w:spacing w:before="120"/>
        <w:jc w:val="both"/>
      </w:pPr>
      <w:r w:rsidRPr="00E26E13">
        <w:t xml:space="preserve">zmena právnej formy a charakteru činnosti prijímateľa (akákoľvek zmena týkajúca sa prijímateľa, najmä splynutie, zlúčenie, rozdelenie, zmena právnej </w:t>
      </w:r>
      <w:r>
        <w:t>formy</w:t>
      </w:r>
      <w:r w:rsidRPr="00E26E13">
        <w:t xml:space="preserve">, predaj podniku alebo jeho časti, transformácia a iné formy právneho nástupníctva, ako aj akákoľvek zmena vlastníckych pomerov prijímateľa počas platnosti a účinnosti </w:t>
      </w:r>
      <w:r>
        <w:t>Zmluvy</w:t>
      </w:r>
      <w:r w:rsidRPr="00E26E13">
        <w:t>) alebo ukončenie činnosti prijímateľa;</w:t>
      </w:r>
    </w:p>
    <w:p w:rsidR="00CA6888" w:rsidRPr="00E26E13" w:rsidRDefault="00CA6888" w:rsidP="000A4768">
      <w:pPr>
        <w:numPr>
          <w:ilvl w:val="0"/>
          <w:numId w:val="55"/>
        </w:numPr>
        <w:tabs>
          <w:tab w:val="clear" w:pos="360"/>
          <w:tab w:val="num" w:pos="-180"/>
        </w:tabs>
        <w:spacing w:before="120"/>
        <w:jc w:val="both"/>
      </w:pPr>
      <w:r w:rsidRPr="00E26E13">
        <w:t>zmena, ktorá poskytuje firme alebo orgánu verejnej správy neoprávnené zvýhodnenie;</w:t>
      </w:r>
    </w:p>
    <w:p w:rsidR="00CA6888" w:rsidRPr="00E26E13" w:rsidRDefault="00CA6888" w:rsidP="000A4768">
      <w:pPr>
        <w:numPr>
          <w:ilvl w:val="0"/>
          <w:numId w:val="55"/>
        </w:numPr>
        <w:tabs>
          <w:tab w:val="clear" w:pos="360"/>
          <w:tab w:val="num" w:pos="-180"/>
        </w:tabs>
        <w:spacing w:before="120"/>
        <w:jc w:val="both"/>
      </w:pPr>
      <w:r w:rsidRPr="00E26E13">
        <w:t>zmena, ktorá vyplýva buď zo zmeny povahy vlastníctva položky infraštruktúry alebo z ukončenia výrobnej činnosti;</w:t>
      </w:r>
    </w:p>
    <w:p w:rsidR="00CA6888" w:rsidRDefault="00CA6888" w:rsidP="000A4768">
      <w:pPr>
        <w:numPr>
          <w:ilvl w:val="0"/>
          <w:numId w:val="55"/>
        </w:numPr>
        <w:tabs>
          <w:tab w:val="clear" w:pos="360"/>
          <w:tab w:val="num" w:pos="-180"/>
        </w:tabs>
        <w:spacing w:before="120"/>
        <w:jc w:val="both"/>
      </w:pPr>
      <w:r w:rsidRPr="00E26E13">
        <w:t>zmena, ktorá ovplyvňuje povahu projektu alebo podmienky jeho realizácie (t.j. nie je možné vykonať zmeny počtu a/alebo charakteru aktivít projektu,</w:t>
      </w:r>
      <w:r w:rsidRPr="00E26E13">
        <w:rPr>
          <w:bCs/>
        </w:rPr>
        <w:t xml:space="preserve"> pokiaľ by takouto </w:t>
      </w:r>
      <w:r w:rsidRPr="00E26E13">
        <w:rPr>
          <w:bCs/>
        </w:rPr>
        <w:lastRenderedPageBreak/>
        <w:t>zmenou došlo k podstatnej zmene projektu, t.j. došlo by k ohrozeniu naplnenia cieľov projektu a tiež plánovaných hodnôt merateľných ukazovateľov)</w:t>
      </w:r>
      <w:r w:rsidRPr="00E26E13">
        <w:t>.</w:t>
      </w:r>
    </w:p>
    <w:p w:rsidR="00CA6888" w:rsidRDefault="00CA6888" w:rsidP="00CA6888">
      <w:pPr>
        <w:spacing w:before="120"/>
        <w:jc w:val="both"/>
      </w:pPr>
    </w:p>
    <w:p w:rsidR="00CA6888" w:rsidRDefault="00CA6888" w:rsidP="00CA6888">
      <w:pPr>
        <w:tabs>
          <w:tab w:val="num" w:pos="540"/>
        </w:tabs>
        <w:jc w:val="both"/>
      </w:pPr>
      <w:r w:rsidRPr="00E26E13">
        <w:t>Za oprávnenú požiadavku na zmenu aktivít považuje RO pre OP</w:t>
      </w:r>
      <w:r>
        <w:t> </w:t>
      </w:r>
      <w:proofErr w:type="spellStart"/>
      <w:r w:rsidRPr="00E26E13">
        <w:t>V</w:t>
      </w:r>
      <w:r>
        <w:t>aV</w:t>
      </w:r>
      <w:proofErr w:type="spellEnd"/>
      <w:r w:rsidRPr="00E26E13">
        <w:t xml:space="preserve"> </w:t>
      </w:r>
      <w:r w:rsidRPr="00E26E13">
        <w:rPr>
          <w:b/>
        </w:rPr>
        <w:t>časový posun</w:t>
      </w:r>
      <w:r w:rsidRPr="00E26E13">
        <w:t xml:space="preserve"> jednotlivých aktivít </w:t>
      </w:r>
      <w:r>
        <w:t xml:space="preserve">(s výnimkou </w:t>
      </w:r>
      <w:r>
        <w:rPr>
          <w:bCs/>
        </w:rPr>
        <w:t xml:space="preserve">začatia realizácie aktivít projektu) </w:t>
      </w:r>
      <w:r w:rsidRPr="00E26E13">
        <w:t xml:space="preserve">a to v prípade, že dôvody, pre ktoré nastal časový posun aktivít, nespôsobil prijímateľ úmyselne </w:t>
      </w:r>
      <w:r>
        <w:t xml:space="preserve">alebo </w:t>
      </w:r>
      <w:r w:rsidRPr="00E26E13">
        <w:t xml:space="preserve">nedbanlivosťou a realizácia aktivity je pre úspešnú realizáciu projektu nevyhnutná. Zároveň nesmie byť prekročený dátum stanovený v čl. 2.4 </w:t>
      </w:r>
      <w:r>
        <w:t>zmluvy o poskytnutí NFP</w:t>
      </w:r>
      <w:r w:rsidRPr="00E26E13">
        <w:t xml:space="preserve"> a nesmie byť naplnený čl. 9 ods. 2.3 písm. e) VZP, kde sa za podstatné porušenie </w:t>
      </w:r>
      <w:r>
        <w:t>Z</w:t>
      </w:r>
      <w:r w:rsidRPr="00E26E13">
        <w:t>mluvy považuje aj zastavenie realizácie aktivít projektu z dôvodov na strane prijímateľa.</w:t>
      </w:r>
    </w:p>
    <w:p w:rsidR="00CA6888" w:rsidRDefault="00CA6888" w:rsidP="00CA6888">
      <w:pPr>
        <w:tabs>
          <w:tab w:val="num" w:pos="540"/>
        </w:tabs>
        <w:jc w:val="both"/>
      </w:pPr>
    </w:p>
    <w:p w:rsidR="001466A9" w:rsidRPr="00C879ED" w:rsidRDefault="001466A9" w:rsidP="001466A9">
      <w:pPr>
        <w:jc w:val="both"/>
        <w:rPr>
          <w:b/>
        </w:rPr>
      </w:pPr>
      <w:r w:rsidRPr="00C879ED">
        <w:rPr>
          <w:b/>
        </w:rPr>
        <w:t>Všetky zmeny musia byť v súlade so Zmluvou. Zmenou nesmie nastať porušenie podmienok definovaných v príslušnej Výzve.</w:t>
      </w:r>
    </w:p>
    <w:p w:rsidR="001466A9" w:rsidRDefault="001466A9" w:rsidP="001466A9">
      <w:pPr>
        <w:jc w:val="both"/>
      </w:pPr>
    </w:p>
    <w:p w:rsidR="00F01539" w:rsidRPr="00C879ED" w:rsidRDefault="00BE13AE" w:rsidP="00AE41EC">
      <w:pPr>
        <w:tabs>
          <w:tab w:val="num" w:pos="540"/>
        </w:tabs>
        <w:jc w:val="both"/>
        <w:rPr>
          <w:b/>
        </w:rPr>
      </w:pPr>
      <w:r w:rsidRPr="00C879ED">
        <w:rPr>
          <w:b/>
        </w:rPr>
        <w:t>Prijímateľ je povinný požiadať o zmenu Zmluvy vždy pred uskutočnením navrhovanej zmeny, najneskôr 1 mesiac pred dátumom ukončenia realizácie aktivity, ktorej sa uvedená zmena týka. Prijímateľ žiadosť o zmenu Zmluvy adresuje na príslušného projektového manažéra.</w:t>
      </w:r>
    </w:p>
    <w:p w:rsidR="00F01539" w:rsidRDefault="00F01539" w:rsidP="00AE41EC">
      <w:pPr>
        <w:tabs>
          <w:tab w:val="num" w:pos="540"/>
        </w:tabs>
        <w:jc w:val="both"/>
      </w:pPr>
    </w:p>
    <w:p w:rsidR="00624802" w:rsidRPr="00C879ED" w:rsidRDefault="00624802" w:rsidP="000B018C">
      <w:pPr>
        <w:keepNext/>
        <w:tabs>
          <w:tab w:val="num" w:pos="540"/>
        </w:tabs>
        <w:jc w:val="both"/>
        <w:rPr>
          <w:b/>
        </w:rPr>
      </w:pPr>
      <w:r w:rsidRPr="00C879ED">
        <w:rPr>
          <w:b/>
        </w:rPr>
        <w:t xml:space="preserve">Prijímateľ je povinný požiadať o zmenu </w:t>
      </w:r>
      <w:r w:rsidR="00C252EC" w:rsidRPr="00C879ED">
        <w:rPr>
          <w:b/>
        </w:rPr>
        <w:t>Z</w:t>
      </w:r>
      <w:r w:rsidRPr="00C879ED">
        <w:rPr>
          <w:b/>
        </w:rPr>
        <w:t>mluvy bezodkladne, a to v prípade:</w:t>
      </w:r>
    </w:p>
    <w:p w:rsidR="00624802" w:rsidRPr="00CA6888" w:rsidRDefault="00624802" w:rsidP="000A4768">
      <w:pPr>
        <w:keepNext/>
        <w:numPr>
          <w:ilvl w:val="0"/>
          <w:numId w:val="147"/>
        </w:numPr>
        <w:tabs>
          <w:tab w:val="clear" w:pos="363"/>
          <w:tab w:val="num" w:pos="-177"/>
        </w:tabs>
        <w:spacing w:before="120"/>
        <w:jc w:val="both"/>
        <w:rPr>
          <w:bCs/>
          <w:strike/>
        </w:rPr>
      </w:pPr>
      <w:r w:rsidRPr="00CA6888">
        <w:rPr>
          <w:bCs/>
        </w:rPr>
        <w:t xml:space="preserve">ak sa dostal do omeškania s ukončením realizácie aktivít projektu v zmysle článku 2 bod 2.4. zmluvy o poskytnutí NFP alebo možno rozumne predpokladať, že k takémuto omeškaniu dôjde. Na základe </w:t>
      </w:r>
      <w:r w:rsidRPr="00C879ED">
        <w:rPr>
          <w:bCs/>
        </w:rPr>
        <w:t>riadneho</w:t>
      </w:r>
      <w:r w:rsidRPr="00CA6888">
        <w:rPr>
          <w:bCs/>
        </w:rPr>
        <w:t xml:space="preserve"> odôvodnenia prijímateľa možno predĺžiť lehotu na ukončenie realizácie aktivít</w:t>
      </w:r>
      <w:r w:rsidR="00645F06" w:rsidRPr="00CA6888">
        <w:rPr>
          <w:bCs/>
        </w:rPr>
        <w:t xml:space="preserve"> projektu najviac o 18 mesiacov oproti pôvodnému</w:t>
      </w:r>
      <w:r w:rsidR="005C3FB3" w:rsidRPr="009F0DA7">
        <w:rPr>
          <w:bCs/>
        </w:rPr>
        <w:t xml:space="preserve"> dohodnutému termín</w:t>
      </w:r>
      <w:r w:rsidR="00645F06" w:rsidRPr="009F0DA7">
        <w:rPr>
          <w:bCs/>
        </w:rPr>
        <w:t>u ukončenia realizácie aktivít p</w:t>
      </w:r>
      <w:r w:rsidR="005C3FB3" w:rsidRPr="009F0DA7">
        <w:rPr>
          <w:bCs/>
        </w:rPr>
        <w:t>rojektu</w:t>
      </w:r>
      <w:r w:rsidR="005C43F7">
        <w:rPr>
          <w:bCs/>
        </w:rPr>
        <w:t xml:space="preserve">. </w:t>
      </w:r>
      <w:r w:rsidR="005C43F7">
        <w:t xml:space="preserve">V mimoriadnych prípadoch na základe </w:t>
      </w:r>
      <w:r w:rsidR="005C43F7" w:rsidRPr="00C879ED">
        <w:t>riadneho odôvodnenia a vylúčenia subjektívneho pochybenia Prijímateľa</w:t>
      </w:r>
      <w:r w:rsidR="005C43F7">
        <w:t xml:space="preserve"> je možné predĺžiť </w:t>
      </w:r>
      <w:r w:rsidR="005C43F7" w:rsidRPr="00BA5B7B">
        <w:t>lehotu na ukončenie realizácie aktivít projektu</w:t>
      </w:r>
      <w:r w:rsidR="005C43F7">
        <w:t xml:space="preserve"> aj o viac ako</w:t>
      </w:r>
      <w:r w:rsidR="005C43F7" w:rsidRPr="00BA5B7B">
        <w:t xml:space="preserve"> 18 mesiacov oproti pôvodnému dohodnutému termínu ukončenia realizácie aktivít projektu</w:t>
      </w:r>
      <w:r w:rsidRPr="00CA6888">
        <w:rPr>
          <w:bCs/>
        </w:rPr>
        <w:t xml:space="preserve">; </w:t>
      </w:r>
    </w:p>
    <w:p w:rsidR="00624802" w:rsidRPr="00C17680" w:rsidRDefault="00624802" w:rsidP="000A4768">
      <w:pPr>
        <w:numPr>
          <w:ilvl w:val="0"/>
          <w:numId w:val="147"/>
        </w:numPr>
        <w:tabs>
          <w:tab w:val="clear" w:pos="363"/>
          <w:tab w:val="num" w:pos="-177"/>
        </w:tabs>
        <w:spacing w:before="120"/>
        <w:jc w:val="both"/>
        <w:rPr>
          <w:bCs/>
        </w:rPr>
      </w:pPr>
      <w:r w:rsidRPr="009F0DA7">
        <w:rPr>
          <w:bCs/>
        </w:rPr>
        <w:t>ak sa omešká so začatím realizácie aktivít projektu o viac ako 3 mesiace</w:t>
      </w:r>
      <w:r w:rsidR="005C2FFE" w:rsidRPr="009F0DA7">
        <w:rPr>
          <w:bCs/>
        </w:rPr>
        <w:t xml:space="preserve"> (pričom platí, že začiatok realizácie projektu t.j. prvej aktivity nie je možné posunúť </w:t>
      </w:r>
      <w:r w:rsidR="005C2FFE" w:rsidRPr="009F0DA7">
        <w:t>o viac ako 12 mesiacov</w:t>
      </w:r>
      <w:r w:rsidR="005C2FFE" w:rsidRPr="00C17680">
        <w:t>)</w:t>
      </w:r>
      <w:r w:rsidRPr="00C17680">
        <w:rPr>
          <w:bCs/>
        </w:rPr>
        <w:t>;</w:t>
      </w:r>
    </w:p>
    <w:p w:rsidR="009F0DA7" w:rsidRPr="00EC1470" w:rsidRDefault="009F0DA7" w:rsidP="000A4768">
      <w:pPr>
        <w:numPr>
          <w:ilvl w:val="0"/>
          <w:numId w:val="147"/>
        </w:numPr>
        <w:tabs>
          <w:tab w:val="clear" w:pos="363"/>
          <w:tab w:val="num" w:pos="-177"/>
        </w:tabs>
        <w:spacing w:before="120"/>
        <w:jc w:val="both"/>
        <w:rPr>
          <w:bCs/>
        </w:rPr>
      </w:pPr>
      <w:r w:rsidRPr="00CA6888">
        <w:rPr>
          <w:bCs/>
        </w:rPr>
        <w:t xml:space="preserve">zmeny počtu a/alebo charakteru aktivít projektu </w:t>
      </w:r>
      <w:r w:rsidRPr="009F0DA7">
        <w:rPr>
          <w:bCs/>
        </w:rPr>
        <w:t>a časového posunu aktivít projektu (vrátane skoršieho začiatku, s výnimkou VO</w:t>
      </w:r>
      <w:r w:rsidRPr="00EC1470">
        <w:rPr>
          <w:bCs/>
        </w:rPr>
        <w:t>), pokiaľ takouto zmenou nedôjde k podstatnej zmene projektu;</w:t>
      </w:r>
    </w:p>
    <w:p w:rsidR="009F0DA7" w:rsidRPr="00CA6888" w:rsidRDefault="009F0DA7" w:rsidP="000A4768">
      <w:pPr>
        <w:numPr>
          <w:ilvl w:val="0"/>
          <w:numId w:val="147"/>
        </w:numPr>
        <w:tabs>
          <w:tab w:val="clear" w:pos="363"/>
          <w:tab w:val="num" w:pos="-177"/>
        </w:tabs>
        <w:spacing w:before="120"/>
        <w:jc w:val="both"/>
      </w:pPr>
      <w:r w:rsidRPr="00EC1470">
        <w:rPr>
          <w:bCs/>
        </w:rPr>
        <w:t>ak nastanú okolnosti vylučujúce zodpovednosť</w:t>
      </w:r>
      <w:r w:rsidRPr="00CA6888">
        <w:rPr>
          <w:rStyle w:val="Odkaznapoznmkupodiarou"/>
        </w:rPr>
        <w:footnoteReference w:id="3"/>
      </w:r>
      <w:r>
        <w:rPr>
          <w:rStyle w:val="Odkaznapoznmkupodiarou"/>
        </w:rPr>
        <w:t>;</w:t>
      </w:r>
    </w:p>
    <w:p w:rsidR="00624802" w:rsidRPr="00CA6888" w:rsidRDefault="00247A1F" w:rsidP="000A4768">
      <w:pPr>
        <w:numPr>
          <w:ilvl w:val="0"/>
          <w:numId w:val="147"/>
        </w:numPr>
        <w:tabs>
          <w:tab w:val="clear" w:pos="363"/>
          <w:tab w:val="num" w:pos="-177"/>
        </w:tabs>
        <w:spacing w:before="120"/>
        <w:jc w:val="both"/>
        <w:rPr>
          <w:bCs/>
        </w:rPr>
      </w:pPr>
      <w:r w:rsidRPr="009F0DA7">
        <w:rPr>
          <w:bCs/>
        </w:rPr>
        <w:t>zmeny rozpočtu</w:t>
      </w:r>
      <w:r w:rsidRPr="00CA6888">
        <w:rPr>
          <w:rStyle w:val="Odkaznapoznmkupodiarou"/>
          <w:bCs/>
        </w:rPr>
        <w:footnoteReference w:id="4"/>
      </w:r>
      <w:r w:rsidRPr="00CA6888">
        <w:rPr>
          <w:bCs/>
        </w:rPr>
        <w:t xml:space="preserve">. </w:t>
      </w:r>
      <w:r w:rsidR="00D10DC5" w:rsidRPr="00CA6888">
        <w:rPr>
          <w:bCs/>
        </w:rPr>
        <w:t>Táto zmena je nevyhnutná aj po vykonaní verejného obstará</w:t>
      </w:r>
      <w:r w:rsidR="00D10DC5" w:rsidRPr="009F0DA7">
        <w:rPr>
          <w:bCs/>
        </w:rPr>
        <w:t>vania, kedy</w:t>
      </w:r>
      <w:r w:rsidR="00750646" w:rsidRPr="009F0DA7">
        <w:rPr>
          <w:bCs/>
        </w:rPr>
        <w:t xml:space="preserve"> prijímateľ postupuje podľa prílohy </w:t>
      </w:r>
      <w:r w:rsidR="008A5C97" w:rsidRPr="009F0DA7">
        <w:rPr>
          <w:bCs/>
        </w:rPr>
        <w:t xml:space="preserve">č. </w:t>
      </w:r>
      <w:r w:rsidR="00FF3471" w:rsidRPr="009F0DA7">
        <w:rPr>
          <w:bCs/>
        </w:rPr>
        <w:t>16</w:t>
      </w:r>
      <w:r w:rsidR="00750646" w:rsidRPr="009F0DA7">
        <w:rPr>
          <w:bCs/>
        </w:rPr>
        <w:t xml:space="preserve"> (uvedené sa vzťahuje na </w:t>
      </w:r>
      <w:proofErr w:type="spellStart"/>
      <w:r w:rsidR="00750646" w:rsidRPr="009F0DA7">
        <w:rPr>
          <w:bCs/>
        </w:rPr>
        <w:t>dopytovo-orientované</w:t>
      </w:r>
      <w:proofErr w:type="spellEnd"/>
      <w:r w:rsidR="00750646" w:rsidRPr="009F0DA7">
        <w:rPr>
          <w:bCs/>
        </w:rPr>
        <w:t xml:space="preserve"> projekty)</w:t>
      </w:r>
      <w:r w:rsidR="008A5C97" w:rsidRPr="00D855CA">
        <w:rPr>
          <w:bCs/>
        </w:rPr>
        <w:t>.</w:t>
      </w:r>
      <w:r w:rsidR="00D10DC5" w:rsidRPr="00C17680">
        <w:rPr>
          <w:bCs/>
        </w:rPr>
        <w:t xml:space="preserve"> </w:t>
      </w:r>
      <w:r w:rsidRPr="00C17680">
        <w:rPr>
          <w:bCs/>
        </w:rPr>
        <w:t>Zmenou rozpočtu nesmie dôjsť k zvýšeniu výdavkov určených na riadenie a administráciu projektu a na publicitu a</w:t>
      </w:r>
      <w:r w:rsidR="000E58F0" w:rsidRPr="00C17680">
        <w:rPr>
          <w:bCs/>
        </w:rPr>
        <w:t> </w:t>
      </w:r>
      <w:r w:rsidRPr="00C17680">
        <w:rPr>
          <w:bCs/>
        </w:rPr>
        <w:t>informovanosť</w:t>
      </w:r>
      <w:r w:rsidR="000E58F0" w:rsidRPr="00C17680">
        <w:rPr>
          <w:bCs/>
        </w:rPr>
        <w:t xml:space="preserve"> a ani k zvýšeniu celkových </w:t>
      </w:r>
      <w:r w:rsidR="000E58F0" w:rsidRPr="00C17680">
        <w:rPr>
          <w:bCs/>
        </w:rPr>
        <w:lastRenderedPageBreak/>
        <w:t>oprávnených výdavkov projektu</w:t>
      </w:r>
      <w:r w:rsidR="00E77400" w:rsidRPr="00C17680">
        <w:rPr>
          <w:bCs/>
        </w:rPr>
        <w:t xml:space="preserve">. </w:t>
      </w:r>
      <w:r w:rsidR="00E77400" w:rsidRPr="00CA6888">
        <w:t>Zároveň zmenou rozpočtu nesmie dôjsť k prekročeniu limitov stanovených výzvou na predkladanie žiadostí o NFP v tabuľke kritérií efektívnosti rozpočtu</w:t>
      </w:r>
      <w:r w:rsidR="000E58F0" w:rsidRPr="00CA6888">
        <w:rPr>
          <w:bCs/>
        </w:rPr>
        <w:t>;</w:t>
      </w:r>
    </w:p>
    <w:p w:rsidR="00263A0B" w:rsidRPr="00CA6888" w:rsidRDefault="00263A0B" w:rsidP="000A4768">
      <w:pPr>
        <w:numPr>
          <w:ilvl w:val="0"/>
          <w:numId w:val="147"/>
        </w:numPr>
        <w:tabs>
          <w:tab w:val="clear" w:pos="363"/>
          <w:tab w:val="num" w:pos="-177"/>
        </w:tabs>
        <w:spacing w:before="120"/>
        <w:jc w:val="both"/>
        <w:rPr>
          <w:bCs/>
        </w:rPr>
      </w:pPr>
      <w:r w:rsidRPr="00CA6888">
        <w:rPr>
          <w:bCs/>
        </w:rPr>
        <w:t>zavádzania nových rozpočtových položiek (podpoložiek) alebo skupín výdavkov</w:t>
      </w:r>
      <w:r w:rsidR="008A5C97" w:rsidRPr="00CA6888">
        <w:rPr>
          <w:bCs/>
        </w:rPr>
        <w:t>,</w:t>
      </w:r>
      <w:r w:rsidRPr="00CA6888">
        <w:rPr>
          <w:bCs/>
        </w:rPr>
        <w:t xml:space="preserve"> a to iba v týchto prípadoch:</w:t>
      </w:r>
    </w:p>
    <w:p w:rsidR="00263A0B" w:rsidRDefault="00263A0B" w:rsidP="000A4768">
      <w:pPr>
        <w:pStyle w:val="Odsekzoznamu"/>
        <w:numPr>
          <w:ilvl w:val="0"/>
          <w:numId w:val="208"/>
        </w:numPr>
        <w:spacing w:before="120"/>
        <w:jc w:val="both"/>
        <w:rPr>
          <w:bCs/>
        </w:rPr>
      </w:pPr>
      <w:r w:rsidRPr="00263A0B">
        <w:rPr>
          <w:bCs/>
        </w:rPr>
        <w:t>presun z pôvodnej rozpočtovej položky (podpoložky) do novej rozpočtovej položky v rámci rovnakej skupiny výdavkov z dôvodu hospodárnejšieho a efektívnejšie vyna</w:t>
      </w:r>
      <w:r>
        <w:rPr>
          <w:bCs/>
        </w:rPr>
        <w:t>kladania verejných prostriedkov,</w:t>
      </w:r>
      <w:r w:rsidRPr="00263A0B">
        <w:rPr>
          <w:bCs/>
        </w:rPr>
        <w:t xml:space="preserve"> </w:t>
      </w:r>
    </w:p>
    <w:p w:rsidR="00263A0B" w:rsidRDefault="00263A0B" w:rsidP="000A4768">
      <w:pPr>
        <w:pStyle w:val="Odsekzoznamu"/>
        <w:numPr>
          <w:ilvl w:val="0"/>
          <w:numId w:val="208"/>
        </w:numPr>
        <w:spacing w:before="120"/>
        <w:jc w:val="both"/>
        <w:rPr>
          <w:bCs/>
        </w:rPr>
      </w:pPr>
      <w:r w:rsidRPr="00263A0B">
        <w:rPr>
          <w:bCs/>
        </w:rPr>
        <w:t>presun z pôvodnej rozpočtovej položky (podpoložky), ak ide o výdavok, ktorý nie je možné realizovať v rámci danej skupiny výdavkov z dôvodu legislatívnych obmedzení (napr. nie je možné realizovať výdavky v skupine výdavkov 637027) alebo z dôvodu hospodárnejšieho a efektívnejšie vynakladania verejných prostriedkov, d</w:t>
      </w:r>
      <w:r w:rsidRPr="00F018A7">
        <w:rPr>
          <w:bCs/>
        </w:rPr>
        <w:t>o rozpočtovej položky (podpoložky) v rámci inej</w:t>
      </w:r>
      <w:r w:rsidRPr="0048238D">
        <w:rPr>
          <w:bCs/>
        </w:rPr>
        <w:t xml:space="preserve"> skupiny výdavkov, v ktorej sa predmetný výdavok dá realizovať v rámci platnej legislatívy alebo hospodárnejšieho a efektívnejšieho vynaloženia výdavkov</w:t>
      </w:r>
      <w:r>
        <w:rPr>
          <w:bCs/>
        </w:rPr>
        <w:t>,</w:t>
      </w:r>
    </w:p>
    <w:p w:rsidR="00263A0B" w:rsidRDefault="00263A0B" w:rsidP="000A4768">
      <w:pPr>
        <w:pStyle w:val="Odsekzoznamu"/>
        <w:numPr>
          <w:ilvl w:val="0"/>
          <w:numId w:val="208"/>
        </w:numPr>
        <w:spacing w:before="120"/>
        <w:jc w:val="both"/>
        <w:rPr>
          <w:bCs/>
        </w:rPr>
      </w:pPr>
      <w:r w:rsidRPr="00263A0B">
        <w:rPr>
          <w:bCs/>
        </w:rPr>
        <w:t>ak výdavok je zaradený pod nesprávnou skupinou výdavkov v pôvodnej rozpočtovej položke, pričom je identifikovaný v komentári k rozpočtu alebo ako samostatná rozpočtová položka, resp. je ho možné jednoznačne identifikovať alternatívn</w:t>
      </w:r>
      <w:r>
        <w:rPr>
          <w:bCs/>
        </w:rPr>
        <w:t>ym spôsobom (napr. výkaz výmer),</w:t>
      </w:r>
    </w:p>
    <w:p w:rsidR="00263A0B" w:rsidRPr="00263A0B" w:rsidRDefault="00263A0B" w:rsidP="000A4768">
      <w:pPr>
        <w:pStyle w:val="Odsekzoznamu"/>
        <w:numPr>
          <w:ilvl w:val="0"/>
          <w:numId w:val="208"/>
        </w:numPr>
        <w:spacing w:before="120"/>
        <w:jc w:val="both"/>
        <w:rPr>
          <w:bCs/>
        </w:rPr>
      </w:pPr>
      <w:r w:rsidRPr="00263A0B">
        <w:rPr>
          <w:bCs/>
        </w:rPr>
        <w:t>zmena skupiny výdavkov z dôvodu legislatívnych zmien (napr. zmena výšky hranice pre vykazovanie dlhodobého hmotného/nehmotného majetku, pričom je to v súlade s postupmi účtovania účtovnej jednotky)</w:t>
      </w:r>
      <w:r>
        <w:rPr>
          <w:bCs/>
        </w:rPr>
        <w:t>;</w:t>
      </w:r>
    </w:p>
    <w:p w:rsidR="009F0DA7" w:rsidRPr="00EC1470" w:rsidRDefault="009F0DA7" w:rsidP="00C879ED">
      <w:pPr>
        <w:pStyle w:val="Nadpis2"/>
        <w:rPr>
          <w:lang w:val="pt-BR"/>
        </w:rPr>
      </w:pPr>
      <w:bookmarkStart w:id="39" w:name="_Toc321310750"/>
      <w:r>
        <w:rPr>
          <w:lang w:val="pt-BR"/>
        </w:rPr>
        <w:t>Žiadosť</w:t>
      </w:r>
      <w:r w:rsidRPr="00EC1470">
        <w:rPr>
          <w:lang w:val="pt-BR"/>
        </w:rPr>
        <w:t xml:space="preserve"> o</w:t>
      </w:r>
      <w:r w:rsidRPr="00BF5388">
        <w:rPr>
          <w:lang w:val="pt-BR"/>
        </w:rPr>
        <w:t> </w:t>
      </w:r>
      <w:r w:rsidRPr="00EC1470">
        <w:rPr>
          <w:lang w:val="pt-BR"/>
        </w:rPr>
        <w:t>zmenu Zmluvy</w:t>
      </w:r>
      <w:bookmarkEnd w:id="39"/>
    </w:p>
    <w:p w:rsidR="00624802" w:rsidRPr="00C879ED" w:rsidRDefault="00624802" w:rsidP="00AE41EC">
      <w:pPr>
        <w:tabs>
          <w:tab w:val="num" w:pos="540"/>
        </w:tabs>
        <w:jc w:val="both"/>
        <w:rPr>
          <w:b/>
          <w:iCs/>
        </w:rPr>
      </w:pPr>
      <w:r w:rsidRPr="006B43CC">
        <w:t xml:space="preserve">Prijímateľ </w:t>
      </w:r>
      <w:r w:rsidR="0070111F" w:rsidRPr="006B43CC">
        <w:t>žiada</w:t>
      </w:r>
      <w:r w:rsidRPr="006B43CC">
        <w:t xml:space="preserve"> o zmenu </w:t>
      </w:r>
      <w:r w:rsidR="00C252EC">
        <w:t>Z</w:t>
      </w:r>
      <w:r w:rsidRPr="006B43CC">
        <w:t xml:space="preserve">mluvy </w:t>
      </w:r>
      <w:r w:rsidR="00251DC6">
        <w:rPr>
          <w:b/>
        </w:rPr>
        <w:t>Ž</w:t>
      </w:r>
      <w:r w:rsidRPr="006B43CC">
        <w:rPr>
          <w:b/>
        </w:rPr>
        <w:t>iadosťou</w:t>
      </w:r>
      <w:r w:rsidRPr="006B43CC">
        <w:t xml:space="preserve"> </w:t>
      </w:r>
      <w:r w:rsidR="00251DC6" w:rsidRPr="00251DC6">
        <w:rPr>
          <w:b/>
        </w:rPr>
        <w:t>o z</w:t>
      </w:r>
      <w:r w:rsidR="00C252EC">
        <w:rPr>
          <w:b/>
        </w:rPr>
        <w:t>menu Z</w:t>
      </w:r>
      <w:r w:rsidR="00251DC6" w:rsidRPr="00251DC6">
        <w:rPr>
          <w:b/>
        </w:rPr>
        <w:t>mluvy</w:t>
      </w:r>
      <w:r w:rsidR="00251DC6">
        <w:t xml:space="preserve"> </w:t>
      </w:r>
      <w:r w:rsidR="008B2CBD" w:rsidRPr="006B43CC">
        <w:t xml:space="preserve">(príloha č. 3 </w:t>
      </w:r>
      <w:r w:rsidR="0070111F" w:rsidRPr="006B43CC">
        <w:t xml:space="preserve">tejto príručky) </w:t>
      </w:r>
      <w:r w:rsidRPr="006B43CC">
        <w:t xml:space="preserve">predloženou </w:t>
      </w:r>
      <w:r w:rsidRPr="006B43CC">
        <w:rPr>
          <w:b/>
        </w:rPr>
        <w:t xml:space="preserve">v písomnej </w:t>
      </w:r>
      <w:r w:rsidR="00C32921">
        <w:rPr>
          <w:b/>
        </w:rPr>
        <w:t xml:space="preserve">podobe </w:t>
      </w:r>
      <w:r w:rsidR="00C32921">
        <w:t xml:space="preserve">podpísanej štatutárnym orgánom prijímateľa, resp. jeho splnomocneným zástupcom </w:t>
      </w:r>
      <w:r w:rsidR="00DF28C6" w:rsidRPr="00C32921">
        <w:t>a</w:t>
      </w:r>
      <w:r w:rsidR="00C32921">
        <w:rPr>
          <w:b/>
        </w:rPr>
        <w:t xml:space="preserve"> </w:t>
      </w:r>
      <w:r w:rsidR="00047095" w:rsidRPr="00047095">
        <w:rPr>
          <w:b/>
        </w:rPr>
        <w:t>elektronickej podobe</w:t>
      </w:r>
      <w:r w:rsidR="00DF28C6" w:rsidRPr="00DF28C6">
        <w:t> doručen</w:t>
      </w:r>
      <w:r w:rsidR="00C32921">
        <w:t>ými</w:t>
      </w:r>
      <w:r w:rsidR="00047095">
        <w:t xml:space="preserve"> na</w:t>
      </w:r>
      <w:r w:rsidR="00DF28C6" w:rsidRPr="00DF28C6">
        <w:t xml:space="preserve"> RO/SORO</w:t>
      </w:r>
      <w:r w:rsidRPr="006B43CC">
        <w:t>.</w:t>
      </w:r>
      <w:r w:rsidR="004D144D">
        <w:t xml:space="preserve"> </w:t>
      </w:r>
      <w:r w:rsidR="004D144D" w:rsidRPr="004D144D">
        <w:rPr>
          <w:iCs/>
        </w:rPr>
        <w:t>Elektronická podoba žiadosti o zmenu je len technickou pomôckou pre spracovanie žiadosti o zmenu, pričom oficiálnou verziou je písomná podoba a termínom doručenia žiadosti o zmenu je termín doručenia jej písomnej podoby.</w:t>
      </w:r>
      <w:r w:rsidR="00084721">
        <w:rPr>
          <w:iCs/>
        </w:rPr>
        <w:t xml:space="preserve"> </w:t>
      </w:r>
      <w:r w:rsidR="00084721" w:rsidRPr="00C879ED">
        <w:rPr>
          <w:b/>
          <w:iCs/>
        </w:rPr>
        <w:t xml:space="preserve">Žiadosť o zmenu Zmluvy v písomnej podobe </w:t>
      </w:r>
      <w:r w:rsidR="00AA6788" w:rsidRPr="00C879ED">
        <w:rPr>
          <w:b/>
          <w:iCs/>
        </w:rPr>
        <w:t xml:space="preserve">zasiela prijímateľ </w:t>
      </w:r>
      <w:r w:rsidR="00084721" w:rsidRPr="00C879ED">
        <w:rPr>
          <w:b/>
          <w:iCs/>
        </w:rPr>
        <w:t xml:space="preserve">na RO/SORO </w:t>
      </w:r>
      <w:r w:rsidR="00AA6788" w:rsidRPr="00C879ED">
        <w:rPr>
          <w:b/>
          <w:iCs/>
        </w:rPr>
        <w:t>doporučene alebo ju doručí osobne</w:t>
      </w:r>
      <w:r w:rsidR="00084721" w:rsidRPr="00C879ED">
        <w:rPr>
          <w:b/>
          <w:iCs/>
        </w:rPr>
        <w:t>.</w:t>
      </w:r>
    </w:p>
    <w:p w:rsidR="004D144D" w:rsidRPr="004D144D" w:rsidRDefault="004D144D" w:rsidP="00AE41EC">
      <w:pPr>
        <w:tabs>
          <w:tab w:val="num" w:pos="540"/>
        </w:tabs>
        <w:jc w:val="both"/>
      </w:pPr>
    </w:p>
    <w:p w:rsidR="004705EA" w:rsidRDefault="00624802" w:rsidP="00AE41EC">
      <w:pPr>
        <w:pStyle w:val="Zarkazkladnhotextu2"/>
        <w:spacing w:after="0" w:line="240" w:lineRule="auto"/>
        <w:ind w:left="0"/>
        <w:jc w:val="both"/>
        <w:rPr>
          <w:rFonts w:cs="Arial"/>
          <w:b/>
          <w:bCs/>
        </w:rPr>
      </w:pPr>
      <w:r w:rsidRPr="006B43CC">
        <w:rPr>
          <w:rFonts w:cs="Arial"/>
        </w:rPr>
        <w:t>Každá žiadosť o vykonanie zmeny v </w:t>
      </w:r>
      <w:r w:rsidR="00C252EC">
        <w:rPr>
          <w:rFonts w:cs="Arial"/>
        </w:rPr>
        <w:t>Z</w:t>
      </w:r>
      <w:r w:rsidRPr="006B43CC">
        <w:rPr>
          <w:rFonts w:cs="Arial"/>
        </w:rPr>
        <w:t xml:space="preserve">mluve </w:t>
      </w:r>
      <w:r w:rsidRPr="006B43CC">
        <w:rPr>
          <w:rFonts w:cs="Arial"/>
          <w:b/>
          <w:bCs/>
        </w:rPr>
        <w:t>musí obsahovať</w:t>
      </w:r>
      <w:r w:rsidR="004705EA">
        <w:rPr>
          <w:rFonts w:cs="Arial"/>
          <w:b/>
          <w:bCs/>
        </w:rPr>
        <w:t>:</w:t>
      </w:r>
      <w:r w:rsidR="001720F2">
        <w:rPr>
          <w:rFonts w:cs="Arial"/>
          <w:b/>
          <w:bCs/>
        </w:rPr>
        <w:t xml:space="preserve"> </w:t>
      </w:r>
    </w:p>
    <w:p w:rsidR="004705EA" w:rsidRPr="00C879ED" w:rsidRDefault="001720F2" w:rsidP="00C879ED">
      <w:pPr>
        <w:pStyle w:val="Zarkazkladnhotextu2"/>
        <w:numPr>
          <w:ilvl w:val="0"/>
          <w:numId w:val="113"/>
        </w:numPr>
        <w:spacing w:after="0" w:line="240" w:lineRule="auto"/>
        <w:jc w:val="both"/>
        <w:rPr>
          <w:rFonts w:cs="Arial"/>
        </w:rPr>
      </w:pPr>
      <w:r>
        <w:rPr>
          <w:rFonts w:cs="Arial"/>
          <w:b/>
          <w:bCs/>
        </w:rPr>
        <w:t>identifikáciu projektu,</w:t>
      </w:r>
      <w:r w:rsidR="00624802" w:rsidRPr="006B43CC">
        <w:rPr>
          <w:rFonts w:cs="Arial"/>
          <w:b/>
          <w:bCs/>
        </w:rPr>
        <w:t xml:space="preserve"> </w:t>
      </w:r>
    </w:p>
    <w:p w:rsidR="004705EA" w:rsidRPr="00C879ED" w:rsidRDefault="00DF28C6" w:rsidP="00C879ED">
      <w:pPr>
        <w:pStyle w:val="Zarkazkladnhotextu2"/>
        <w:numPr>
          <w:ilvl w:val="0"/>
          <w:numId w:val="113"/>
        </w:numPr>
        <w:spacing w:after="0" w:line="240" w:lineRule="auto"/>
        <w:jc w:val="both"/>
        <w:rPr>
          <w:rFonts w:cs="Arial"/>
        </w:rPr>
      </w:pPr>
      <w:r w:rsidRPr="00DF28C6">
        <w:rPr>
          <w:rFonts w:cs="Arial"/>
          <w:b/>
          <w:bCs/>
        </w:rPr>
        <w:t xml:space="preserve">pôvodné znenie predmetu zmeny, </w:t>
      </w:r>
    </w:p>
    <w:p w:rsidR="004705EA" w:rsidRPr="00C879ED" w:rsidRDefault="00DF28C6" w:rsidP="00C879ED">
      <w:pPr>
        <w:pStyle w:val="Zarkazkladnhotextu2"/>
        <w:numPr>
          <w:ilvl w:val="0"/>
          <w:numId w:val="113"/>
        </w:numPr>
        <w:spacing w:after="0" w:line="240" w:lineRule="auto"/>
        <w:jc w:val="both"/>
        <w:rPr>
          <w:rFonts w:cs="Arial"/>
        </w:rPr>
      </w:pPr>
      <w:r w:rsidRPr="00DF28C6">
        <w:rPr>
          <w:rFonts w:cs="Arial"/>
          <w:b/>
          <w:bCs/>
        </w:rPr>
        <w:t>navrhované znenie predmetu zmeny</w:t>
      </w:r>
      <w:r w:rsidR="001720F2">
        <w:rPr>
          <w:rFonts w:cs="Arial"/>
          <w:b/>
          <w:bCs/>
        </w:rPr>
        <w:t>,</w:t>
      </w:r>
      <w:r w:rsidR="00BD6028" w:rsidRPr="00BD6028">
        <w:rPr>
          <w:rFonts w:cs="Arial"/>
        </w:rPr>
        <w:t xml:space="preserve"> </w:t>
      </w:r>
      <w:r w:rsidR="00BD6028" w:rsidRPr="00BD6028">
        <w:rPr>
          <w:rFonts w:cs="Arial"/>
          <w:b/>
        </w:rPr>
        <w:t>finančný dopad zmeny</w:t>
      </w:r>
      <w:r w:rsidR="00825759">
        <w:rPr>
          <w:rFonts w:cs="Arial"/>
          <w:b/>
        </w:rPr>
        <w:t xml:space="preserve"> </w:t>
      </w:r>
      <w:r w:rsidR="00825759" w:rsidRPr="00C879ED">
        <w:rPr>
          <w:rFonts w:cs="Arial"/>
        </w:rPr>
        <w:t>(vyčíslenie a spôsob výpočtu finančného dopadu)</w:t>
      </w:r>
      <w:r w:rsidR="0026086F">
        <w:rPr>
          <w:rFonts w:cs="Arial"/>
          <w:b/>
        </w:rPr>
        <w:t>,</w:t>
      </w:r>
    </w:p>
    <w:p w:rsidR="0026086F" w:rsidRDefault="00624802" w:rsidP="00C879ED">
      <w:pPr>
        <w:pStyle w:val="Zarkazkladnhotextu2"/>
        <w:numPr>
          <w:ilvl w:val="0"/>
          <w:numId w:val="113"/>
        </w:numPr>
        <w:spacing w:after="0" w:line="240" w:lineRule="auto"/>
        <w:jc w:val="both"/>
        <w:rPr>
          <w:rFonts w:cs="Arial"/>
        </w:rPr>
      </w:pPr>
      <w:r w:rsidRPr="006B43CC">
        <w:rPr>
          <w:rFonts w:cs="Arial"/>
          <w:b/>
          <w:bCs/>
        </w:rPr>
        <w:t>odôvodnenie</w:t>
      </w:r>
      <w:r w:rsidRPr="006B43CC">
        <w:rPr>
          <w:rFonts w:cs="Arial"/>
        </w:rPr>
        <w:t>,</w:t>
      </w:r>
      <w:r w:rsidR="00BD6028">
        <w:rPr>
          <w:rFonts w:cs="Arial"/>
        </w:rPr>
        <w:t xml:space="preserve"> </w:t>
      </w:r>
      <w:r w:rsidRPr="006B43CC">
        <w:rPr>
          <w:rFonts w:cs="Arial"/>
        </w:rPr>
        <w:t>v ktorom bude spolu s dôvodom zmeny realizácie projektu uvedený aj dopad na dosiahnutie stanovených cieľov a </w:t>
      </w:r>
      <w:r w:rsidR="001720F2">
        <w:rPr>
          <w:rFonts w:cs="Arial"/>
        </w:rPr>
        <w:t>merateľných</w:t>
      </w:r>
      <w:r w:rsidR="001720F2" w:rsidRPr="006B43CC">
        <w:rPr>
          <w:rFonts w:cs="Arial"/>
        </w:rPr>
        <w:t xml:space="preserve"> </w:t>
      </w:r>
      <w:r w:rsidRPr="006B43CC">
        <w:rPr>
          <w:rFonts w:cs="Arial"/>
        </w:rPr>
        <w:t>ukazovateľov</w:t>
      </w:r>
      <w:r w:rsidR="0026086F">
        <w:rPr>
          <w:rFonts w:cs="Arial"/>
        </w:rPr>
        <w:t>,</w:t>
      </w:r>
    </w:p>
    <w:p w:rsidR="00624802" w:rsidRDefault="0026086F" w:rsidP="00C879ED">
      <w:pPr>
        <w:pStyle w:val="Zarkazkladnhotextu2"/>
        <w:numPr>
          <w:ilvl w:val="0"/>
          <w:numId w:val="113"/>
        </w:numPr>
        <w:spacing w:after="0" w:line="240" w:lineRule="auto"/>
        <w:jc w:val="both"/>
        <w:rPr>
          <w:rFonts w:cs="Arial"/>
        </w:rPr>
      </w:pPr>
      <w:r>
        <w:rPr>
          <w:rFonts w:cs="Arial"/>
          <w:b/>
          <w:bCs/>
        </w:rPr>
        <w:t xml:space="preserve">podrobný </w:t>
      </w:r>
      <w:r w:rsidRPr="0026086F">
        <w:rPr>
          <w:rFonts w:cs="Arial"/>
          <w:b/>
          <w:bCs/>
        </w:rPr>
        <w:t>predpokladaný harmonogram realizácie projektu v členení na kalendárne mesiace</w:t>
      </w:r>
      <w:r w:rsidRPr="0026086F">
        <w:rPr>
          <w:rFonts w:cs="Arial"/>
          <w:bCs/>
        </w:rPr>
        <w:t>, v prípade žiadosti o predĺženie realizácie aktivít projektu</w:t>
      </w:r>
      <w:r w:rsidR="009F0DA7">
        <w:rPr>
          <w:rFonts w:cs="Arial"/>
        </w:rPr>
        <w:t>,</w:t>
      </w:r>
      <w:r w:rsidR="00624802" w:rsidRPr="006B43CC">
        <w:rPr>
          <w:rFonts w:cs="Arial"/>
        </w:rPr>
        <w:t xml:space="preserve"> </w:t>
      </w:r>
    </w:p>
    <w:p w:rsidR="009F0DA7" w:rsidRDefault="009F0DA7" w:rsidP="009F0DA7">
      <w:pPr>
        <w:pStyle w:val="Zarkazkladnhotextu2"/>
        <w:numPr>
          <w:ilvl w:val="0"/>
          <w:numId w:val="113"/>
        </w:numPr>
        <w:spacing w:after="0" w:line="240" w:lineRule="auto"/>
        <w:jc w:val="both"/>
      </w:pPr>
      <w:r>
        <w:rPr>
          <w:b/>
          <w:bCs/>
        </w:rPr>
        <w:t>o</w:t>
      </w:r>
      <w:r w:rsidRPr="00EC1470">
        <w:rPr>
          <w:b/>
          <w:bCs/>
        </w:rPr>
        <w:t>dôvodnenie efektívnosti</w:t>
      </w:r>
      <w:r w:rsidRPr="004013BD">
        <w:t xml:space="preserve"> </w:t>
      </w:r>
      <w:r w:rsidRPr="004013BD">
        <w:rPr>
          <w:color w:val="000000"/>
        </w:rPr>
        <w:t xml:space="preserve">(maximalizovanie výsledkov činnosti vo vzťahu k disponibilným verejným prostriedkom. </w:t>
      </w:r>
      <w:r w:rsidRPr="004013BD">
        <w:t xml:space="preserve">Zásada efektívnosti na úrovni projektu je chápaná aj ako stanovenie takých cieľov projektu, aby sa dosiahol celkový žiadaný efekt projektu), </w:t>
      </w:r>
      <w:r w:rsidRPr="00EC1470">
        <w:rPr>
          <w:b/>
          <w:bCs/>
        </w:rPr>
        <w:t>hospodárnosti</w:t>
      </w:r>
      <w:r>
        <w:t xml:space="preserve"> (minimalizovanie nákladov na vykonanie činnosti alebo obstaranie tovarov, prác a služieb pri zachovaní ich primeranej úrovne a kvality. Zásada </w:t>
      </w:r>
      <w:r>
        <w:lastRenderedPageBreak/>
        <w:t xml:space="preserve">hospodárnosti znamená, že žiadateľ/prijímateľ pri zabezpečení realizácie projektu postupuje čo možno najhospodárnejšie, t. j. že náklady na akúkoľvek </w:t>
      </w:r>
      <w:proofErr w:type="spellStart"/>
      <w:r>
        <w:t>predrealizačnú</w:t>
      </w:r>
      <w:proofErr w:type="spellEnd"/>
      <w:r>
        <w:t xml:space="preserve">, realizačnú či </w:t>
      </w:r>
      <w:proofErr w:type="spellStart"/>
      <w:r>
        <w:t>porealizačnú</w:t>
      </w:r>
      <w:proofErr w:type="spellEnd"/>
      <w:r>
        <w:t xml:space="preserve"> fázu projektu sú minimálne možné a pritom sa ešte stále dosiahne účel, ktorý chce žiadateľ/prijímateľ dosiahnuť) </w:t>
      </w:r>
      <w:r w:rsidRPr="00EC1470">
        <w:rPr>
          <w:b/>
          <w:bCs/>
        </w:rPr>
        <w:t>a</w:t>
      </w:r>
      <w:r w:rsidRPr="00B436C6">
        <w:rPr>
          <w:b/>
          <w:bCs/>
        </w:rPr>
        <w:t> </w:t>
      </w:r>
      <w:r w:rsidRPr="00EC1470">
        <w:rPr>
          <w:b/>
          <w:bCs/>
        </w:rPr>
        <w:t>účinnosti</w:t>
      </w:r>
      <w:r>
        <w:t xml:space="preserve"> </w:t>
      </w:r>
      <w:r w:rsidRPr="00EC1470">
        <w:rPr>
          <w:b/>
          <w:bCs/>
        </w:rPr>
        <w:t>navrhovanej zmeny</w:t>
      </w:r>
      <w:r>
        <w:t xml:space="preserve"> </w:t>
      </w:r>
      <w:r w:rsidRPr="004013BD">
        <w:t>(</w:t>
      </w:r>
      <w:r w:rsidRPr="00EB069B">
        <w:rPr>
          <w:color w:val="000000"/>
        </w:rPr>
        <w:t>vzťah medzi plánovaným výsledkom činnosti a skutočným výsledkom činnosti vzhľadom na použité verejné prostriedky. Na úrovni projektu je z</w:t>
      </w:r>
      <w:r w:rsidRPr="00EB069B">
        <w:t>ásada účinnosti chápaná aj ako vykonávanie aktivít projektu v primeranom pomere zdrojov k výsledkom projektu</w:t>
      </w:r>
      <w:r>
        <w:t>)</w:t>
      </w:r>
      <w:r w:rsidR="00D855CA">
        <w:t>.</w:t>
      </w:r>
    </w:p>
    <w:p w:rsidR="004705EA" w:rsidRDefault="004705EA" w:rsidP="00AE41EC">
      <w:pPr>
        <w:pStyle w:val="Zarkazkladnhotextu2"/>
        <w:spacing w:after="0" w:line="240" w:lineRule="auto"/>
        <w:ind w:left="0"/>
        <w:jc w:val="both"/>
        <w:rPr>
          <w:rFonts w:cs="Arial"/>
        </w:rPr>
      </w:pPr>
    </w:p>
    <w:p w:rsidR="00624802" w:rsidRPr="006B43CC" w:rsidRDefault="00624802" w:rsidP="00624802">
      <w:pPr>
        <w:pStyle w:val="Zarkazkladnhotextu2"/>
        <w:spacing w:line="240" w:lineRule="auto"/>
        <w:ind w:left="0"/>
        <w:jc w:val="both"/>
        <w:rPr>
          <w:rFonts w:cs="Arial"/>
        </w:rPr>
      </w:pPr>
      <w:r w:rsidRPr="006B43CC">
        <w:rPr>
          <w:rFonts w:cs="Arial"/>
        </w:rPr>
        <w:t>V prípade, že prijímateľ realizuje viacero projektov spolufinancovaných z </w:t>
      </w:r>
      <w:r w:rsidR="00953C59" w:rsidRPr="006B43CC">
        <w:rPr>
          <w:rFonts w:cs="Arial"/>
        </w:rPr>
        <w:t>ERDF</w:t>
      </w:r>
      <w:r w:rsidRPr="006B43CC">
        <w:rPr>
          <w:rFonts w:cs="Arial"/>
        </w:rPr>
        <w:t xml:space="preserve">, je potrebné predložiť žiadosť o zmenu </w:t>
      </w:r>
      <w:r w:rsidRPr="006B43CC">
        <w:rPr>
          <w:rFonts w:cs="Arial"/>
          <w:u w:val="single"/>
        </w:rPr>
        <w:t>osobitne za každý projekt</w:t>
      </w:r>
      <w:r w:rsidRPr="006B43CC">
        <w:rPr>
          <w:rFonts w:cs="Arial"/>
        </w:rPr>
        <w:t xml:space="preserve">. </w:t>
      </w:r>
      <w:r w:rsidRPr="00C879ED">
        <w:rPr>
          <w:rFonts w:cs="Arial"/>
          <w:b/>
        </w:rPr>
        <w:t>Každá žiadosť o zmenu musí byť podpísaná štatutárnym orgánom (v prípade udelenia plnej moci zástupcom).</w:t>
      </w:r>
    </w:p>
    <w:p w:rsidR="004705EA" w:rsidRDefault="00624802" w:rsidP="00D1394D">
      <w:pPr>
        <w:pStyle w:val="Zarkazkladnhotextu2"/>
        <w:spacing w:after="0" w:line="240" w:lineRule="auto"/>
        <w:ind w:left="0"/>
        <w:jc w:val="both"/>
      </w:pPr>
      <w:r w:rsidRPr="006B43CC">
        <w:t xml:space="preserve">Súčasťou žiadosti o zmenu sú </w:t>
      </w:r>
      <w:r w:rsidRPr="006B43CC">
        <w:rPr>
          <w:b/>
        </w:rPr>
        <w:t>upravené prílohy zmluvy</w:t>
      </w:r>
      <w:r w:rsidR="00BC7059">
        <w:rPr>
          <w:b/>
        </w:rPr>
        <w:t xml:space="preserve"> o poskytnutí NFP</w:t>
      </w:r>
      <w:r w:rsidRPr="006B43CC">
        <w:t>, ktorých sa žiadaná zmena týka</w:t>
      </w:r>
      <w:r w:rsidR="00F53A0F">
        <w:t>,</w:t>
      </w:r>
      <w:r w:rsidRPr="006B43CC">
        <w:t xml:space="preserve"> napr. </w:t>
      </w:r>
      <w:r w:rsidR="004705EA">
        <w:t>:</w:t>
      </w:r>
    </w:p>
    <w:p w:rsidR="004705EA" w:rsidRDefault="00624802" w:rsidP="00C879ED">
      <w:pPr>
        <w:pStyle w:val="Zarkazkladnhotextu2"/>
        <w:numPr>
          <w:ilvl w:val="0"/>
          <w:numId w:val="114"/>
        </w:numPr>
        <w:spacing w:after="0" w:line="240" w:lineRule="auto"/>
        <w:jc w:val="both"/>
      </w:pPr>
      <w:r w:rsidRPr="00C879ED">
        <w:rPr>
          <w:b/>
        </w:rPr>
        <w:t>príloha č.</w:t>
      </w:r>
      <w:r w:rsidR="008B2CBD" w:rsidRPr="00C879ED">
        <w:rPr>
          <w:b/>
        </w:rPr>
        <w:t xml:space="preserve"> 3</w:t>
      </w:r>
      <w:r w:rsidRPr="00C879ED">
        <w:rPr>
          <w:b/>
        </w:rPr>
        <w:t>a</w:t>
      </w:r>
      <w:r w:rsidR="008B2CBD" w:rsidRPr="006B43CC">
        <w:t xml:space="preserve"> </w:t>
      </w:r>
      <w:r w:rsidR="005E3192" w:rsidRPr="006B43CC">
        <w:t xml:space="preserve">– Žiadosť o zmenu </w:t>
      </w:r>
      <w:r w:rsidR="005E3192">
        <w:t>Z</w:t>
      </w:r>
      <w:r w:rsidR="005E3192" w:rsidRPr="006B43CC">
        <w:t xml:space="preserve">mluvy </w:t>
      </w:r>
      <w:r w:rsidR="008B2CBD" w:rsidRPr="006B43CC">
        <w:t>– P</w:t>
      </w:r>
      <w:r w:rsidRPr="006B43CC">
        <w:t>redmet podpory,  </w:t>
      </w:r>
    </w:p>
    <w:p w:rsidR="004705EA" w:rsidRDefault="008B2CBD" w:rsidP="00C879ED">
      <w:pPr>
        <w:pStyle w:val="Zarkazkladnhotextu2"/>
        <w:numPr>
          <w:ilvl w:val="0"/>
          <w:numId w:val="114"/>
        </w:numPr>
        <w:spacing w:after="0" w:line="240" w:lineRule="auto"/>
        <w:jc w:val="both"/>
      </w:pPr>
      <w:r w:rsidRPr="00C879ED">
        <w:rPr>
          <w:b/>
        </w:rPr>
        <w:t xml:space="preserve">príloha č. </w:t>
      </w:r>
      <w:r w:rsidR="00117686" w:rsidRPr="00C879ED">
        <w:rPr>
          <w:b/>
        </w:rPr>
        <w:t>3b</w:t>
      </w:r>
      <w:r w:rsidR="00117686" w:rsidRPr="006B43CC">
        <w:t xml:space="preserve"> </w:t>
      </w:r>
      <w:r w:rsidR="005E3192" w:rsidRPr="006B43CC">
        <w:t xml:space="preserve">– Žiadosť o zmenu </w:t>
      </w:r>
      <w:r w:rsidR="005E3192">
        <w:t>Z</w:t>
      </w:r>
      <w:r w:rsidR="005E3192" w:rsidRPr="006B43CC">
        <w:t xml:space="preserve">mluvy </w:t>
      </w:r>
      <w:r w:rsidR="00117686" w:rsidRPr="006B43CC">
        <w:t xml:space="preserve">– </w:t>
      </w:r>
      <w:r w:rsidR="00EC08F6" w:rsidRPr="006B43CC">
        <w:t>Prehľad</w:t>
      </w:r>
      <w:r w:rsidR="00854B69" w:rsidRPr="006B43CC">
        <w:t xml:space="preserve"> aktivít projektu, </w:t>
      </w:r>
    </w:p>
    <w:p w:rsidR="004705EA" w:rsidRDefault="00624802" w:rsidP="00C879ED">
      <w:pPr>
        <w:pStyle w:val="Zarkazkladnhotextu2"/>
        <w:numPr>
          <w:ilvl w:val="0"/>
          <w:numId w:val="114"/>
        </w:numPr>
        <w:spacing w:after="0" w:line="240" w:lineRule="auto"/>
        <w:jc w:val="both"/>
      </w:pPr>
      <w:r w:rsidRPr="00C879ED">
        <w:rPr>
          <w:b/>
        </w:rPr>
        <w:t>príloha č.</w:t>
      </w:r>
      <w:r w:rsidR="008B2CBD" w:rsidRPr="00C879ED">
        <w:rPr>
          <w:b/>
        </w:rPr>
        <w:t xml:space="preserve"> 3c</w:t>
      </w:r>
      <w:r w:rsidR="004A081D" w:rsidRPr="00C879ED">
        <w:rPr>
          <w:b/>
        </w:rPr>
        <w:t>1</w:t>
      </w:r>
      <w:r w:rsidR="008B2CBD" w:rsidRPr="006B43CC">
        <w:t xml:space="preserve"> </w:t>
      </w:r>
      <w:r w:rsidR="005E3192" w:rsidRPr="006B43CC">
        <w:t xml:space="preserve">– Žiadosť o zmenu </w:t>
      </w:r>
      <w:r w:rsidR="005E3192">
        <w:t>Z</w:t>
      </w:r>
      <w:r w:rsidR="005E3192" w:rsidRPr="006B43CC">
        <w:t xml:space="preserve">mluvy </w:t>
      </w:r>
      <w:r w:rsidR="008B2CBD" w:rsidRPr="006B43CC">
        <w:t>–</w:t>
      </w:r>
      <w:r w:rsidRPr="006B43CC">
        <w:t xml:space="preserve"> </w:t>
      </w:r>
      <w:r w:rsidR="008B2CBD" w:rsidRPr="006B43CC">
        <w:t>Rozpočet projektu</w:t>
      </w:r>
      <w:r w:rsidR="00854B69" w:rsidRPr="006B43CC">
        <w:t xml:space="preserve"> pre prioritné osi č. 1-4</w:t>
      </w:r>
      <w:r w:rsidR="004A081D">
        <w:t xml:space="preserve"> (navrhované úpravy),</w:t>
      </w:r>
      <w:r w:rsidRPr="006B43CC">
        <w:t xml:space="preserve"> </w:t>
      </w:r>
    </w:p>
    <w:p w:rsidR="004705EA" w:rsidRDefault="004A081D" w:rsidP="00C879ED">
      <w:pPr>
        <w:pStyle w:val="Zarkazkladnhotextu2"/>
        <w:numPr>
          <w:ilvl w:val="0"/>
          <w:numId w:val="114"/>
        </w:numPr>
        <w:spacing w:after="0" w:line="240" w:lineRule="auto"/>
        <w:jc w:val="both"/>
      </w:pPr>
      <w:r w:rsidRPr="00C879ED">
        <w:rPr>
          <w:b/>
        </w:rPr>
        <w:t>príloha č. 3c2</w:t>
      </w:r>
      <w:r w:rsidRPr="006B43CC">
        <w:t xml:space="preserve"> </w:t>
      </w:r>
      <w:r w:rsidR="005E3192" w:rsidRPr="006B43CC">
        <w:t xml:space="preserve">– Žiadosť o zmenu </w:t>
      </w:r>
      <w:r w:rsidR="005E3192">
        <w:t>Z</w:t>
      </w:r>
      <w:r w:rsidR="005E3192" w:rsidRPr="006B43CC">
        <w:t xml:space="preserve">mluvy </w:t>
      </w:r>
      <w:r w:rsidRPr="006B43CC">
        <w:t>– Rozpočet projektu pre prioritné osi č. 1-4</w:t>
      </w:r>
      <w:r w:rsidR="005E3192">
        <w:t xml:space="preserve"> (konsolidované znenie), </w:t>
      </w:r>
    </w:p>
    <w:p w:rsidR="004705EA" w:rsidRDefault="00854B69" w:rsidP="00C879ED">
      <w:pPr>
        <w:pStyle w:val="Zarkazkladnhotextu2"/>
        <w:numPr>
          <w:ilvl w:val="0"/>
          <w:numId w:val="114"/>
        </w:numPr>
        <w:spacing w:after="0" w:line="240" w:lineRule="auto"/>
        <w:jc w:val="both"/>
      </w:pPr>
      <w:r w:rsidRPr="00C879ED">
        <w:rPr>
          <w:b/>
        </w:rPr>
        <w:t>príloha č. 3d</w:t>
      </w:r>
      <w:r w:rsidR="004A081D" w:rsidRPr="00C879ED">
        <w:rPr>
          <w:b/>
        </w:rPr>
        <w:t>1</w:t>
      </w:r>
      <w:r w:rsidR="005E3192">
        <w:t xml:space="preserve"> </w:t>
      </w:r>
      <w:r w:rsidR="005E3192" w:rsidRPr="006B43CC">
        <w:t xml:space="preserve">– Žiadosť o zmenu </w:t>
      </w:r>
      <w:r w:rsidR="005E3192">
        <w:t>Z</w:t>
      </w:r>
      <w:r w:rsidR="005E3192" w:rsidRPr="006B43CC">
        <w:t>mluvy</w:t>
      </w:r>
      <w:r w:rsidR="005E3192">
        <w:t xml:space="preserve"> </w:t>
      </w:r>
      <w:r w:rsidRPr="006B43CC">
        <w:t>– Rozpočet projektu pre prioritnú os č. 5</w:t>
      </w:r>
      <w:r w:rsidR="004A081D">
        <w:t xml:space="preserve"> (navrhované úpravy)</w:t>
      </w:r>
      <w:r w:rsidR="004705EA">
        <w:t>,</w:t>
      </w:r>
    </w:p>
    <w:p w:rsidR="004705EA" w:rsidRDefault="004A081D" w:rsidP="00C879ED">
      <w:pPr>
        <w:pStyle w:val="Zarkazkladnhotextu2"/>
        <w:numPr>
          <w:ilvl w:val="0"/>
          <w:numId w:val="114"/>
        </w:numPr>
        <w:spacing w:after="0" w:line="240" w:lineRule="auto"/>
        <w:jc w:val="both"/>
      </w:pPr>
      <w:r w:rsidRPr="00C879ED">
        <w:rPr>
          <w:b/>
        </w:rPr>
        <w:t>príloha č. 3d2</w:t>
      </w:r>
      <w:r w:rsidR="005E3192">
        <w:t xml:space="preserve"> </w:t>
      </w:r>
      <w:r w:rsidR="005E3192" w:rsidRPr="006B43CC">
        <w:t xml:space="preserve">– Žiadosť o zmenu </w:t>
      </w:r>
      <w:r w:rsidR="005E3192">
        <w:t>Z</w:t>
      </w:r>
      <w:r w:rsidR="005E3192" w:rsidRPr="006B43CC">
        <w:t xml:space="preserve">mluvy </w:t>
      </w:r>
      <w:r w:rsidRPr="006B43CC">
        <w:t>– Rozpočet projektu pre prioritnú os č. 5</w:t>
      </w:r>
      <w:r>
        <w:t xml:space="preserve"> (konsolidované znenie)</w:t>
      </w:r>
      <w:r w:rsidR="004705EA">
        <w:t>.</w:t>
      </w:r>
      <w:r w:rsidR="00624802" w:rsidRPr="006B43CC">
        <w:t xml:space="preserve"> </w:t>
      </w:r>
    </w:p>
    <w:p w:rsidR="004705EA" w:rsidRDefault="004705EA" w:rsidP="004705EA">
      <w:pPr>
        <w:pStyle w:val="Zarkazkladnhotextu2"/>
        <w:spacing w:after="0" w:line="240" w:lineRule="auto"/>
        <w:ind w:left="0"/>
        <w:jc w:val="both"/>
      </w:pPr>
    </w:p>
    <w:p w:rsidR="00624802" w:rsidRDefault="004705EA" w:rsidP="004705EA">
      <w:pPr>
        <w:pStyle w:val="Zarkazkladnhotextu2"/>
        <w:spacing w:after="0" w:line="240" w:lineRule="auto"/>
        <w:ind w:left="0"/>
        <w:jc w:val="both"/>
      </w:pPr>
      <w:r>
        <w:t>Dané prílohy</w:t>
      </w:r>
      <w:r w:rsidRPr="006B43CC">
        <w:t xml:space="preserve"> </w:t>
      </w:r>
      <w:r w:rsidR="00624802" w:rsidRPr="006B43CC">
        <w:t>použije prijímateľ podľa relevantnosti</w:t>
      </w:r>
      <w:r w:rsidR="00047095">
        <w:t xml:space="preserve"> </w:t>
      </w:r>
      <w:r w:rsidR="00047095" w:rsidRPr="00047095">
        <w:t xml:space="preserve">a zašle na </w:t>
      </w:r>
      <w:r w:rsidR="00047095">
        <w:t xml:space="preserve">RO/SORO aj </w:t>
      </w:r>
      <w:r w:rsidR="00047095" w:rsidRPr="00047095">
        <w:t>v elektronickej pod</w:t>
      </w:r>
      <w:r w:rsidR="00047095">
        <w:t>obe spolu so Žiadosťou o zmenu Z</w:t>
      </w:r>
      <w:r w:rsidR="00047095" w:rsidRPr="00047095">
        <w:t>mluvy</w:t>
      </w:r>
      <w:r w:rsidR="00624802" w:rsidRPr="006B43CC">
        <w:t xml:space="preserve">. </w:t>
      </w:r>
      <w:r w:rsidR="004A081D" w:rsidRPr="00C879ED">
        <w:rPr>
          <w:b/>
        </w:rPr>
        <w:t>Prijímateľ je povinný prílohy 3c1 a 3c2, resp. 3d1 a 3d2 zaslať spolu</w:t>
      </w:r>
      <w:r w:rsidR="00364ED1" w:rsidRPr="00C879ED">
        <w:rPr>
          <w:b/>
        </w:rPr>
        <w:t>, pričom prílohy 3c1 a 3d1 obsahujú pôvodné aj upravené znenie rozpočtu projektu a prílohy 3c2 a 3d2 obsahujú len upravené znenie rozpočtu projektu</w:t>
      </w:r>
      <w:r w:rsidR="00364ED1">
        <w:t>, ktoré v prípade schválenia žiadosti o zmenu Zmluvy bude súčasťou dodatku k Zmluve</w:t>
      </w:r>
      <w:r w:rsidR="004A081D">
        <w:t xml:space="preserve">. </w:t>
      </w:r>
    </w:p>
    <w:p w:rsidR="00047095" w:rsidRDefault="00047095" w:rsidP="00D1394D">
      <w:pPr>
        <w:pStyle w:val="Zarkazkladnhotextu2"/>
        <w:spacing w:after="0" w:line="240" w:lineRule="auto"/>
        <w:ind w:left="0"/>
        <w:jc w:val="both"/>
      </w:pPr>
    </w:p>
    <w:p w:rsidR="00337851" w:rsidRPr="006B43CC" w:rsidRDefault="00AA601D" w:rsidP="00D1394D">
      <w:pPr>
        <w:pStyle w:val="Zarkazkladnhotextu2"/>
        <w:spacing w:after="0" w:line="240" w:lineRule="auto"/>
        <w:ind w:left="0"/>
        <w:jc w:val="both"/>
      </w:pPr>
      <w:r w:rsidRPr="00AA601D">
        <w:t xml:space="preserve">RO/SORO môže </w:t>
      </w:r>
      <w:r>
        <w:t>p</w:t>
      </w:r>
      <w:r w:rsidRPr="00AA601D">
        <w:t xml:space="preserve">rijímateľa v prípade potreby vyzvať na doplnenie informácii, resp. doplnenie príloh k žiadosti o zmenu </w:t>
      </w:r>
      <w:r w:rsidR="004705EA">
        <w:t>Z</w:t>
      </w:r>
      <w:r w:rsidR="004705EA" w:rsidRPr="00AA601D">
        <w:t>mluvy</w:t>
      </w:r>
      <w:r w:rsidRPr="00AA601D">
        <w:t xml:space="preserve">, ktoré nezmenia charakter tejto žiadosti. V takomto prípade môže vzájomná komunikácia prebiehať aj elektronicky prostredníctvom e-mailu. V rámci komunikácie elektronickou poštou sú zmluvné strany povinné uvádzať ITMS kód projektu a názov projektu v zmysle čl. 2 bod 2.1 </w:t>
      </w:r>
      <w:r w:rsidR="00CA71DF">
        <w:t>Z</w:t>
      </w:r>
      <w:r w:rsidRPr="00AA601D">
        <w:t>mluvy.</w:t>
      </w:r>
      <w:r>
        <w:t xml:space="preserve">   </w:t>
      </w:r>
    </w:p>
    <w:p w:rsidR="00D1394D" w:rsidRPr="006B43CC" w:rsidRDefault="00D1394D" w:rsidP="00D1394D">
      <w:pPr>
        <w:jc w:val="both"/>
        <w:rPr>
          <w:b/>
        </w:rPr>
      </w:pPr>
    </w:p>
    <w:p w:rsidR="00904B8C" w:rsidRDefault="00B111DF" w:rsidP="00B111DF">
      <w:pPr>
        <w:jc w:val="both"/>
      </w:pPr>
      <w:r w:rsidRPr="003961C9">
        <w:t>V prípade schválenia žia</w:t>
      </w:r>
      <w:r w:rsidR="000A2F0C">
        <w:t>dosti je vypracovaný návrh dodatku k Z</w:t>
      </w:r>
      <w:r w:rsidRPr="003961C9">
        <w:t>mluve v 4 rovnopisoch, ktoré sú po podpise štatutárnym orgánom RO/SORO, resp. jeho zástupcom zaslané prijímateľovi na oboznámenie sa s ich obsahom a následné podpísanie</w:t>
      </w:r>
      <w:r w:rsidRPr="00C73BB5">
        <w:rPr>
          <w:rStyle w:val="Odkaznapoznmkupodiarou"/>
        </w:rPr>
        <w:footnoteReference w:id="5"/>
      </w:r>
      <w:r w:rsidRPr="003961C9">
        <w:t>. Prijímateľ podpí</w:t>
      </w:r>
      <w:r w:rsidR="000A2F0C">
        <w:t>še všetky 4 rovnopisy a následne</w:t>
      </w:r>
      <w:r w:rsidRPr="003961C9">
        <w:t xml:space="preserve"> 3 podpísané rovnopisy doručí </w:t>
      </w:r>
      <w:r w:rsidR="00920642">
        <w:t xml:space="preserve">listom s doručenkou </w:t>
      </w:r>
      <w:r w:rsidRPr="003961C9">
        <w:t xml:space="preserve">späť </w:t>
      </w:r>
      <w:r w:rsidR="008E5CFA">
        <w:t>v lehote určenej</w:t>
      </w:r>
      <w:r w:rsidRPr="003961C9">
        <w:t xml:space="preserve"> RO/SORO. </w:t>
      </w:r>
      <w:r w:rsidR="00363D14">
        <w:t>Dodatok k Zmluve</w:t>
      </w:r>
      <w:r w:rsidR="00363D14" w:rsidRPr="006B43CC">
        <w:t xml:space="preserve"> nadobúda platnosť dňom </w:t>
      </w:r>
      <w:r w:rsidR="00363D14" w:rsidRPr="00DF21D6">
        <w:rPr>
          <w:iCs/>
        </w:rPr>
        <w:t>doručenia prijatého návrhu</w:t>
      </w:r>
      <w:r w:rsidR="00363D14">
        <w:rPr>
          <w:iCs/>
        </w:rPr>
        <w:t xml:space="preserve"> </w:t>
      </w:r>
      <w:r w:rsidR="00363D14" w:rsidRPr="00DF21D6">
        <w:rPr>
          <w:iCs/>
        </w:rPr>
        <w:t xml:space="preserve">na </w:t>
      </w:r>
      <w:r w:rsidR="00363D14">
        <w:rPr>
          <w:iCs/>
        </w:rPr>
        <w:t xml:space="preserve">jeho </w:t>
      </w:r>
      <w:r w:rsidR="00363D14" w:rsidRPr="00DF21D6">
        <w:rPr>
          <w:iCs/>
        </w:rPr>
        <w:t xml:space="preserve">uzavretie </w:t>
      </w:r>
      <w:r w:rsidR="00363D14">
        <w:rPr>
          <w:iCs/>
        </w:rPr>
        <w:t>poskytovateľovi v stanovenej lehote</w:t>
      </w:r>
      <w:r w:rsidR="00D855CA">
        <w:rPr>
          <w:iCs/>
        </w:rPr>
        <w:t>, čo je zároveň aj momentom uzavretia tohto dodatku</w:t>
      </w:r>
      <w:r w:rsidR="00363D14">
        <w:rPr>
          <w:szCs w:val="32"/>
        </w:rPr>
        <w:t>.</w:t>
      </w:r>
      <w:r w:rsidR="00363D14" w:rsidRPr="006B43CC">
        <w:t xml:space="preserve"> </w:t>
      </w:r>
      <w:r w:rsidR="00363D14">
        <w:t>Doručenie prijatého návrhu na uzavretie dodatku k Zmluve poskytovateľovi sa tiež považuje za okamih jeho uzavre</w:t>
      </w:r>
      <w:r w:rsidR="00AA6788">
        <w:t>t</w:t>
      </w:r>
      <w:r w:rsidR="00363D14">
        <w:t>ia.</w:t>
      </w:r>
      <w:r w:rsidR="008D4EF5">
        <w:t xml:space="preserve"> </w:t>
      </w:r>
      <w:r w:rsidR="00CA71DF">
        <w:t xml:space="preserve">Dodatok k Zmluve nadobúda účinnosť deň </w:t>
      </w:r>
      <w:r w:rsidR="000F5739">
        <w:t xml:space="preserve">nasledujúci </w:t>
      </w:r>
      <w:r w:rsidR="00CA71DF">
        <w:t xml:space="preserve">po </w:t>
      </w:r>
      <w:r w:rsidR="000F5739">
        <w:t xml:space="preserve">dni </w:t>
      </w:r>
      <w:r w:rsidR="00D855CA">
        <w:t>jeho</w:t>
      </w:r>
      <w:r w:rsidR="00CA71DF">
        <w:t xml:space="preserve"> zverejnen</w:t>
      </w:r>
      <w:r w:rsidR="000F5739">
        <w:t>ia</w:t>
      </w:r>
      <w:r w:rsidR="00CA71DF">
        <w:t xml:space="preserve"> </w:t>
      </w:r>
      <w:r w:rsidR="00D855CA">
        <w:t xml:space="preserve">poskytovateľom </w:t>
      </w:r>
      <w:r w:rsidR="00CA71DF">
        <w:t xml:space="preserve">v Centrálnom registri zmlúv. </w:t>
      </w:r>
      <w:r w:rsidRPr="003961C9">
        <w:t xml:space="preserve">Tieto rovnopisy sa po jednom rovnopise nachádzajú na RO/SORO (je súčasťou spisu projektu), PJ a odbore </w:t>
      </w:r>
      <w:r w:rsidR="00CA71DF">
        <w:lastRenderedPageBreak/>
        <w:t>legislatívno-</w:t>
      </w:r>
      <w:r w:rsidRPr="003961C9">
        <w:t>právnom RO</w:t>
      </w:r>
      <w:r w:rsidRPr="00C73BB5">
        <w:rPr>
          <w:rStyle w:val="Odkaznapoznmkupodiarou"/>
        </w:rPr>
        <w:footnoteReference w:id="6"/>
      </w:r>
      <w:r w:rsidR="00CA71DF">
        <w:t>.</w:t>
      </w:r>
      <w:r>
        <w:t xml:space="preserve"> </w:t>
      </w:r>
      <w:r w:rsidR="00904B8C">
        <w:t>RO/SORO je oprávnený rozhodnúť, že návrh dodatku k Zmluve bude odovzdaný prijímateľovi po dohode s ním na pracovisku RO/SORO. Prijímateľ je zároveň oprávnený rozhodnúť sa nevyužiť lehotu určenú RO/SORO na prijatie návrhu dodatku k Zmluve a jeho spätné zaslanie resp. odmietnutie.</w:t>
      </w:r>
    </w:p>
    <w:p w:rsidR="00904B8C" w:rsidRDefault="00904B8C" w:rsidP="00B111DF">
      <w:pPr>
        <w:jc w:val="both"/>
      </w:pPr>
    </w:p>
    <w:p w:rsidR="00B111DF" w:rsidRDefault="00B111DF" w:rsidP="00B111DF">
      <w:pPr>
        <w:jc w:val="both"/>
      </w:pPr>
      <w:r w:rsidRPr="003961C9">
        <w:t xml:space="preserve">V prípade neschválenia žiadosti je prijímateľ informovaný listom o neschválení žiadosti o zmenu </w:t>
      </w:r>
      <w:r w:rsidR="00CA71DF">
        <w:t>Z</w:t>
      </w:r>
      <w:r w:rsidRPr="003961C9">
        <w:t xml:space="preserve">mluvy a o dôvodoch </w:t>
      </w:r>
      <w:r w:rsidR="00CA71DF">
        <w:t xml:space="preserve">jej </w:t>
      </w:r>
      <w:r w:rsidRPr="003961C9">
        <w:t>neschválenia.</w:t>
      </w:r>
    </w:p>
    <w:p w:rsidR="00B111DF" w:rsidRDefault="00B111DF" w:rsidP="00B111DF">
      <w:pPr>
        <w:jc w:val="both"/>
      </w:pPr>
    </w:p>
    <w:p w:rsidR="00624802" w:rsidRPr="006B43CC" w:rsidRDefault="00624802" w:rsidP="00D1394D">
      <w:pPr>
        <w:jc w:val="both"/>
        <w:rPr>
          <w:b/>
          <w:bCs/>
        </w:rPr>
      </w:pPr>
      <w:r w:rsidRPr="006B43CC">
        <w:rPr>
          <w:b/>
          <w:bCs/>
        </w:rPr>
        <w:t>RO/SORO nie je povinný navrhovanej žiadosti</w:t>
      </w:r>
      <w:r w:rsidR="00825759">
        <w:rPr>
          <w:b/>
          <w:bCs/>
        </w:rPr>
        <w:t xml:space="preserve"> (vrátane zmeny výkazu výmer)</w:t>
      </w:r>
      <w:r w:rsidRPr="006B43CC">
        <w:rPr>
          <w:b/>
          <w:bCs/>
        </w:rPr>
        <w:t xml:space="preserve"> prijímateľa na zmenu </w:t>
      </w:r>
      <w:r w:rsidR="00C252EC">
        <w:rPr>
          <w:b/>
          <w:bCs/>
        </w:rPr>
        <w:t>Z</w:t>
      </w:r>
      <w:r w:rsidRPr="006B43CC">
        <w:rPr>
          <w:b/>
          <w:bCs/>
        </w:rPr>
        <w:t xml:space="preserve">mluvy vyhovieť. </w:t>
      </w:r>
    </w:p>
    <w:p w:rsidR="00727201" w:rsidRPr="00004B0A" w:rsidRDefault="00727201" w:rsidP="00D1394D">
      <w:pPr>
        <w:jc w:val="both"/>
        <w:rPr>
          <w:u w:val="single"/>
        </w:rPr>
      </w:pPr>
      <w:bookmarkStart w:id="40" w:name="_Toc307231681"/>
      <w:bookmarkEnd w:id="40"/>
    </w:p>
    <w:p w:rsidR="003D130A" w:rsidRDefault="003D130A" w:rsidP="003E7B50">
      <w:pPr>
        <w:pStyle w:val="Nadpis1"/>
      </w:pPr>
      <w:bookmarkStart w:id="41" w:name="_Toc321310751"/>
      <w:r>
        <w:lastRenderedPageBreak/>
        <w:t>Finančná časť</w:t>
      </w:r>
      <w:bookmarkEnd w:id="41"/>
    </w:p>
    <w:p w:rsidR="00192DDE" w:rsidRDefault="003107D1" w:rsidP="00C879ED">
      <w:pPr>
        <w:pStyle w:val="Nadpis2"/>
      </w:pPr>
      <w:bookmarkStart w:id="42" w:name="_Toc321310673"/>
      <w:bookmarkStart w:id="43" w:name="_Toc321310752"/>
      <w:bookmarkStart w:id="44" w:name="_Toc321310674"/>
      <w:bookmarkStart w:id="45" w:name="_Toc321310753"/>
      <w:bookmarkStart w:id="46" w:name="_Toc321310675"/>
      <w:bookmarkStart w:id="47" w:name="_Toc321310754"/>
      <w:bookmarkStart w:id="48" w:name="_Toc321310755"/>
      <w:bookmarkEnd w:id="42"/>
      <w:bookmarkEnd w:id="43"/>
      <w:bookmarkEnd w:id="44"/>
      <w:bookmarkEnd w:id="45"/>
      <w:bookmarkEnd w:id="46"/>
      <w:bookmarkEnd w:id="47"/>
      <w:r w:rsidRPr="00957ABC">
        <w:t>Pokyny k vyplneniu žiadosti prijímateľa o platbu</w:t>
      </w:r>
      <w:bookmarkEnd w:id="48"/>
    </w:p>
    <w:p w:rsidR="00F40567" w:rsidRPr="0026288D" w:rsidRDefault="00F40567" w:rsidP="00F40567">
      <w:pPr>
        <w:rPr>
          <w:i/>
        </w:rPr>
      </w:pPr>
      <w:r w:rsidRPr="0026288D">
        <w:rPr>
          <w:i/>
        </w:rPr>
        <w:t>Všeobecné pokyny:</w:t>
      </w:r>
    </w:p>
    <w:p w:rsidR="00F40567" w:rsidRDefault="00F40567" w:rsidP="00F40567">
      <w:pPr>
        <w:jc w:val="both"/>
      </w:pPr>
      <w:r w:rsidRPr="0026288D">
        <w:t>Pre všetky systémy platieb (systém zálohových platieb, systém refundácie</w:t>
      </w:r>
      <w:r>
        <w:t xml:space="preserve">, systém </w:t>
      </w:r>
      <w:proofErr w:type="spellStart"/>
      <w:r>
        <w:t>predfinancovania</w:t>
      </w:r>
      <w:proofErr w:type="spellEnd"/>
      <w:r w:rsidRPr="0026288D">
        <w:t>) existuje jeden formulár</w:t>
      </w:r>
      <w:r>
        <w:t xml:space="preserve"> žiadosti o platbu</w:t>
      </w:r>
      <w:r w:rsidRPr="0026288D">
        <w:t xml:space="preserve"> </w:t>
      </w:r>
      <w:r>
        <w:t>(ďalej len „</w:t>
      </w:r>
      <w:proofErr w:type="spellStart"/>
      <w:r w:rsidRPr="00C47558">
        <w:t>ŽoP</w:t>
      </w:r>
      <w:proofErr w:type="spellEnd"/>
      <w:r>
        <w:t>“)</w:t>
      </w:r>
      <w:r w:rsidRPr="0092300F">
        <w:t xml:space="preserve">. </w:t>
      </w:r>
      <w:r w:rsidRPr="0026288D">
        <w:rPr>
          <w:b/>
        </w:rPr>
        <w:t>Všetky údaje uvedené v </w:t>
      </w:r>
      <w:proofErr w:type="spellStart"/>
      <w:r w:rsidRPr="00C47558">
        <w:rPr>
          <w:b/>
        </w:rPr>
        <w:t>ŽoP</w:t>
      </w:r>
      <w:proofErr w:type="spellEnd"/>
      <w:r w:rsidRPr="0026288D" w:rsidDel="00C47558">
        <w:rPr>
          <w:b/>
        </w:rPr>
        <w:t xml:space="preserve"> </w:t>
      </w:r>
      <w:r>
        <w:rPr>
          <w:b/>
        </w:rPr>
        <w:t xml:space="preserve">musia byť v súlade so </w:t>
      </w:r>
      <w:r w:rsidR="00687ACC">
        <w:rPr>
          <w:b/>
        </w:rPr>
        <w:t>Z</w:t>
      </w:r>
      <w:r w:rsidRPr="0026288D">
        <w:rPr>
          <w:b/>
        </w:rPr>
        <w:t>mluvou.</w:t>
      </w:r>
      <w:r w:rsidRPr="0026288D">
        <w:t xml:space="preserve"> </w:t>
      </w:r>
      <w:proofErr w:type="spellStart"/>
      <w:r w:rsidRPr="00C47558">
        <w:t>ŽoP</w:t>
      </w:r>
      <w:proofErr w:type="spellEnd"/>
      <w:r w:rsidRPr="0026288D" w:rsidDel="00C47558">
        <w:t xml:space="preserve"> </w:t>
      </w:r>
      <w:r>
        <w:t xml:space="preserve">prijímateľ vypĺňa elektronicky. V prípade, ak bude formulár žiadosti vyplnený inak, napr. ručne alebo písacím strojom </w:t>
      </w:r>
      <w:r w:rsidRPr="0026288D">
        <w:t xml:space="preserve">vyplňované </w:t>
      </w:r>
      <w:proofErr w:type="spellStart"/>
      <w:r w:rsidRPr="00C47558">
        <w:t>ŽoP</w:t>
      </w:r>
      <w:proofErr w:type="spellEnd"/>
      <w:r w:rsidRPr="0026288D" w:rsidDel="00C47558">
        <w:t xml:space="preserve"> </w:t>
      </w:r>
      <w:r w:rsidRPr="00AD417F">
        <w:rPr>
          <w:b/>
        </w:rPr>
        <w:t>budú zamietnuté</w:t>
      </w:r>
      <w:r w:rsidRPr="0026288D">
        <w:t xml:space="preserve">. Ak prijímateľ určitú časť </w:t>
      </w:r>
      <w:proofErr w:type="spellStart"/>
      <w:r w:rsidRPr="00C47558">
        <w:t>ŽoP</w:t>
      </w:r>
      <w:proofErr w:type="spellEnd"/>
      <w:r w:rsidRPr="0026288D" w:rsidDel="00C47558">
        <w:t xml:space="preserve"> </w:t>
      </w:r>
      <w:r w:rsidRPr="0026288D">
        <w:t xml:space="preserve">nevyplňuje, príslušne políčko ostane prázdne. </w:t>
      </w:r>
    </w:p>
    <w:p w:rsidR="007E3805" w:rsidRPr="0026288D" w:rsidRDefault="007E3805" w:rsidP="007E3805">
      <w:pPr>
        <w:jc w:val="both"/>
      </w:pPr>
    </w:p>
    <w:p w:rsidR="007E3805" w:rsidRPr="0026288D" w:rsidRDefault="007E3805" w:rsidP="007E3805">
      <w:pPr>
        <w:jc w:val="both"/>
      </w:pPr>
      <w:r w:rsidRPr="0026288D">
        <w:rPr>
          <w:b/>
        </w:rPr>
        <w:t>Upozornenie</w:t>
      </w:r>
      <w:r w:rsidRPr="0026288D">
        <w:t xml:space="preserve">: </w:t>
      </w:r>
      <w:r w:rsidR="00F40567" w:rsidRPr="0026288D">
        <w:t>Z dôvodu neúplného, nedostatočného alebo nesprávneho vyplnenia predpísaných polí v</w:t>
      </w:r>
      <w:r w:rsidR="00C03B9B">
        <w:t> </w:t>
      </w:r>
      <w:proofErr w:type="spellStart"/>
      <w:r w:rsidR="00F40567" w:rsidRPr="00C47558">
        <w:t>ŽoP</w:t>
      </w:r>
      <w:proofErr w:type="spellEnd"/>
      <w:r w:rsidR="00C03B9B">
        <w:t>,</w:t>
      </w:r>
      <w:r w:rsidR="00F40567" w:rsidRPr="0026288D" w:rsidDel="00C47558">
        <w:t xml:space="preserve"> </w:t>
      </w:r>
      <w:r w:rsidR="00F40567" w:rsidRPr="0026288D">
        <w:t>vrátane jej príloh</w:t>
      </w:r>
      <w:r w:rsidR="00B25EE6">
        <w:t>,</w:t>
      </w:r>
      <w:r w:rsidR="00F40567" w:rsidRPr="0026288D">
        <w:t xml:space="preserve"> môže</w:t>
      </w:r>
      <w:r w:rsidR="00B25EE6">
        <w:t xml:space="preserve"> dôjsť</w:t>
      </w:r>
      <w:r w:rsidR="00F40567">
        <w:t xml:space="preserve"> k dlhšej administrácii </w:t>
      </w:r>
      <w:proofErr w:type="spellStart"/>
      <w:r w:rsidR="00F40567">
        <w:t>ŽoP</w:t>
      </w:r>
      <w:proofErr w:type="spellEnd"/>
      <w:r w:rsidR="00B25EE6">
        <w:t xml:space="preserve"> alebo môže byť </w:t>
      </w:r>
      <w:proofErr w:type="spellStart"/>
      <w:r w:rsidR="00B25EE6">
        <w:t>ŽoP</w:t>
      </w:r>
      <w:proofErr w:type="spellEnd"/>
      <w:r w:rsidR="00B25EE6">
        <w:t xml:space="preserve"> zamietnutá</w:t>
      </w:r>
      <w:r w:rsidR="00F40567">
        <w:t>, to znamená, že platba bude prijímateľovi poskytnutá oneskorene</w:t>
      </w:r>
      <w:r w:rsidR="00F40567" w:rsidRPr="0026288D">
        <w:t>.</w:t>
      </w:r>
    </w:p>
    <w:p w:rsidR="007E3805" w:rsidRDefault="007E3805" w:rsidP="007E3805">
      <w:pPr>
        <w:jc w:val="both"/>
      </w:pPr>
    </w:p>
    <w:p w:rsidR="004B327C" w:rsidRDefault="004B327C" w:rsidP="004B327C">
      <w:pPr>
        <w:jc w:val="both"/>
        <w:rPr>
          <w:b/>
        </w:rPr>
      </w:pPr>
      <w:r>
        <w:rPr>
          <w:b/>
          <w:u w:val="single"/>
        </w:rPr>
        <w:t xml:space="preserve">Prijímateľ postupuje pri </w:t>
      </w:r>
      <w:r w:rsidRPr="00E33C4A">
        <w:rPr>
          <w:b/>
          <w:u w:val="single"/>
        </w:rPr>
        <w:t>vytváraní a</w:t>
      </w:r>
      <w:r w:rsidR="00666E25">
        <w:rPr>
          <w:b/>
          <w:u w:val="single"/>
        </w:rPr>
        <w:t> </w:t>
      </w:r>
      <w:r w:rsidRPr="00E33C4A">
        <w:rPr>
          <w:b/>
          <w:u w:val="single"/>
        </w:rPr>
        <w:t>odosielaní</w:t>
      </w:r>
      <w:r w:rsidR="00666E25">
        <w:rPr>
          <w:b/>
          <w:u w:val="single"/>
        </w:rPr>
        <w:t xml:space="preserve"> </w:t>
      </w:r>
      <w:proofErr w:type="spellStart"/>
      <w:r>
        <w:rPr>
          <w:b/>
          <w:u w:val="single"/>
        </w:rPr>
        <w:t>ŽoP</w:t>
      </w:r>
      <w:proofErr w:type="spellEnd"/>
      <w:r w:rsidRPr="00E33C4A">
        <w:rPr>
          <w:b/>
          <w:u w:val="single"/>
        </w:rPr>
        <w:t xml:space="preserve"> prostredníctvom portálu ITMS</w:t>
      </w:r>
      <w:r w:rsidR="00381A61">
        <w:rPr>
          <w:rStyle w:val="Odkaznapoznmkupodiarou"/>
          <w:b/>
          <w:u w:val="single"/>
        </w:rPr>
        <w:footnoteReference w:id="7"/>
      </w:r>
      <w:r w:rsidR="00381A61">
        <w:rPr>
          <w:b/>
          <w:u w:val="single"/>
        </w:rPr>
        <w:t>.</w:t>
      </w:r>
      <w:r>
        <w:rPr>
          <w:b/>
          <w:u w:val="single"/>
        </w:rPr>
        <w:t xml:space="preserve"> </w:t>
      </w:r>
      <w:r w:rsidR="00687ACC">
        <w:rPr>
          <w:b/>
        </w:rPr>
        <w:t xml:space="preserve">Postupy práce s portálom ITMS vo vzťahu k vypĺňaniu a predkladaniu elektronickej formy </w:t>
      </w:r>
      <w:proofErr w:type="spellStart"/>
      <w:r w:rsidR="00687ACC">
        <w:rPr>
          <w:b/>
        </w:rPr>
        <w:t>ŽoP</w:t>
      </w:r>
      <w:proofErr w:type="spellEnd"/>
      <w:r w:rsidR="00687ACC">
        <w:rPr>
          <w:b/>
        </w:rPr>
        <w:t xml:space="preserve"> cez portál ITMS sú uvedené v užívateľskej príručke pre prácu s portálom ITMS, ktorá tieto postupy definuje a ktorá je zverejnená priamo na portáli ITMS.</w:t>
      </w:r>
    </w:p>
    <w:p w:rsidR="00775466" w:rsidRDefault="00775466" w:rsidP="004B327C">
      <w:pPr>
        <w:jc w:val="both"/>
        <w:rPr>
          <w:b/>
          <w:u w:val="single"/>
        </w:rPr>
      </w:pPr>
    </w:p>
    <w:p w:rsidR="00775469" w:rsidRDefault="004B327C" w:rsidP="00775469">
      <w:pPr>
        <w:jc w:val="both"/>
        <w:rPr>
          <w:b/>
          <w:u w:val="single"/>
        </w:rPr>
      </w:pPr>
      <w:r>
        <w:rPr>
          <w:b/>
          <w:u w:val="single"/>
        </w:rPr>
        <w:t xml:space="preserve">V </w:t>
      </w:r>
      <w:r w:rsidR="00C536C9">
        <w:rPr>
          <w:b/>
          <w:u w:val="single"/>
        </w:rPr>
        <w:t>prípade štátnych rozpočtových organizácií je potrebné uvádzať nárokované výdavky na verejnom portáli ITMS na konkrétnu ekonomickú klasifikáciu rozpočtovej klasifikácie (vrátane funkčnej klasifikácie), napr. v prípade mzdových prostriedkov prijímateľ rozpíše mzdu zamestnanca a odvody za zamestnávateľa na podpoložky ekonomickej klasifikácie, podľa prílohy 7a</w:t>
      </w:r>
      <w:r>
        <w:rPr>
          <w:b/>
          <w:u w:val="single"/>
        </w:rPr>
        <w:t xml:space="preserve"> </w:t>
      </w:r>
      <w:r w:rsidR="00C536C9">
        <w:rPr>
          <w:b/>
          <w:u w:val="single"/>
        </w:rPr>
        <w:t>(napr. 611000, 612001, 621000, 625001,...), t.j. v časti Detail deklarovaného výdavku verejného portálu ITMS „kód ekonomickej klasifikácie“.</w:t>
      </w:r>
    </w:p>
    <w:p w:rsidR="00687ACC" w:rsidRDefault="00687ACC" w:rsidP="004B327C">
      <w:pPr>
        <w:jc w:val="both"/>
        <w:rPr>
          <w:b/>
        </w:rPr>
      </w:pPr>
    </w:p>
    <w:p w:rsidR="004B327C" w:rsidRPr="00875B77" w:rsidRDefault="004B327C" w:rsidP="004B327C">
      <w:pPr>
        <w:jc w:val="both"/>
        <w:rPr>
          <w:b/>
          <w:u w:val="single"/>
        </w:rPr>
      </w:pPr>
      <w:r w:rsidRPr="004E424F">
        <w:t>Príloha</w:t>
      </w:r>
      <w:r>
        <w:t xml:space="preserve"> č. 13 uvádza ekonomickú klasifikáciu a funkčnú klasifikáciu, ktoré jednotliví prijímatelia (podľa typu organizácie s výnimkou štátnych rozpočtových organizácií) vypĺňajú v časti Detail deklarovaného výdavku verejného portálu ITMS</w:t>
      </w:r>
      <w:r w:rsidRPr="00875B77">
        <w:t>.</w:t>
      </w:r>
      <w:r w:rsidR="00263A0B">
        <w:t xml:space="preserve"> </w:t>
      </w:r>
      <w:r w:rsidR="00263A0B" w:rsidRPr="00A432F0">
        <w:t xml:space="preserve">Ekonomickú a funkčnú klasifikáciu vypĺňajú </w:t>
      </w:r>
      <w:r w:rsidR="006E074E" w:rsidRPr="00A432F0">
        <w:t xml:space="preserve">povinne </w:t>
      </w:r>
      <w:r w:rsidR="00263A0B" w:rsidRPr="00A432F0">
        <w:t>všetci prijímatelia bez ohľadu na typ organizácie.</w:t>
      </w:r>
    </w:p>
    <w:p w:rsidR="004B327C" w:rsidRDefault="004B327C" w:rsidP="00775469">
      <w:pPr>
        <w:jc w:val="both"/>
        <w:rPr>
          <w:b/>
          <w:u w:val="single"/>
        </w:rPr>
      </w:pPr>
    </w:p>
    <w:p w:rsidR="00F11E16" w:rsidRPr="00C73BB5" w:rsidRDefault="007E3805" w:rsidP="00F11E16">
      <w:pPr>
        <w:jc w:val="both"/>
      </w:pPr>
      <w:r w:rsidRPr="0026288D">
        <w:t xml:space="preserve">V „Zozname všeobecných príloh“ uvedie prijímateľ </w:t>
      </w:r>
      <w:r w:rsidR="004D17A8">
        <w:t>všetku</w:t>
      </w:r>
      <w:r w:rsidR="004D17A8" w:rsidRPr="0026288D">
        <w:t xml:space="preserve"> </w:t>
      </w:r>
      <w:r w:rsidRPr="0026288D">
        <w:t>podpornú dokumentáciu k</w:t>
      </w:r>
      <w:r w:rsidR="004D17A8">
        <w:t> </w:t>
      </w:r>
      <w:proofErr w:type="spellStart"/>
      <w:r w:rsidRPr="00C47558">
        <w:t>ŽoP</w:t>
      </w:r>
      <w:proofErr w:type="spellEnd"/>
      <w:r w:rsidR="004D17A8">
        <w:t xml:space="preserve"> podľa typu výdavku</w:t>
      </w:r>
      <w:r w:rsidRPr="0026288D" w:rsidDel="00C47558">
        <w:t xml:space="preserve"> </w:t>
      </w:r>
      <w:r w:rsidRPr="0026288D">
        <w:t xml:space="preserve">(napr. prezenčné listiny, pracovné výkazy, </w:t>
      </w:r>
      <w:r w:rsidR="00D25BD4">
        <w:t>pracovné</w:t>
      </w:r>
      <w:r w:rsidRPr="0026288D">
        <w:t xml:space="preserve"> zmluvy, preberacie protokoly a pod.).</w:t>
      </w:r>
      <w:r w:rsidR="00122719">
        <w:t xml:space="preserve"> </w:t>
      </w:r>
      <w:r w:rsidR="00122719" w:rsidRPr="00122719">
        <w:t>Do názvu</w:t>
      </w:r>
      <w:r w:rsidR="004D17A8">
        <w:t xml:space="preserve"> </w:t>
      </w:r>
      <w:r w:rsidR="00122719" w:rsidRPr="00122719">
        <w:t xml:space="preserve"> </w:t>
      </w:r>
      <w:r w:rsidR="004D17A8">
        <w:t>prílohy</w:t>
      </w:r>
      <w:r w:rsidR="004D17A8" w:rsidRPr="00122719">
        <w:t xml:space="preserve"> </w:t>
      </w:r>
      <w:r w:rsidR="00122719" w:rsidRPr="00122719">
        <w:t>uvedie aj</w:t>
      </w:r>
      <w:r w:rsidR="004D17A8">
        <w:t xml:space="preserve"> jej</w:t>
      </w:r>
      <w:r w:rsidR="00122719" w:rsidRPr="00122719">
        <w:t xml:space="preserve"> označenie, a to takým spôsobom, že každému výdavku zo Zoznamu účtovných dokladov jasne priradí ostatnú podpornú dokumentáciu</w:t>
      </w:r>
      <w:r w:rsidR="004D17A8">
        <w:t xml:space="preserve"> k </w:t>
      </w:r>
      <w:proofErr w:type="spellStart"/>
      <w:r w:rsidR="004D17A8">
        <w:t>ŽoP</w:t>
      </w:r>
      <w:proofErr w:type="spellEnd"/>
      <w:r w:rsidR="00122719" w:rsidRPr="00122719">
        <w:t>.</w:t>
      </w:r>
      <w:r w:rsidR="00F11E16">
        <w:t xml:space="preserve"> </w:t>
      </w:r>
      <w:r w:rsidR="00F11E16" w:rsidRPr="00F53031">
        <w:t xml:space="preserve">V prípade, že jeden </w:t>
      </w:r>
      <w:r w:rsidR="004D17A8">
        <w:t xml:space="preserve">účtovný </w:t>
      </w:r>
      <w:r w:rsidR="00F11E16" w:rsidRPr="00F53031">
        <w:t xml:space="preserve">doklad používa v </w:t>
      </w:r>
      <w:proofErr w:type="spellStart"/>
      <w:r w:rsidR="00F11E16" w:rsidRPr="00F53031">
        <w:t>ŽoP</w:t>
      </w:r>
      <w:proofErr w:type="spellEnd"/>
      <w:r w:rsidR="00F11E16" w:rsidRPr="00F53031">
        <w:t xml:space="preserve"> niekoľkokrát, uvedie ho prvýkrát a následne sa naň v Zozname </w:t>
      </w:r>
      <w:r w:rsidR="00975AD3">
        <w:t>všeobecných príloh</w:t>
      </w:r>
      <w:r w:rsidR="00F11E16" w:rsidRPr="00F53031">
        <w:t xml:space="preserve"> už len odvoláva.</w:t>
      </w:r>
    </w:p>
    <w:p w:rsidR="007E4781" w:rsidRDefault="007E4781" w:rsidP="007E3805">
      <w:pPr>
        <w:jc w:val="both"/>
      </w:pPr>
    </w:p>
    <w:p w:rsidR="007E3805" w:rsidRDefault="00BE13AE" w:rsidP="007E3805">
      <w:pPr>
        <w:jc w:val="both"/>
      </w:pPr>
      <w:r w:rsidRPr="00BE13AE">
        <w:rPr>
          <w:spacing w:val="-2"/>
        </w:rPr>
        <w:t>Prijímateľ uvádza zoznam účtovných dokladov a  zoznam všeobecných príloh v takom poradí</w:t>
      </w:r>
      <w:r w:rsidR="006B3201">
        <w:rPr>
          <w:spacing w:val="-2"/>
        </w:rPr>
        <w:t>,</w:t>
      </w:r>
      <w:r w:rsidR="007E3805" w:rsidRPr="0026288D">
        <w:t xml:space="preserve"> ako sú uvedené výdavky v </w:t>
      </w:r>
      <w:r w:rsidR="007E3805" w:rsidRPr="0026288D">
        <w:rPr>
          <w:i/>
        </w:rPr>
        <w:t xml:space="preserve">hárku </w:t>
      </w:r>
      <w:proofErr w:type="spellStart"/>
      <w:r w:rsidR="007E3805" w:rsidRPr="0026288D">
        <w:rPr>
          <w:i/>
        </w:rPr>
        <w:t>ZoznamDeklarovanychVydavkov</w:t>
      </w:r>
      <w:proofErr w:type="spellEnd"/>
      <w:r w:rsidR="007E3805" w:rsidRPr="0026288D">
        <w:rPr>
          <w:i/>
        </w:rPr>
        <w:t>.</w:t>
      </w:r>
      <w:r w:rsidR="00122719">
        <w:rPr>
          <w:i/>
        </w:rPr>
        <w:t xml:space="preserve"> </w:t>
      </w:r>
      <w:r w:rsidR="008F6F6B" w:rsidRPr="008F6F6B">
        <w:t xml:space="preserve">V zozname všeobecných príloh je vhodné uviesť bankové výpisy na konci zoznamu všeobecných príloh. V zozname všeobecných príloh je vhodné uviesť bankové výpisy ako súčasť podpornej dokumentácie </w:t>
      </w:r>
      <w:r w:rsidR="004D17A8">
        <w:t xml:space="preserve"> </w:t>
      </w:r>
      <w:r w:rsidR="004D17A8">
        <w:lastRenderedPageBreak/>
        <w:t>k </w:t>
      </w:r>
      <w:proofErr w:type="spellStart"/>
      <w:r w:rsidR="004D17A8">
        <w:t>ŽoP</w:t>
      </w:r>
      <w:proofErr w:type="spellEnd"/>
      <w:r w:rsidR="004D17A8">
        <w:t xml:space="preserve"> </w:t>
      </w:r>
      <w:r w:rsidR="008F6F6B" w:rsidRPr="008F6F6B">
        <w:t>pre dané účtovné doklady alebo na konci zoznamu všeobecných príloh.</w:t>
      </w:r>
      <w:r w:rsidR="008F6F6B">
        <w:t xml:space="preserve"> </w:t>
      </w:r>
      <w:r w:rsidR="007E3805" w:rsidRPr="0026288D">
        <w:t>V prípade žiadosti o zálohovú platbu sa účtovné doklady a</w:t>
      </w:r>
      <w:r w:rsidR="006B3201">
        <w:t xml:space="preserve"> </w:t>
      </w:r>
      <w:r w:rsidR="007E3805" w:rsidRPr="0026288D">
        <w:t xml:space="preserve">všeobecné prílohy nepredkladajú. </w:t>
      </w:r>
      <w:r w:rsidR="007E4781" w:rsidRPr="00C73BB5">
        <w:t>Prijímateľ v sprievodnom liste k žiadosti o</w:t>
      </w:r>
      <w:r w:rsidR="0044514C">
        <w:t> zálohovú platbu</w:t>
      </w:r>
      <w:r w:rsidR="0044514C" w:rsidRPr="0044514C">
        <w:t xml:space="preserve"> uvedie predpokladané čerpanie výdavkov v členení na zdroje a podľa ekonomickej klasifikácie 630000, 700000 a 610620, resp. v prípade výdavkov partnera, ktorý nie je štátnou rozpočtovou organizáciou, aj v členení 640000 a</w:t>
      </w:r>
      <w:r w:rsidR="0044514C">
        <w:t> </w:t>
      </w:r>
      <w:r w:rsidR="0044514C" w:rsidRPr="0044514C">
        <w:t>720000</w:t>
      </w:r>
      <w:r w:rsidR="0044514C">
        <w:t>.</w:t>
      </w:r>
    </w:p>
    <w:p w:rsidR="008975F8" w:rsidRPr="0026288D" w:rsidRDefault="008975F8" w:rsidP="007E3805">
      <w:pPr>
        <w:jc w:val="both"/>
      </w:pPr>
    </w:p>
    <w:p w:rsidR="007E3805" w:rsidRPr="0026288D" w:rsidRDefault="007E3805" w:rsidP="00E335B4">
      <w:pPr>
        <w:jc w:val="both"/>
      </w:pPr>
      <w:r w:rsidRPr="0026288D">
        <w:t>V prípade, ak sú na niektorom účtovnom doklade výdavky, ktoré sa viažu k viacerým rozpočtovým podpoložkám (</w:t>
      </w:r>
      <w:proofErr w:type="spellStart"/>
      <w:r w:rsidRPr="0026288D">
        <w:t>podpodpoložkám</w:t>
      </w:r>
      <w:proofErr w:type="spellEnd"/>
      <w:r w:rsidRPr="0026288D">
        <w:t xml:space="preserve">) projektu (napr. mzda </w:t>
      </w:r>
      <w:r w:rsidR="00D25BD4">
        <w:t>vedecko-výsk</w:t>
      </w:r>
      <w:r w:rsidR="00A0020B">
        <w:t>u</w:t>
      </w:r>
      <w:r w:rsidR="00D25BD4">
        <w:t>mného</w:t>
      </w:r>
      <w:r>
        <w:t xml:space="preserve"> zamestnanca</w:t>
      </w:r>
      <w:r w:rsidRPr="0026288D">
        <w:t xml:space="preserve">, cestovné náhrady </w:t>
      </w:r>
      <w:r w:rsidR="00D25BD4">
        <w:t>vedecko-výskumného</w:t>
      </w:r>
      <w:r>
        <w:t xml:space="preserve"> zamestnanca</w:t>
      </w:r>
      <w:r w:rsidRPr="0026288D">
        <w:t xml:space="preserve">), prijímateľ je povinný rozpočítať sumu výdavkov pripadajúcich na jednotlivé </w:t>
      </w:r>
      <w:r w:rsidR="00C536C9">
        <w:t>skupiny výdavkov</w:t>
      </w:r>
      <w:r w:rsidR="00C536C9" w:rsidRPr="0026288D">
        <w:t xml:space="preserve"> </w:t>
      </w:r>
      <w:r w:rsidRPr="0026288D">
        <w:t>(610620 - mzda, 631001 - tuzemské cestovné náhrady) a účtovný doklad zahrnúť do Zoznamu deklarovaných výdavkov viackrát.</w:t>
      </w:r>
      <w:r>
        <w:t xml:space="preserve"> </w:t>
      </w:r>
      <w:r w:rsidRPr="0006243A">
        <w:t>Prijímateľ je povinný všetky dokumenty priložené k </w:t>
      </w:r>
      <w:proofErr w:type="spellStart"/>
      <w:r w:rsidRPr="00C47558">
        <w:t>ŽoP</w:t>
      </w:r>
      <w:proofErr w:type="spellEnd"/>
      <w:r w:rsidRPr="0006243A" w:rsidDel="00C47558">
        <w:t xml:space="preserve"> </w:t>
      </w:r>
      <w:r w:rsidRPr="0006243A">
        <w:t>označiť poradovým číslom príslušného výdavku podľa Zoznamu deklarovaných výdavkov nasledovne: v pravom hornom rohu predloženého dokumentu sa uvedie -  ZDV/</w:t>
      </w:r>
      <w:r w:rsidR="005C2EDC">
        <w:t>Poradové číslo žiadosti/...</w:t>
      </w:r>
      <w:r w:rsidRPr="0006243A">
        <w:t xml:space="preserve"> (za </w:t>
      </w:r>
      <w:r w:rsidR="006B3201">
        <w:t>lomkou</w:t>
      </w:r>
      <w:r w:rsidR="006B3201" w:rsidRPr="0006243A">
        <w:t xml:space="preserve"> </w:t>
      </w:r>
      <w:r w:rsidRPr="0006243A">
        <w:t>sa uvedie príslušné poradové číslo výdavku uvedeného v Zozname deklarovaných výdavkov</w:t>
      </w:r>
      <w:r w:rsidR="00226540">
        <w:t xml:space="preserve">, </w:t>
      </w:r>
      <w:r w:rsidR="00226540" w:rsidRPr="00226540">
        <w:t xml:space="preserve">napr. v prípade prvého výdavku v zozname deklarovaných výdavkov v druhej </w:t>
      </w:r>
      <w:proofErr w:type="spellStart"/>
      <w:r w:rsidR="00226540" w:rsidRPr="00226540">
        <w:t>ŽoP</w:t>
      </w:r>
      <w:proofErr w:type="spellEnd"/>
      <w:r w:rsidR="00226540" w:rsidRPr="00226540">
        <w:t xml:space="preserve"> – ZDV/2/1</w:t>
      </w:r>
      <w:r w:rsidRPr="0006243A">
        <w:t>)</w:t>
      </w:r>
      <w:r>
        <w:t>.</w:t>
      </w:r>
      <w:r w:rsidR="00E335B4">
        <w:t xml:space="preserve"> V prípade partnerov treba prílohy označiť nasledovne: Za ZDV/... vsunúť skratku názvu prijímateľa alebo partnera, napr. STU alebo EU a pokračovať v označení /poradové číslo </w:t>
      </w:r>
      <w:proofErr w:type="spellStart"/>
      <w:r w:rsidR="00E335B4">
        <w:t>ŽoP</w:t>
      </w:r>
      <w:proofErr w:type="spellEnd"/>
      <w:r w:rsidR="00E335B4">
        <w:t>/ poradové číslo výdavku uvedeného v Zozname deklarovaných výdavkov</w:t>
      </w:r>
      <w:r w:rsidR="00226540">
        <w:t xml:space="preserve"> </w:t>
      </w:r>
      <w:r w:rsidR="00226540" w:rsidRPr="00226540">
        <w:t xml:space="preserve">napr. v prípade prvého výdavku v zozname deklarovaných výdavkov partnera STU v druhej </w:t>
      </w:r>
      <w:proofErr w:type="spellStart"/>
      <w:r w:rsidR="00226540" w:rsidRPr="00226540">
        <w:t>ŽoP</w:t>
      </w:r>
      <w:proofErr w:type="spellEnd"/>
      <w:r w:rsidR="00226540" w:rsidRPr="00226540">
        <w:t xml:space="preserve"> – ZDV/STU/2/1</w:t>
      </w:r>
      <w:r w:rsidR="00E335B4">
        <w:t>.</w:t>
      </w:r>
    </w:p>
    <w:p w:rsidR="00192DDE" w:rsidRDefault="003107D1" w:rsidP="003E7B50">
      <w:pPr>
        <w:pStyle w:val="Nadpis2"/>
      </w:pPr>
      <w:bookmarkStart w:id="49" w:name="_Toc321310756"/>
      <w:r w:rsidRPr="00957ABC">
        <w:t>Oprávnenosť výdavkov</w:t>
      </w:r>
      <w:bookmarkEnd w:id="49"/>
    </w:p>
    <w:p w:rsidR="00975AD3" w:rsidRDefault="003107D1" w:rsidP="003107D1">
      <w:pPr>
        <w:jc w:val="both"/>
        <w:rPr>
          <w:rFonts w:cs="Arial"/>
          <w:bCs/>
          <w:szCs w:val="20"/>
        </w:rPr>
      </w:pPr>
      <w:r w:rsidRPr="006B43CC">
        <w:t xml:space="preserve">Oprávnené výdavky sú </w:t>
      </w:r>
      <w:r w:rsidRPr="006B43CC">
        <w:rPr>
          <w:bCs/>
        </w:rPr>
        <w:t xml:space="preserve">výdavky, ktoré boli skutočne vynaložené počas obdobia </w:t>
      </w:r>
      <w:r w:rsidR="00983B3E" w:rsidRPr="00C73BB5">
        <w:rPr>
          <w:rFonts w:cs="Arial"/>
          <w:bCs/>
          <w:szCs w:val="20"/>
        </w:rPr>
        <w:t>realizácie aktivít projektu vo forme nákladov alebo výdavkov prijímateľa</w:t>
      </w:r>
      <w:r w:rsidR="00742C4F">
        <w:rPr>
          <w:rFonts w:cs="Arial"/>
          <w:bCs/>
          <w:szCs w:val="20"/>
        </w:rPr>
        <w:t xml:space="preserve"> (partnera)</w:t>
      </w:r>
      <w:r w:rsidR="00983B3E" w:rsidRPr="00C73BB5">
        <w:rPr>
          <w:bCs/>
        </w:rPr>
        <w:t xml:space="preserve">, </w:t>
      </w:r>
      <w:r w:rsidR="00983B3E" w:rsidRPr="00C73BB5">
        <w:rPr>
          <w:rFonts w:cs="Arial"/>
          <w:bCs/>
          <w:szCs w:val="20"/>
        </w:rPr>
        <w:t>a ktoré boli vynaložené na projekty vybrané na podporu v rámci operačných programov v súlade s hodnotiacimi a výberovými kritériami a obmedzeniami stanovenými všeobecným nariadením, nariadením Európskeho parlamentu a Rady (ES) č. 108</w:t>
      </w:r>
      <w:r w:rsidR="00983B3E">
        <w:rPr>
          <w:rFonts w:cs="Arial"/>
          <w:bCs/>
          <w:szCs w:val="20"/>
        </w:rPr>
        <w:t>0</w:t>
      </w:r>
      <w:r w:rsidR="00983B3E" w:rsidRPr="00C73BB5">
        <w:rPr>
          <w:rFonts w:cs="Arial"/>
          <w:bCs/>
          <w:szCs w:val="20"/>
        </w:rPr>
        <w:t>/2006 a </w:t>
      </w:r>
      <w:r w:rsidR="006B3201">
        <w:rPr>
          <w:rFonts w:cs="Arial"/>
          <w:bCs/>
          <w:szCs w:val="20"/>
        </w:rPr>
        <w:t>Zmluvou</w:t>
      </w:r>
      <w:r w:rsidR="00983B3E" w:rsidRPr="00C73BB5">
        <w:rPr>
          <w:rFonts w:cs="Arial"/>
          <w:bCs/>
          <w:szCs w:val="20"/>
        </w:rPr>
        <w:t>.</w:t>
      </w:r>
      <w:r w:rsidR="00975AD3">
        <w:rPr>
          <w:rFonts w:cs="Arial"/>
          <w:bCs/>
          <w:szCs w:val="20"/>
        </w:rPr>
        <w:t xml:space="preserve"> Oprávnené výdavky pre projekty generujúce príjem upravuje čl. 55 všeobecného nariadenia a Nariadenia Rady (ES) č. 1341/2008.</w:t>
      </w:r>
    </w:p>
    <w:p w:rsidR="003107D1" w:rsidRPr="006B43CC" w:rsidRDefault="003107D1" w:rsidP="003107D1">
      <w:pPr>
        <w:jc w:val="both"/>
        <w:rPr>
          <w:bCs/>
        </w:rPr>
      </w:pPr>
    </w:p>
    <w:p w:rsidR="003107D1" w:rsidRPr="006B43CC" w:rsidRDefault="003107D1" w:rsidP="003107D1">
      <w:pPr>
        <w:spacing w:line="240" w:lineRule="atLeast"/>
        <w:jc w:val="both"/>
      </w:pPr>
      <w:r w:rsidRPr="006B43CC">
        <w:t xml:space="preserve">Aby výdavky mohli byť oprávnenými, musia spĺňať všeobecné pravidlá oprávnenosti výdavkov:  </w:t>
      </w:r>
    </w:p>
    <w:p w:rsidR="003107D1" w:rsidRPr="006B43CC" w:rsidRDefault="003107D1" w:rsidP="000A4768">
      <w:pPr>
        <w:numPr>
          <w:ilvl w:val="0"/>
          <w:numId w:val="21"/>
        </w:numPr>
        <w:tabs>
          <w:tab w:val="clear" w:pos="720"/>
          <w:tab w:val="num" w:pos="-180"/>
        </w:tabs>
        <w:ind w:left="360"/>
        <w:jc w:val="both"/>
      </w:pPr>
      <w:r w:rsidRPr="006B43CC">
        <w:t xml:space="preserve">vynaložený výdavok je </w:t>
      </w:r>
      <w:r w:rsidRPr="006B43CC">
        <w:rPr>
          <w:b/>
        </w:rPr>
        <w:t>v súlade s platnými všeobecne záväznými právnymi predpismi</w:t>
      </w:r>
      <w:r w:rsidRPr="006B43CC">
        <w:t xml:space="preserve"> </w:t>
      </w:r>
      <w:r w:rsidR="00983B3E" w:rsidRPr="00C73BB5">
        <w:t>(</w:t>
      </w:r>
      <w:r w:rsidR="00983B3E">
        <w:t xml:space="preserve">napr. zákon č. 18/1996 </w:t>
      </w:r>
      <w:proofErr w:type="spellStart"/>
      <w:r w:rsidR="00983B3E">
        <w:t>Z.z</w:t>
      </w:r>
      <w:proofErr w:type="spellEnd"/>
      <w:r w:rsidR="00983B3E">
        <w:t>. o cenách v znení neskorších predpisov, Zákonník práce, Občiansky zákonník</w:t>
      </w:r>
      <w:r w:rsidR="00983B3E" w:rsidRPr="00C73BB5">
        <w:t>)</w:t>
      </w:r>
      <w:r w:rsidRPr="006B43CC">
        <w:t>;</w:t>
      </w:r>
    </w:p>
    <w:p w:rsidR="003107D1" w:rsidRPr="006B43CC" w:rsidRDefault="003107D1" w:rsidP="000A4768">
      <w:pPr>
        <w:numPr>
          <w:ilvl w:val="0"/>
          <w:numId w:val="21"/>
        </w:numPr>
        <w:tabs>
          <w:tab w:val="clear" w:pos="720"/>
          <w:tab w:val="num" w:pos="-180"/>
        </w:tabs>
        <w:ind w:left="360"/>
        <w:jc w:val="both"/>
      </w:pPr>
      <w:r w:rsidRPr="006B43CC">
        <w:t>výdavok je vynaložený na projekt (</w:t>
      </w:r>
      <w:r w:rsidRPr="006B43CC">
        <w:rPr>
          <w:b/>
        </w:rPr>
        <w:t>existencia priameho spojenia s projektom</w:t>
      </w:r>
      <w:r w:rsidRPr="006B43CC">
        <w:rPr>
          <w:u w:val="single"/>
        </w:rPr>
        <w:t>)</w:t>
      </w:r>
      <w:r w:rsidRPr="006B43CC">
        <w:t xml:space="preserve"> schválený RO/SORO pre OP  </w:t>
      </w:r>
      <w:r w:rsidR="00110842">
        <w:t>Výskum a vývoj</w:t>
      </w:r>
      <w:r w:rsidR="00110842" w:rsidRPr="006B43CC">
        <w:t xml:space="preserve"> </w:t>
      </w:r>
      <w:r w:rsidR="00983B3E">
        <w:t xml:space="preserve">a realizovaný v zmysle </w:t>
      </w:r>
      <w:r w:rsidR="005C73F9">
        <w:t>Z</w:t>
      </w:r>
      <w:r w:rsidR="00983B3E">
        <w:t>mluvy</w:t>
      </w:r>
      <w:r w:rsidRPr="006B43CC">
        <w:t xml:space="preserve"> v súlade s kritériami stanovenými príslušným monitorovacím výborom; </w:t>
      </w:r>
    </w:p>
    <w:p w:rsidR="003107D1" w:rsidRPr="006B43CC" w:rsidRDefault="003107D1" w:rsidP="000A4768">
      <w:pPr>
        <w:numPr>
          <w:ilvl w:val="0"/>
          <w:numId w:val="21"/>
        </w:numPr>
        <w:tabs>
          <w:tab w:val="clear" w:pos="720"/>
          <w:tab w:val="num" w:pos="-180"/>
        </w:tabs>
        <w:ind w:left="360"/>
        <w:jc w:val="both"/>
      </w:pPr>
      <w:r w:rsidRPr="006B43CC">
        <w:t>výdavky sú vynaložené v súlade s cieľom opatrenia programu, na aktivity v súlade s obsahovou stránkou projektu a sú plne v súlade s cieľmi projektu, výdavky prispievajú k dosiahnutiu plánovaných aktivít projektu</w:t>
      </w:r>
      <w:r w:rsidRPr="006B43CC">
        <w:rPr>
          <w:u w:val="single"/>
        </w:rPr>
        <w:t>;</w:t>
      </w:r>
    </w:p>
    <w:p w:rsidR="003107D1" w:rsidRPr="006B43CC" w:rsidRDefault="00283799" w:rsidP="000A4768">
      <w:pPr>
        <w:numPr>
          <w:ilvl w:val="0"/>
          <w:numId w:val="21"/>
        </w:numPr>
        <w:tabs>
          <w:tab w:val="clear" w:pos="720"/>
          <w:tab w:val="num" w:pos="-180"/>
        </w:tabs>
        <w:ind w:left="360"/>
        <w:jc w:val="both"/>
      </w:pPr>
      <w:r w:rsidRPr="00AF3290">
        <w:t>výdavok je vynaložený a skutočne uhradený medzi 1. januárom 2007 a dňom ukončenia realizácie aktivít projektu</w:t>
      </w:r>
      <w:r w:rsidR="00822032">
        <w:t>,</w:t>
      </w:r>
      <w:r w:rsidRPr="00AF3290">
        <w:t xml:space="preserve"> nie však neskôr ako 31. decembra 2015</w:t>
      </w:r>
      <w:r>
        <w:rPr>
          <w:rStyle w:val="Odkaznapoznmkupodiarou"/>
        </w:rPr>
        <w:footnoteReference w:id="8"/>
      </w:r>
      <w:r>
        <w:t>.</w:t>
      </w:r>
      <w:r w:rsidRPr="00AF3290">
        <w:t xml:space="preserve"> RO/SORO môže stanoviť užšie kritériá pre počiatočný a koncový dátum oprávnenosti výdavkov</w:t>
      </w:r>
      <w:r w:rsidR="003107D1" w:rsidRPr="006B43CC">
        <w:t xml:space="preserve">; </w:t>
      </w:r>
    </w:p>
    <w:p w:rsidR="003107D1" w:rsidRPr="006B43CC" w:rsidRDefault="003107D1" w:rsidP="000A4768">
      <w:pPr>
        <w:numPr>
          <w:ilvl w:val="0"/>
          <w:numId w:val="21"/>
        </w:numPr>
        <w:tabs>
          <w:tab w:val="clear" w:pos="720"/>
          <w:tab w:val="num" w:pos="-180"/>
        </w:tabs>
        <w:ind w:left="360"/>
        <w:jc w:val="both"/>
      </w:pPr>
      <w:r w:rsidRPr="006B43CC">
        <w:lastRenderedPageBreak/>
        <w:t xml:space="preserve">výdavok je </w:t>
      </w:r>
      <w:r w:rsidRPr="006B43CC">
        <w:rPr>
          <w:b/>
        </w:rPr>
        <w:t>realizovaný na oprávnenom území</w:t>
      </w:r>
      <w:r w:rsidRPr="006B43CC">
        <w:t>;</w:t>
      </w:r>
    </w:p>
    <w:p w:rsidR="003107D1" w:rsidRPr="006B43CC" w:rsidRDefault="003107D1" w:rsidP="000A4768">
      <w:pPr>
        <w:numPr>
          <w:ilvl w:val="0"/>
          <w:numId w:val="21"/>
        </w:numPr>
        <w:tabs>
          <w:tab w:val="clear" w:pos="720"/>
          <w:tab w:val="num" w:pos="-180"/>
        </w:tabs>
        <w:ind w:left="360"/>
        <w:jc w:val="both"/>
      </w:pPr>
      <w:r w:rsidRPr="006B43CC">
        <w:t xml:space="preserve">výdavok je primeraný, t.j. </w:t>
      </w:r>
      <w:r w:rsidRPr="006B43CC">
        <w:rPr>
          <w:b/>
        </w:rPr>
        <w:t>zodpovedá obvyklým cenám v danom mieste a</w:t>
      </w:r>
      <w:r w:rsidR="00983B3E">
        <w:rPr>
          <w:b/>
        </w:rPr>
        <w:t> </w:t>
      </w:r>
      <w:r w:rsidRPr="006B43CC">
        <w:rPr>
          <w:b/>
        </w:rPr>
        <w:t>čase</w:t>
      </w:r>
      <w:r w:rsidR="00983B3E">
        <w:rPr>
          <w:b/>
        </w:rPr>
        <w:t xml:space="preserve"> a zodpovedá potrebám projektu</w:t>
      </w:r>
      <w:r w:rsidRPr="006B43CC">
        <w:t>;</w:t>
      </w:r>
    </w:p>
    <w:p w:rsidR="003107D1" w:rsidRPr="006B43CC" w:rsidRDefault="003107D1" w:rsidP="000A4768">
      <w:pPr>
        <w:numPr>
          <w:ilvl w:val="0"/>
          <w:numId w:val="21"/>
        </w:numPr>
        <w:tabs>
          <w:tab w:val="clear" w:pos="720"/>
          <w:tab w:val="num" w:pos="-180"/>
        </w:tabs>
        <w:ind w:left="360"/>
        <w:jc w:val="both"/>
      </w:pPr>
      <w:r w:rsidRPr="006B43CC">
        <w:t xml:space="preserve">spĺňa podmienky </w:t>
      </w:r>
      <w:r w:rsidRPr="006B43CC">
        <w:rPr>
          <w:b/>
        </w:rPr>
        <w:t>hospodárnosti</w:t>
      </w:r>
      <w:r w:rsidRPr="006B43CC">
        <w:t xml:space="preserve"> (minimalizácia výdavkov pr</w:t>
      </w:r>
      <w:r w:rsidR="00A0020B">
        <w:t>i</w:t>
      </w:r>
      <w:r w:rsidRPr="006B43CC">
        <w:t xml:space="preserve"> rešpektovaní cieľov projektu), </w:t>
      </w:r>
      <w:r w:rsidRPr="006B43CC">
        <w:rPr>
          <w:b/>
        </w:rPr>
        <w:t>efektívnosti</w:t>
      </w:r>
      <w:r w:rsidRPr="006B43CC">
        <w:t xml:space="preserve"> (maximalizácia pomeru medzi vstupom a výstupom projektu) a </w:t>
      </w:r>
      <w:r w:rsidRPr="006B43CC">
        <w:rPr>
          <w:b/>
        </w:rPr>
        <w:t xml:space="preserve">účelnosti </w:t>
      </w:r>
      <w:r w:rsidRPr="006B43CC">
        <w:t>(nevyhnutnosť pre realizáciu aktivít projektu a priama väzba na ne);</w:t>
      </w:r>
    </w:p>
    <w:p w:rsidR="003107D1" w:rsidRPr="006B43CC" w:rsidRDefault="003107D1" w:rsidP="000A4768">
      <w:pPr>
        <w:numPr>
          <w:ilvl w:val="0"/>
          <w:numId w:val="22"/>
        </w:numPr>
        <w:tabs>
          <w:tab w:val="clear" w:pos="720"/>
          <w:tab w:val="num" w:pos="-180"/>
        </w:tabs>
        <w:ind w:left="360"/>
        <w:jc w:val="both"/>
      </w:pPr>
      <w:r w:rsidRPr="006B43CC">
        <w:t xml:space="preserve">výdavok je </w:t>
      </w:r>
      <w:r w:rsidR="00983B3E">
        <w:rPr>
          <w:b/>
        </w:rPr>
        <w:t> </w:t>
      </w:r>
      <w:r w:rsidR="00983B3E">
        <w:t>preukázaný faktúrami alebo účtovnými dokladmi rovnocennej dôkaznej hodnoty</w:t>
      </w:r>
      <w:r w:rsidRPr="006B43CC">
        <w:t>, ktoré sú riadne evidované v účtovníctve prijímateľa v súlade s platnými všeobecne záväznými právnymi predpismi a podmienkami definovanými Systémom riadenia štrukturálnych fondov a Kohézneho fondu pre programové obdobie 2007-2013 a</w:t>
      </w:r>
      <w:r w:rsidR="00F45220">
        <w:t> zmluvou o poskytnutí NFP</w:t>
      </w:r>
      <w:r w:rsidR="00283799">
        <w:rPr>
          <w:rStyle w:val="Odkaznapoznmkupodiarou"/>
        </w:rPr>
        <w:footnoteReference w:id="9"/>
      </w:r>
      <w:r w:rsidR="00983B3E">
        <w:t>.</w:t>
      </w:r>
    </w:p>
    <w:p w:rsidR="00817B48" w:rsidRDefault="00817B48" w:rsidP="002500A4">
      <w:pPr>
        <w:ind w:left="360"/>
        <w:jc w:val="both"/>
      </w:pPr>
    </w:p>
    <w:p w:rsidR="00A91561" w:rsidRDefault="00817B48" w:rsidP="00817B48">
      <w:pPr>
        <w:ind w:left="360"/>
        <w:jc w:val="both"/>
      </w:pPr>
      <w:r>
        <w:t>V</w:t>
      </w:r>
      <w:r w:rsidR="00A91561">
        <w:t xml:space="preserve"> prípade osobných výdavkov </w:t>
      </w:r>
      <w:r w:rsidR="00F90ABC">
        <w:t>–</w:t>
      </w:r>
      <w:r w:rsidR="00A91561">
        <w:t xml:space="preserve"> mzdy</w:t>
      </w:r>
      <w:r w:rsidR="00E3464C">
        <w:t>, platy</w:t>
      </w:r>
      <w:r w:rsidR="00A91561">
        <w:t>, dohody o prácach vykonaných mimo pracovného pomeru je nutné, aby prijímateľ</w:t>
      </w:r>
      <w:r w:rsidR="00742C4F">
        <w:t xml:space="preserve"> (partner)</w:t>
      </w:r>
      <w:r w:rsidR="00A91561">
        <w:t xml:space="preserve"> rešpektoval odmeňovanie</w:t>
      </w:r>
      <w:r>
        <w:t xml:space="preserve"> jednotlivých pracovných pozícií </w:t>
      </w:r>
      <w:r w:rsidR="00A91561">
        <w:t xml:space="preserve"> </w:t>
      </w:r>
      <w:r>
        <w:t>s ohľadom na jeho predchádzajúcu mzdovú politiku</w:t>
      </w:r>
      <w:r w:rsidR="00A91561">
        <w:t>, t</w:t>
      </w:r>
      <w:r>
        <w:t>.</w:t>
      </w:r>
      <w:r w:rsidR="00F90ABC">
        <w:t> </w:t>
      </w:r>
      <w:r w:rsidR="00A91561">
        <w:t xml:space="preserve">j. nie je možné akceptovať navýšenie mzdy </w:t>
      </w:r>
      <w:r w:rsidR="00F40567">
        <w:t xml:space="preserve">iba </w:t>
      </w:r>
      <w:r w:rsidR="00A91561">
        <w:t>z dôvodu prác vykonávaných na projekte</w:t>
      </w:r>
      <w:r w:rsidR="00E3464C">
        <w:t xml:space="preserve"> </w:t>
      </w:r>
      <w:r w:rsidR="009E5BD3">
        <w:t>spolu</w:t>
      </w:r>
      <w:r w:rsidR="00E3464C">
        <w:t>financovan</w:t>
      </w:r>
      <w:r w:rsidR="0092047E">
        <w:t>om</w:t>
      </w:r>
      <w:r w:rsidR="00E3464C">
        <w:t xml:space="preserve"> zo štrukturálnych fondov (napr. rozdielne mzdové sadzby za práce vykonávané mimo aktivít projektu a za práce vykonávané na aktivitách projektu; rozdielne hodinové sadzby v prípade viacerých projektov tej istej funkcie </w:t>
      </w:r>
      <w:r w:rsidR="00F90ABC">
        <w:t>–</w:t>
      </w:r>
      <w:r w:rsidR="00E3464C">
        <w:t xml:space="preserve"> projektový manažér - u jednej osoby; </w:t>
      </w:r>
      <w:r w:rsidR="00C61443">
        <w:t>neopodstatnené rozdielne</w:t>
      </w:r>
      <w:r w:rsidR="00E3464C">
        <w:t xml:space="preserve"> hodinové sadzby pri odbornom personáli</w:t>
      </w:r>
      <w:r w:rsidR="00C61443">
        <w:t>)</w:t>
      </w:r>
      <w:r>
        <w:t xml:space="preserve">. Takéto navýšenie bude mať za následok </w:t>
      </w:r>
      <w:r w:rsidRPr="00E3464C">
        <w:rPr>
          <w:b/>
        </w:rPr>
        <w:t>vznik neoprávnených výdavkov</w:t>
      </w:r>
      <w:r>
        <w:t xml:space="preserve">. Finančné prostriedky zo štrukturálnych fondov vrátane spolufinancovania zo štátneho rozpočtu určené na implementáciu projektov sú </w:t>
      </w:r>
      <w:r w:rsidRPr="00E3464C">
        <w:rPr>
          <w:b/>
        </w:rPr>
        <w:t>iba doplnkovým zdrojom</w:t>
      </w:r>
      <w:r>
        <w:t xml:space="preserve"> financovania organizácie. </w:t>
      </w:r>
    </w:p>
    <w:p w:rsidR="002500A4" w:rsidRDefault="002500A4" w:rsidP="00BD6028">
      <w:pPr>
        <w:jc w:val="both"/>
      </w:pPr>
    </w:p>
    <w:p w:rsidR="00817B48" w:rsidRPr="006B43CC" w:rsidRDefault="00817B48" w:rsidP="00817B48">
      <w:pPr>
        <w:ind w:left="360"/>
        <w:jc w:val="both"/>
      </w:pPr>
      <w:r>
        <w:t xml:space="preserve">Jednotkové ceny uvádzané v rozpočte sú </w:t>
      </w:r>
      <w:r w:rsidRPr="00817B48">
        <w:rPr>
          <w:b/>
        </w:rPr>
        <w:t>maximálnymi cenami</w:t>
      </w:r>
      <w:r>
        <w:t>, t.j. nie je možné ich pokladať automaticky za oprávnené v maximálnej výške</w:t>
      </w:r>
      <w:r w:rsidR="00F45220">
        <w:t xml:space="preserve"> (ceny uvedené v rozpočte </w:t>
      </w:r>
      <w:r w:rsidR="005C73F9">
        <w:t>Z</w:t>
      </w:r>
      <w:r w:rsidR="00F45220">
        <w:t>mluvy)</w:t>
      </w:r>
      <w:r>
        <w:t xml:space="preserve">, </w:t>
      </w:r>
      <w:r w:rsidR="006B3201">
        <w:t xml:space="preserve">keďže </w:t>
      </w:r>
      <w:r>
        <w:t xml:space="preserve">uvedené jednotkové ceny musia zodpovedať </w:t>
      </w:r>
      <w:r w:rsidRPr="00E3464C">
        <w:rPr>
          <w:b/>
        </w:rPr>
        <w:t>cenám v danom mieste a</w:t>
      </w:r>
      <w:r w:rsidR="00E3464C" w:rsidRPr="00E3464C">
        <w:rPr>
          <w:b/>
        </w:rPr>
        <w:t> </w:t>
      </w:r>
      <w:r w:rsidRPr="00E3464C">
        <w:rPr>
          <w:b/>
        </w:rPr>
        <w:t>čase</w:t>
      </w:r>
      <w:r w:rsidR="00E3464C">
        <w:t xml:space="preserve"> (v zmysle </w:t>
      </w:r>
      <w:r w:rsidR="0036785B">
        <w:t xml:space="preserve">zmluvy o poskytnutí NFP </w:t>
      </w:r>
      <w:r w:rsidR="00E3464C">
        <w:t xml:space="preserve">a zásady zdravého finančného riadenia v zmysle </w:t>
      </w:r>
      <w:r w:rsidR="002E1EC7">
        <w:t>n</w:t>
      </w:r>
      <w:r w:rsidR="00F40567">
        <w:t xml:space="preserve">ariadenia Rady (ES, EURATOM) č. 1605/2002 </w:t>
      </w:r>
      <w:r w:rsidR="00F40567" w:rsidRPr="003625B0">
        <w:rPr>
          <w:rFonts w:ascii="TimesNewRomanBold" w:hAnsi="TimesNewRomanBold" w:cs="TimesNewRomanBold"/>
          <w:bCs/>
          <w:lang w:eastAsia="sk-SK"/>
        </w:rPr>
        <w:t>o rozpo</w:t>
      </w:r>
      <w:r w:rsidR="0036785B">
        <w:rPr>
          <w:rFonts w:ascii="TimesNewRomanBold" w:hAnsi="TimesNewRomanBold" w:cs="TimesNewRomanBold"/>
          <w:bCs/>
          <w:lang w:eastAsia="sk-SK"/>
        </w:rPr>
        <w:t>č</w:t>
      </w:r>
      <w:r w:rsidR="00F40567" w:rsidRPr="003625B0">
        <w:rPr>
          <w:rFonts w:ascii="TimesNewRomanBold" w:hAnsi="TimesNewRomanBold" w:cs="TimesNewRomanBold"/>
          <w:bCs/>
          <w:lang w:eastAsia="sk-SK"/>
        </w:rPr>
        <w:t>tových pravidlách, ktoré sa vz</w:t>
      </w:r>
      <w:r w:rsidR="00F40567" w:rsidRPr="003625B0">
        <w:rPr>
          <w:rFonts w:ascii="TimesNewRomanBold+01" w:hAnsi="TimesNewRomanBold+01" w:cs="TimesNewRomanBold+01"/>
          <w:bCs/>
          <w:lang w:eastAsia="sk-SK"/>
        </w:rPr>
        <w:t>ť</w:t>
      </w:r>
      <w:r w:rsidR="00F40567" w:rsidRPr="003625B0">
        <w:rPr>
          <w:rFonts w:ascii="TimesNewRomanBold" w:hAnsi="TimesNewRomanBold" w:cs="TimesNewRomanBold"/>
          <w:bCs/>
          <w:lang w:eastAsia="sk-SK"/>
        </w:rPr>
        <w:t>ahujú na v</w:t>
      </w:r>
      <w:r w:rsidR="00F40567">
        <w:rPr>
          <w:rFonts w:ascii="TimesNewRomanBold" w:hAnsi="TimesNewRomanBold" w:cs="TimesNewRomanBold"/>
          <w:bCs/>
          <w:lang w:eastAsia="sk-SK"/>
        </w:rPr>
        <w:t>še</w:t>
      </w:r>
      <w:r w:rsidR="00F40567" w:rsidRPr="003625B0">
        <w:rPr>
          <w:rFonts w:ascii="TimesNewRomanBold" w:hAnsi="TimesNewRomanBold" w:cs="TimesNewRomanBold"/>
          <w:bCs/>
          <w:lang w:eastAsia="sk-SK"/>
        </w:rPr>
        <w:t>obecný rozp</w:t>
      </w:r>
      <w:r w:rsidR="00F40567">
        <w:rPr>
          <w:rFonts w:ascii="TimesNewRomanBold" w:hAnsi="TimesNewRomanBold" w:cs="TimesNewRomanBold"/>
          <w:bCs/>
          <w:lang w:eastAsia="sk-SK"/>
        </w:rPr>
        <w:t>oč</w:t>
      </w:r>
      <w:r w:rsidR="00F40567" w:rsidRPr="003625B0">
        <w:rPr>
          <w:rFonts w:ascii="TimesNewRomanBold" w:hAnsi="TimesNewRomanBold" w:cs="TimesNewRomanBold"/>
          <w:bCs/>
          <w:lang w:eastAsia="sk-SK"/>
        </w:rPr>
        <w:t xml:space="preserve">et </w:t>
      </w:r>
      <w:r w:rsidR="00BC5BBF">
        <w:rPr>
          <w:rFonts w:ascii="TimesNewRomanBold" w:hAnsi="TimesNewRomanBold" w:cs="TimesNewRomanBold"/>
          <w:bCs/>
          <w:lang w:eastAsia="sk-SK"/>
        </w:rPr>
        <w:t>Európskej únie</w:t>
      </w:r>
      <w:r w:rsidR="00E3464C">
        <w:t>)</w:t>
      </w:r>
      <w:r>
        <w:t>.</w:t>
      </w:r>
      <w:r w:rsidR="00E3464C">
        <w:t xml:space="preserve"> Uvedené môže mať za následok </w:t>
      </w:r>
      <w:r w:rsidR="00E3464C" w:rsidRPr="00E3464C">
        <w:rPr>
          <w:b/>
        </w:rPr>
        <w:t>vznik neoprávnených výdavkov</w:t>
      </w:r>
      <w:r w:rsidR="00E3464C">
        <w:t xml:space="preserve">, ak nebude dodržané uvedené ustanovenie </w:t>
      </w:r>
      <w:r w:rsidR="005C73F9">
        <w:t>Z</w:t>
      </w:r>
      <w:r w:rsidR="00F45220">
        <w:t xml:space="preserve">mluvy </w:t>
      </w:r>
      <w:r w:rsidR="00E3464C">
        <w:t>a dodržaná zásada zdravého finan</w:t>
      </w:r>
      <w:r w:rsidR="00A0020B">
        <w:t>čn</w:t>
      </w:r>
      <w:r w:rsidR="00E3464C">
        <w:t>ého riadenia.</w:t>
      </w:r>
      <w:r>
        <w:t xml:space="preserve"> </w:t>
      </w:r>
    </w:p>
    <w:p w:rsidR="003107D1" w:rsidRPr="006B43CC" w:rsidRDefault="003107D1" w:rsidP="003107D1">
      <w:pPr>
        <w:jc w:val="both"/>
        <w:rPr>
          <w:b/>
        </w:rPr>
      </w:pPr>
    </w:p>
    <w:p w:rsidR="00C660BE" w:rsidRDefault="00C660BE" w:rsidP="00C660BE">
      <w:pPr>
        <w:ind w:left="360"/>
        <w:jc w:val="both"/>
      </w:pPr>
      <w:r>
        <w:t xml:space="preserve">Prijímateľ/partner ako orgán verejnej správy je povinný dôsledne vykonávať predbežnú finančnú kontrolu finančnej operácie podľa zákona č. 502/2001 Z. z. zákona o finančnej kontrole a vnútornom audite a o zmene a doplnení niektorých zákonov. To okrem iného znamená, že pokiaľ bola predbežná finančná kontrola finančnej operácie vykonaná pred nadobudnutím účinnosti príslušného dodatku k zmluve o poskytnutí NFP, je potrebné po nadobudnutí účinnosti dodatku vykonať opätovnú predbežnú finančnú kontrolu príslušnej finančnej operácie. </w:t>
      </w:r>
    </w:p>
    <w:p w:rsidR="00C660BE" w:rsidRPr="006B43CC" w:rsidRDefault="00C660BE" w:rsidP="00C660BE">
      <w:pPr>
        <w:ind w:left="360"/>
        <w:jc w:val="both"/>
      </w:pPr>
    </w:p>
    <w:p w:rsidR="003107D1" w:rsidRPr="006B43CC" w:rsidRDefault="003107D1" w:rsidP="003107D1">
      <w:pPr>
        <w:jc w:val="both"/>
      </w:pPr>
      <w:r w:rsidRPr="006B43CC">
        <w:t>Výdavky projektu sú neoprávnenými výdavkami</w:t>
      </w:r>
      <w:r w:rsidR="006B3201">
        <w:t>,</w:t>
      </w:r>
      <w:r w:rsidRPr="006B43CC">
        <w:t xml:space="preserve"> najmä ak ide o:</w:t>
      </w:r>
    </w:p>
    <w:p w:rsidR="003107D1" w:rsidRPr="006B43CC" w:rsidRDefault="003107D1" w:rsidP="003107D1">
      <w:pPr>
        <w:jc w:val="both"/>
      </w:pPr>
    </w:p>
    <w:p w:rsidR="003107D1" w:rsidRPr="006B43CC" w:rsidRDefault="003107D1" w:rsidP="000A4768">
      <w:pPr>
        <w:numPr>
          <w:ilvl w:val="0"/>
          <w:numId w:val="23"/>
        </w:numPr>
        <w:tabs>
          <w:tab w:val="clear" w:pos="720"/>
          <w:tab w:val="num" w:pos="-180"/>
        </w:tabs>
        <w:ind w:left="360"/>
        <w:jc w:val="both"/>
      </w:pPr>
      <w:r w:rsidRPr="006B43CC">
        <w:lastRenderedPageBreak/>
        <w:t>výdavky bez priameho vzťahu k projektu;</w:t>
      </w:r>
    </w:p>
    <w:p w:rsidR="003107D1" w:rsidRDefault="003107D1" w:rsidP="000A4768">
      <w:pPr>
        <w:numPr>
          <w:ilvl w:val="0"/>
          <w:numId w:val="23"/>
        </w:numPr>
        <w:tabs>
          <w:tab w:val="clear" w:pos="720"/>
          <w:tab w:val="num" w:pos="-180"/>
        </w:tabs>
        <w:ind w:left="360"/>
        <w:jc w:val="both"/>
      </w:pPr>
      <w:r w:rsidRPr="006B43CC">
        <w:t>výdavky, ktoré nie sú v súlade s rozpočtom projektu a komentárom k rozpočtu</w:t>
      </w:r>
      <w:r w:rsidR="00D001DC" w:rsidRPr="00AF3290">
        <w:rPr>
          <w:rStyle w:val="Odkaznapoznmkupodiarou"/>
        </w:rPr>
        <w:footnoteReference w:id="10"/>
      </w:r>
      <w:r w:rsidRPr="006B43CC">
        <w:t>;</w:t>
      </w:r>
    </w:p>
    <w:p w:rsidR="00226540" w:rsidRDefault="003276EC" w:rsidP="000A4768">
      <w:pPr>
        <w:numPr>
          <w:ilvl w:val="0"/>
          <w:numId w:val="23"/>
        </w:numPr>
        <w:tabs>
          <w:tab w:val="clear" w:pos="720"/>
          <w:tab w:val="num" w:pos="-180"/>
        </w:tabs>
        <w:ind w:left="360"/>
        <w:jc w:val="both"/>
      </w:pPr>
      <w:r w:rsidRPr="003276EC">
        <w:t>výdavky, ktoré nie sú v súlade s Prehľadom aktivít projektu (príloha č. 5 Zmluvy)</w:t>
      </w:r>
      <w:r w:rsidR="00226540">
        <w:t>;</w:t>
      </w:r>
    </w:p>
    <w:p w:rsidR="003276EC" w:rsidRPr="006B43CC" w:rsidRDefault="00226540" w:rsidP="000A4768">
      <w:pPr>
        <w:numPr>
          <w:ilvl w:val="0"/>
          <w:numId w:val="23"/>
        </w:numPr>
        <w:tabs>
          <w:tab w:val="clear" w:pos="720"/>
          <w:tab w:val="num" w:pos="-180"/>
        </w:tabs>
        <w:ind w:left="360"/>
        <w:jc w:val="both"/>
      </w:pPr>
      <w:r w:rsidRPr="00226540">
        <w:t>výdavky vzniknuté v súvislosti so zmenami v personálnej matici, v prípade nesplnenia podmienok jej predloženia v súlade s kapitolou 5.2 Podporná dokumentácia k projektu tejto príručky</w:t>
      </w:r>
      <w:r w:rsidR="003276EC">
        <w:t>;</w:t>
      </w:r>
    </w:p>
    <w:p w:rsidR="003107D1" w:rsidRPr="006B43CC" w:rsidRDefault="003107D1" w:rsidP="000A4768">
      <w:pPr>
        <w:numPr>
          <w:ilvl w:val="0"/>
          <w:numId w:val="23"/>
        </w:numPr>
        <w:tabs>
          <w:tab w:val="clear" w:pos="720"/>
          <w:tab w:val="num" w:pos="-180"/>
        </w:tabs>
        <w:ind w:left="360"/>
        <w:jc w:val="both"/>
      </w:pPr>
      <w:r w:rsidRPr="006B43CC">
        <w:t>výdavky, ktoré vznikli pred počiatočným dátumom oprávnenosti výdavkov;</w:t>
      </w:r>
    </w:p>
    <w:p w:rsidR="003107D1" w:rsidRPr="006B43CC" w:rsidRDefault="003107D1" w:rsidP="000A4768">
      <w:pPr>
        <w:numPr>
          <w:ilvl w:val="0"/>
          <w:numId w:val="23"/>
        </w:numPr>
        <w:tabs>
          <w:tab w:val="clear" w:pos="720"/>
          <w:tab w:val="num" w:pos="-180"/>
        </w:tabs>
        <w:ind w:left="360"/>
        <w:jc w:val="both"/>
      </w:pPr>
      <w:r w:rsidRPr="006B43CC">
        <w:t>výdavky, ktoré vznikli po 31. 12. 2015;</w:t>
      </w:r>
    </w:p>
    <w:p w:rsidR="003107D1" w:rsidRPr="006B43CC" w:rsidRDefault="003107D1" w:rsidP="000A4768">
      <w:pPr>
        <w:numPr>
          <w:ilvl w:val="0"/>
          <w:numId w:val="23"/>
        </w:numPr>
        <w:tabs>
          <w:tab w:val="clear" w:pos="720"/>
          <w:tab w:val="num" w:pos="-180"/>
        </w:tabs>
        <w:ind w:left="360"/>
        <w:jc w:val="both"/>
      </w:pPr>
      <w:r w:rsidRPr="006B43CC">
        <w:t>výdavky na projekty s celkovým či prevažujúcim dopadom mimo cieľový región;</w:t>
      </w:r>
    </w:p>
    <w:p w:rsidR="003107D1" w:rsidRPr="006B43CC" w:rsidRDefault="003107D1" w:rsidP="000A4768">
      <w:pPr>
        <w:numPr>
          <w:ilvl w:val="0"/>
          <w:numId w:val="23"/>
        </w:numPr>
        <w:tabs>
          <w:tab w:val="clear" w:pos="720"/>
          <w:tab w:val="num" w:pos="-180"/>
        </w:tabs>
        <w:ind w:left="360"/>
        <w:jc w:val="both"/>
      </w:pPr>
      <w:r w:rsidRPr="006B43CC">
        <w:t>výdavky definované v nariadeniach E</w:t>
      </w:r>
      <w:r w:rsidR="00BF1440">
        <w:t>Ú</w:t>
      </w:r>
      <w:r w:rsidRPr="006B43CC">
        <w:t xml:space="preserve"> ako neoprávnené</w:t>
      </w:r>
      <w:r w:rsidR="00F45220">
        <w:rPr>
          <w:rStyle w:val="Odkaznapoznmkupodiarou"/>
        </w:rPr>
        <w:footnoteReference w:id="11"/>
      </w:r>
      <w:r w:rsidRPr="006B43CC">
        <w:t>.</w:t>
      </w:r>
    </w:p>
    <w:p w:rsidR="003107D1" w:rsidRPr="006B43CC" w:rsidRDefault="003107D1" w:rsidP="003107D1">
      <w:pPr>
        <w:jc w:val="both"/>
      </w:pPr>
    </w:p>
    <w:p w:rsidR="003107D1" w:rsidRPr="006B43CC" w:rsidRDefault="003107D1" w:rsidP="003107D1">
      <w:pPr>
        <w:jc w:val="both"/>
      </w:pPr>
      <w:r w:rsidRPr="006B43CC">
        <w:t>Prijímateľ</w:t>
      </w:r>
      <w:r w:rsidR="00742C4F">
        <w:t xml:space="preserve"> (partner)</w:t>
      </w:r>
      <w:r w:rsidRPr="006B43CC">
        <w:t xml:space="preserve"> </w:t>
      </w:r>
      <w:r w:rsidR="00D001DC">
        <w:t>vedie</w:t>
      </w:r>
      <w:r w:rsidRPr="006B43CC">
        <w:t xml:space="preserve"> účtovníctvo správne, úplne, preukázateľne, zrozumiteľne a spôsobom zaručujúcim trvalosť účtovných záznamov, v súlade so zákonom č. 431/2002 Z. z. o účtovníctve v znení neskorších predpisov a vykonávacích predpisov. V zmysle tohto zákona každá účtovná jednotka účtuje buď v sústave podvojného účtovníctva alebo v sústave jednoduchého účtovníctva. Podľa § 10 ods. 1 zákona je </w:t>
      </w:r>
      <w:r w:rsidRPr="006B43CC">
        <w:rPr>
          <w:bCs/>
          <w:u w:val="single"/>
        </w:rPr>
        <w:t>účtovný doklad</w:t>
      </w:r>
      <w:r w:rsidRPr="006B43CC">
        <w:t xml:space="preserve"> preukázateľný účtovný záznam, ktorý musí obsahovať: </w:t>
      </w:r>
    </w:p>
    <w:p w:rsidR="003107D1" w:rsidRPr="006B43CC" w:rsidRDefault="003107D1" w:rsidP="000A4768">
      <w:pPr>
        <w:numPr>
          <w:ilvl w:val="0"/>
          <w:numId w:val="149"/>
        </w:numPr>
        <w:tabs>
          <w:tab w:val="clear" w:pos="360"/>
          <w:tab w:val="num" w:pos="-180"/>
        </w:tabs>
        <w:jc w:val="both"/>
      </w:pPr>
      <w:r w:rsidRPr="006B43CC">
        <w:t>označenie účtovného dokladu - slovné a číselné označenie účtovného dokladu;</w:t>
      </w:r>
    </w:p>
    <w:p w:rsidR="003107D1" w:rsidRPr="006B43CC" w:rsidRDefault="003107D1" w:rsidP="000A4768">
      <w:pPr>
        <w:numPr>
          <w:ilvl w:val="0"/>
          <w:numId w:val="149"/>
        </w:numPr>
        <w:tabs>
          <w:tab w:val="clear" w:pos="360"/>
          <w:tab w:val="num" w:pos="-180"/>
        </w:tabs>
        <w:jc w:val="both"/>
      </w:pPr>
      <w:r w:rsidRPr="006B43CC">
        <w:t>obsah účtovného prípadu a označenie jeho účastníkov;</w:t>
      </w:r>
    </w:p>
    <w:p w:rsidR="003107D1" w:rsidRPr="006B43CC" w:rsidRDefault="003107D1" w:rsidP="000A4768">
      <w:pPr>
        <w:numPr>
          <w:ilvl w:val="0"/>
          <w:numId w:val="149"/>
        </w:numPr>
        <w:tabs>
          <w:tab w:val="clear" w:pos="360"/>
          <w:tab w:val="num" w:pos="-180"/>
        </w:tabs>
        <w:jc w:val="both"/>
      </w:pPr>
      <w:r w:rsidRPr="006B43CC">
        <w:t>peňažnú sumu alebo údaj o cene za mernú jednotku a vyjadrenie množstva</w:t>
      </w:r>
      <w:r w:rsidR="00C07B1E">
        <w:rPr>
          <w:rStyle w:val="Odkaznapoznmkupodiarou"/>
        </w:rPr>
        <w:footnoteReference w:id="12"/>
      </w:r>
      <w:r w:rsidRPr="006B43CC">
        <w:t>;</w:t>
      </w:r>
    </w:p>
    <w:p w:rsidR="003107D1" w:rsidRPr="006B43CC" w:rsidRDefault="003107D1" w:rsidP="000A4768">
      <w:pPr>
        <w:numPr>
          <w:ilvl w:val="0"/>
          <w:numId w:val="149"/>
        </w:numPr>
        <w:tabs>
          <w:tab w:val="clear" w:pos="360"/>
          <w:tab w:val="num" w:pos="-180"/>
        </w:tabs>
        <w:jc w:val="both"/>
      </w:pPr>
      <w:r w:rsidRPr="006B43CC">
        <w:t>dátum vyhotovenia účtovného dokladu;</w:t>
      </w:r>
    </w:p>
    <w:p w:rsidR="003107D1" w:rsidRPr="006B43CC" w:rsidRDefault="003107D1" w:rsidP="000A4768">
      <w:pPr>
        <w:numPr>
          <w:ilvl w:val="0"/>
          <w:numId w:val="149"/>
        </w:numPr>
        <w:tabs>
          <w:tab w:val="clear" w:pos="360"/>
          <w:tab w:val="num" w:pos="-180"/>
        </w:tabs>
        <w:jc w:val="both"/>
      </w:pPr>
      <w:r w:rsidRPr="006B43CC">
        <w:t>dátum uskutočnenia účtovného prípadu, ak nie je zhodný s dátumom vyhotovenia;</w:t>
      </w:r>
    </w:p>
    <w:p w:rsidR="003107D1" w:rsidRPr="006B43CC" w:rsidRDefault="003107D1" w:rsidP="000A4768">
      <w:pPr>
        <w:numPr>
          <w:ilvl w:val="0"/>
          <w:numId w:val="149"/>
        </w:numPr>
        <w:tabs>
          <w:tab w:val="clear" w:pos="360"/>
          <w:tab w:val="num" w:pos="-180"/>
        </w:tabs>
        <w:jc w:val="both"/>
      </w:pPr>
      <w:r w:rsidRPr="006B43CC">
        <w:t>podpisový záznam osoby zodpovednej za účtovný prípad v účtovnej jednotke a podpisový záznam osoby zodpovednej za jeho zaúčtovanie,</w:t>
      </w:r>
    </w:p>
    <w:p w:rsidR="003107D1" w:rsidRPr="006B43CC" w:rsidRDefault="003107D1" w:rsidP="000A4768">
      <w:pPr>
        <w:numPr>
          <w:ilvl w:val="0"/>
          <w:numId w:val="149"/>
        </w:numPr>
        <w:tabs>
          <w:tab w:val="clear" w:pos="360"/>
          <w:tab w:val="num" w:pos="-180"/>
        </w:tabs>
        <w:jc w:val="both"/>
      </w:pPr>
      <w:r w:rsidRPr="006B43CC">
        <w:t xml:space="preserve">označenie účtov, na ktorých sa účtovný prípad zaúčtuje v účtovných jednotkách účtujúcich v sústave podvojného účtovníctva, ak to nevyplýva z programového vybavenia. </w:t>
      </w:r>
    </w:p>
    <w:p w:rsidR="003107D1" w:rsidRPr="006B43CC" w:rsidRDefault="003107D1" w:rsidP="003107D1">
      <w:pPr>
        <w:jc w:val="both"/>
      </w:pPr>
    </w:p>
    <w:p w:rsidR="004B327C" w:rsidRDefault="003107D1" w:rsidP="00F45220">
      <w:pPr>
        <w:jc w:val="both"/>
        <w:rPr>
          <w:color w:val="000000"/>
        </w:rPr>
      </w:pPr>
      <w:r w:rsidRPr="006B43CC">
        <w:t>Prijímateľ</w:t>
      </w:r>
      <w:r w:rsidR="00742C4F">
        <w:t xml:space="preserve"> (partner)</w:t>
      </w:r>
      <w:r w:rsidRPr="006B43CC">
        <w:t xml:space="preserve"> vedie </w:t>
      </w:r>
      <w:r w:rsidRPr="00687830">
        <w:rPr>
          <w:color w:val="000000"/>
        </w:rPr>
        <w:t>účtovné prípady týkajúce sa projektu v syntetickej ako aj v analytickej evidencii účtovníctva, aby bolo možné jednoznačne identifikovať účtovné prípady projektu.</w:t>
      </w:r>
      <w:r w:rsidR="00D25BD4" w:rsidRPr="00687830">
        <w:rPr>
          <w:color w:val="000000"/>
        </w:rPr>
        <w:t xml:space="preserve"> V analytickej evidencii  prijímateľ účtuje aj o jednotlivých zdrojoch financovania (prostriedky </w:t>
      </w:r>
      <w:r w:rsidR="00110842" w:rsidRPr="00687830">
        <w:rPr>
          <w:color w:val="000000"/>
        </w:rPr>
        <w:t>ERDF</w:t>
      </w:r>
      <w:r w:rsidR="00D25BD4" w:rsidRPr="00687830">
        <w:rPr>
          <w:color w:val="000000"/>
        </w:rPr>
        <w:t xml:space="preserve">, prostriedky štátneho rozpočtu určeného na spolufinancovania a vlastné zdroje prijímateľa - ak </w:t>
      </w:r>
      <w:r w:rsidR="00E12D51">
        <w:rPr>
          <w:color w:val="000000"/>
        </w:rPr>
        <w:t xml:space="preserve">je to </w:t>
      </w:r>
      <w:r w:rsidR="00D25BD4" w:rsidRPr="00687830">
        <w:rPr>
          <w:color w:val="000000"/>
        </w:rPr>
        <w:t>relevantné)</w:t>
      </w:r>
      <w:r w:rsidR="009E5BD3" w:rsidRPr="00C879ED">
        <w:rPr>
          <w:rStyle w:val="Odkaznapoznmkupodiarou"/>
        </w:rPr>
        <w:footnoteReference w:id="13"/>
      </w:r>
      <w:r w:rsidR="00D25BD4" w:rsidRPr="00687830">
        <w:rPr>
          <w:color w:val="000000"/>
        </w:rPr>
        <w:t>.</w:t>
      </w:r>
    </w:p>
    <w:p w:rsidR="00F45220" w:rsidRDefault="00F45220" w:rsidP="00F45220">
      <w:pPr>
        <w:jc w:val="both"/>
      </w:pPr>
      <w:r w:rsidRPr="00F45220">
        <w:t>Ak prijímateľ účtuje v sústave jednoduchého účtovníctva, jednotlivé účtovné zápisy sú slovne a číselne označené príslušným projektom.</w:t>
      </w:r>
    </w:p>
    <w:p w:rsidR="00F40567" w:rsidRPr="00E57E5D" w:rsidRDefault="00D001DC" w:rsidP="00BD6028">
      <w:pPr>
        <w:jc w:val="both"/>
        <w:rPr>
          <w:b/>
          <w:bCs/>
          <w:iCs/>
        </w:rPr>
      </w:pPr>
      <w:r w:rsidRPr="00C879ED">
        <w:t>Prijímateľ a partner, ktorí nie sú účtovnou jednotkou</w:t>
      </w:r>
      <w:r w:rsidRPr="00C879ED">
        <w:rPr>
          <w:rStyle w:val="Odkaznapoznmkupodiarou"/>
        </w:rPr>
        <w:footnoteReference w:id="14"/>
      </w:r>
      <w:r w:rsidRPr="00C879ED">
        <w:t>, vedú evidenciu majetku</w:t>
      </w:r>
      <w:r w:rsidRPr="00C879ED">
        <w:rPr>
          <w:rStyle w:val="Odkaznapoznmkupodiarou"/>
        </w:rPr>
        <w:footnoteReference w:id="15"/>
      </w:r>
      <w:r w:rsidRPr="00C879ED">
        <w:rPr>
          <w:vertAlign w:val="superscript"/>
        </w:rPr>
        <w:t>)</w:t>
      </w:r>
      <w:r w:rsidRPr="00C879ED">
        <w:t>, záväzkov</w:t>
      </w:r>
      <w:r w:rsidRPr="00C879ED">
        <w:rPr>
          <w:rStyle w:val="Odkaznapoznmkupodiarou"/>
        </w:rPr>
        <w:footnoteReference w:id="16"/>
      </w:r>
      <w:r w:rsidRPr="00C879ED">
        <w:rPr>
          <w:vertAlign w:val="superscript"/>
        </w:rPr>
        <w:t>)</w:t>
      </w:r>
      <w:r w:rsidRPr="00C879ED">
        <w:t>, príjmov</w:t>
      </w:r>
      <w:r w:rsidRPr="00C879ED">
        <w:rPr>
          <w:rStyle w:val="Odkaznapoznmkupodiarou"/>
        </w:rPr>
        <w:footnoteReference w:id="17"/>
      </w:r>
      <w:r w:rsidRPr="00C879ED">
        <w:rPr>
          <w:vertAlign w:val="superscript"/>
        </w:rPr>
        <w:t>)</w:t>
      </w:r>
      <w:r w:rsidRPr="00C879ED">
        <w:t xml:space="preserve"> a výdavkov</w:t>
      </w:r>
      <w:r w:rsidRPr="00C879ED">
        <w:rPr>
          <w:rStyle w:val="Odkaznapoznmkupodiarou"/>
        </w:rPr>
        <w:footnoteReference w:id="18"/>
      </w:r>
      <w:r w:rsidRPr="00C879ED">
        <w:rPr>
          <w:vertAlign w:val="superscript"/>
        </w:rPr>
        <w:t>)</w:t>
      </w:r>
      <w:r w:rsidRPr="00C879ED">
        <w:t xml:space="preserve"> týkajúcich sa projektu v účtovných knihách</w:t>
      </w:r>
      <w:r w:rsidRPr="00C879ED">
        <w:rPr>
          <w:rStyle w:val="Odkaznapoznmkupodiarou"/>
        </w:rPr>
        <w:footnoteReference w:id="19"/>
      </w:r>
      <w:r w:rsidRPr="00C879ED">
        <w:t xml:space="preserve"> so slovným a číselným označením  projektu pri zápisoch v nich, pričom na vedenie tejto </w:t>
      </w:r>
      <w:r w:rsidRPr="00C879ED">
        <w:lastRenderedPageBreak/>
        <w:t>evidencie, preukazovanie zápisov a spôsob oceňovania majetku a záväzkov sa primerane použijú ustanovenia osobitného predpisu</w:t>
      </w:r>
      <w:r w:rsidRPr="00C879ED">
        <w:rPr>
          <w:rStyle w:val="Odkaznapoznmkupodiarou"/>
        </w:rPr>
        <w:footnoteReference w:id="20"/>
      </w:r>
      <w:r w:rsidRPr="00C879ED">
        <w:t xml:space="preserve"> o účtovných zápisoch, účtovnej dokumentácii a spôsobe oceňovania.</w:t>
      </w:r>
    </w:p>
    <w:p w:rsidR="00192DDE" w:rsidRPr="00914BAF" w:rsidRDefault="003107D1" w:rsidP="003E7B50">
      <w:pPr>
        <w:pStyle w:val="Nadpis3"/>
      </w:pPr>
      <w:bookmarkStart w:id="50" w:name="_Toc321310757"/>
      <w:r w:rsidRPr="003E7B50">
        <w:t>Špecifické oblasti oprávnenosti</w:t>
      </w:r>
      <w:bookmarkEnd w:id="50"/>
    </w:p>
    <w:p w:rsidR="003107D1" w:rsidRPr="00C879ED" w:rsidRDefault="00D25BD4" w:rsidP="003107D1">
      <w:pPr>
        <w:jc w:val="both"/>
        <w:rPr>
          <w:b/>
          <w:i/>
        </w:rPr>
      </w:pPr>
      <w:r w:rsidRPr="00C879ED">
        <w:rPr>
          <w:b/>
          <w:i/>
        </w:rPr>
        <w:t>A</w:t>
      </w:r>
      <w:r w:rsidR="003107D1" w:rsidRPr="00C879ED">
        <w:rPr>
          <w:b/>
          <w:i/>
        </w:rPr>
        <w:t>. subdodávateľské zmluvy</w:t>
      </w:r>
    </w:p>
    <w:p w:rsidR="003107D1" w:rsidRPr="006B43CC" w:rsidRDefault="003107D1" w:rsidP="003107D1">
      <w:pPr>
        <w:jc w:val="both"/>
      </w:pPr>
      <w:r w:rsidRPr="006B43CC">
        <w:t xml:space="preserve">Výdavky súvisiace </w:t>
      </w:r>
      <w:r w:rsidRPr="006B43CC">
        <w:rPr>
          <w:rFonts w:ascii="TimesNewRomanPSMT" w:hAnsi="TimesNewRomanPSMT" w:cs="TimesNewRomanPSMT"/>
        </w:rPr>
        <w:t xml:space="preserve">s </w:t>
      </w:r>
      <w:r w:rsidR="009544B9" w:rsidRPr="009544B9">
        <w:rPr>
          <w:rFonts w:ascii="TimesNewRomanPSMT" w:hAnsi="TimesNewRomanPSMT" w:cs="TimesNewRomanPSMT"/>
        </w:rPr>
        <w:t xml:space="preserve">uzavretím </w:t>
      </w:r>
      <w:r w:rsidRPr="006B43CC">
        <w:rPr>
          <w:rFonts w:ascii="TimesNewRomanPSMT" w:hAnsi="TimesNewRomanPSMT" w:cs="TimesNewRomanPSMT"/>
        </w:rPr>
        <w:t xml:space="preserve">subdodávateľských zmlúv </w:t>
      </w:r>
      <w:r w:rsidRPr="006B43CC">
        <w:t>nie sú oprávnené, ak:</w:t>
      </w:r>
    </w:p>
    <w:p w:rsidR="003107D1" w:rsidRPr="006B43CC" w:rsidRDefault="003107D1" w:rsidP="000A4768">
      <w:pPr>
        <w:pStyle w:val="Odsekzoznamu"/>
        <w:numPr>
          <w:ilvl w:val="0"/>
          <w:numId w:val="150"/>
        </w:numPr>
        <w:jc w:val="both"/>
      </w:pPr>
      <w:r w:rsidRPr="006B43CC">
        <w:t>subdodávka neprináša navýšenie pridanej hodnoty projektu,</w:t>
      </w:r>
    </w:p>
    <w:p w:rsidR="003107D1" w:rsidRPr="006B43CC" w:rsidRDefault="003107D1" w:rsidP="000A4768">
      <w:pPr>
        <w:pStyle w:val="Odsekzoznamu"/>
        <w:numPr>
          <w:ilvl w:val="0"/>
          <w:numId w:val="150"/>
        </w:numPr>
        <w:jc w:val="both"/>
      </w:pPr>
      <w:r w:rsidRPr="006B43CC">
        <w:t>subdodávky uzatvorené so sprostredkovateľmi alebo poradcami, v ktorých  cena</w:t>
      </w:r>
      <w:r w:rsidR="00F45220">
        <w:t xml:space="preserve"> môže byť</w:t>
      </w:r>
      <w:r w:rsidRPr="006B43CC">
        <w:t xml:space="preserve"> definovaná ako percentuálna sadzba z celkových (alebo z časti) oprávnených výdavkov projektu, pokiaľ táto cena nie je potvrdená prijímateľom odkazom na skutočnú hodnotu poskytnutej práce či služby.</w:t>
      </w:r>
    </w:p>
    <w:p w:rsidR="003107D1" w:rsidRPr="006B43CC" w:rsidRDefault="003107D1" w:rsidP="003107D1">
      <w:pPr>
        <w:jc w:val="both"/>
      </w:pPr>
      <w:r w:rsidRPr="006B43CC">
        <w:t>Prijímateľ</w:t>
      </w:r>
      <w:r w:rsidR="00226540">
        <w:t>/partner</w:t>
      </w:r>
      <w:r w:rsidRPr="006B43CC">
        <w:t xml:space="preserve"> je povinný poskytnúť  oprávneným orgánom </w:t>
      </w:r>
      <w:r w:rsidR="00226540">
        <w:t>(</w:t>
      </w:r>
      <w:r w:rsidRPr="006B43CC">
        <w:t xml:space="preserve">podľa </w:t>
      </w:r>
      <w:r w:rsidR="00226540">
        <w:t>všeobecného nariadenia)</w:t>
      </w:r>
      <w:r w:rsidRPr="006B43CC">
        <w:t xml:space="preserve"> všetky potrebné informácie súvisiace so subdodávkou (zahŕňa aj informácie od dodávateľov, subdodávateľov, ako je napríklad cenová kalkulácia tovaru, služby alebo práce).</w:t>
      </w:r>
    </w:p>
    <w:p w:rsidR="003107D1" w:rsidRPr="006B43CC" w:rsidRDefault="003107D1" w:rsidP="003107D1">
      <w:pPr>
        <w:jc w:val="both"/>
      </w:pPr>
    </w:p>
    <w:p w:rsidR="003107D1" w:rsidRPr="00C879ED" w:rsidRDefault="00D25BD4" w:rsidP="003107D1">
      <w:pPr>
        <w:jc w:val="both"/>
        <w:rPr>
          <w:b/>
          <w:i/>
        </w:rPr>
      </w:pPr>
      <w:r w:rsidRPr="00C879ED">
        <w:rPr>
          <w:b/>
          <w:i/>
        </w:rPr>
        <w:t>B</w:t>
      </w:r>
      <w:r w:rsidR="003107D1" w:rsidRPr="00C879ED">
        <w:rPr>
          <w:b/>
          <w:i/>
        </w:rPr>
        <w:t>. obstaranie použitého zariadenia/vybavenia</w:t>
      </w:r>
    </w:p>
    <w:p w:rsidR="003107D1" w:rsidRPr="006B43CC" w:rsidRDefault="003107D1" w:rsidP="003107D1">
      <w:pPr>
        <w:tabs>
          <w:tab w:val="left" w:pos="561"/>
        </w:tabs>
        <w:jc w:val="both"/>
      </w:pPr>
      <w:r w:rsidRPr="006B43CC">
        <w:t>Prijímateľ</w:t>
      </w:r>
      <w:r w:rsidR="00742C4F">
        <w:t>/partner</w:t>
      </w:r>
      <w:r w:rsidRPr="006B43CC">
        <w:t xml:space="preserve"> môže obstarať z prostriedkov štrukturálnych fondov aj použité zariadenie/vybavenie za splnenia nasledujúcich podmienok:</w:t>
      </w:r>
    </w:p>
    <w:p w:rsidR="00135743" w:rsidRDefault="003107D1" w:rsidP="000A4768">
      <w:pPr>
        <w:pStyle w:val="Odsekzoznamu"/>
        <w:numPr>
          <w:ilvl w:val="0"/>
          <w:numId w:val="152"/>
        </w:numPr>
        <w:tabs>
          <w:tab w:val="clear" w:pos="363"/>
          <w:tab w:val="num" w:pos="-177"/>
          <w:tab w:val="left" w:pos="426"/>
        </w:tabs>
        <w:jc w:val="both"/>
      </w:pPr>
      <w:r w:rsidRPr="006B43CC">
        <w:t>osoba predávajúca zariadenie/vybavenie poskytne vyhlásenie o jeho pôvode a potvrdí, že uvedené zariadenie/vybav</w:t>
      </w:r>
      <w:r w:rsidR="00135743">
        <w:t>e</w:t>
      </w:r>
      <w:r w:rsidRPr="006B43CC">
        <w:t>nie nebolo obstarané z verejných prostriedkov (napr. prostriedky E</w:t>
      </w:r>
      <w:r w:rsidR="00BD301D">
        <w:t>Ú</w:t>
      </w:r>
      <w:r w:rsidRPr="006B43CC">
        <w:t xml:space="preserve">, prostriedky štátneho rozpočtu, prostriedky VÚC a iné) čo i len </w:t>
      </w:r>
      <w:r w:rsidR="00B67836">
        <w:t>sčasti</w:t>
      </w:r>
      <w:r w:rsidRPr="006B43CC">
        <w:t>,</w:t>
      </w:r>
    </w:p>
    <w:p w:rsidR="003107D1" w:rsidRPr="006B43CC" w:rsidRDefault="003107D1" w:rsidP="000A4768">
      <w:pPr>
        <w:pStyle w:val="Odsekzoznamu"/>
        <w:numPr>
          <w:ilvl w:val="0"/>
          <w:numId w:val="152"/>
        </w:numPr>
        <w:tabs>
          <w:tab w:val="clear" w:pos="363"/>
          <w:tab w:val="num" w:pos="-177"/>
          <w:tab w:val="left" w:pos="426"/>
        </w:tabs>
        <w:jc w:val="both"/>
      </w:pPr>
      <w:r w:rsidRPr="006B43CC">
        <w:t>cena zariadeni</w:t>
      </w:r>
      <w:r w:rsidR="00A0020B">
        <w:t>a</w:t>
      </w:r>
      <w:r w:rsidRPr="006B43CC">
        <w:t>/vybavenia neprekročí trhovú hodnotu a je nižšia ako cena podobného nového zariadenia/vybavenia,</w:t>
      </w:r>
    </w:p>
    <w:p w:rsidR="003107D1" w:rsidRPr="006B43CC" w:rsidRDefault="003107D1" w:rsidP="000A4768">
      <w:pPr>
        <w:pStyle w:val="Odsekzoznamu"/>
        <w:numPr>
          <w:ilvl w:val="0"/>
          <w:numId w:val="152"/>
        </w:numPr>
        <w:tabs>
          <w:tab w:val="clear" w:pos="363"/>
          <w:tab w:val="num" w:pos="-177"/>
          <w:tab w:val="left" w:pos="426"/>
        </w:tabs>
        <w:jc w:val="both"/>
      </w:pPr>
      <w:r w:rsidRPr="006B43CC">
        <w:t>zariadenie/vybavenie má technické vlastnosti potrebné pre danú operáciu a vyhovuje platným normám a štandardom.</w:t>
      </w:r>
    </w:p>
    <w:p w:rsidR="001E5B79" w:rsidRPr="006B43CC" w:rsidRDefault="001E5B79" w:rsidP="003107D1">
      <w:pPr>
        <w:tabs>
          <w:tab w:val="left" w:pos="426"/>
        </w:tabs>
        <w:jc w:val="both"/>
      </w:pPr>
    </w:p>
    <w:p w:rsidR="00226540" w:rsidRPr="00226540" w:rsidRDefault="00D25BD4" w:rsidP="00226540">
      <w:pPr>
        <w:tabs>
          <w:tab w:val="left" w:pos="426"/>
        </w:tabs>
        <w:jc w:val="both"/>
        <w:rPr>
          <w:b/>
          <w:i/>
        </w:rPr>
      </w:pPr>
      <w:r w:rsidRPr="00C879ED">
        <w:rPr>
          <w:b/>
          <w:i/>
        </w:rPr>
        <w:t>C</w:t>
      </w:r>
      <w:r w:rsidR="003107D1" w:rsidRPr="00C879ED">
        <w:rPr>
          <w:b/>
          <w:i/>
        </w:rPr>
        <w:t>.</w:t>
      </w:r>
      <w:r w:rsidR="00226540" w:rsidRPr="00226540">
        <w:rPr>
          <w:b/>
          <w:i/>
        </w:rPr>
        <w:t xml:space="preserve"> žiadosť o platbu, monitorovacia správa, žiadosť o zmenu zmluvy, výkon verejného obstarávania, pracovné výkazy, štúdium dokumentov, činnosti pri nástupe do zamestnania</w:t>
      </w:r>
    </w:p>
    <w:p w:rsidR="00226540" w:rsidRPr="00C879ED" w:rsidRDefault="00226540" w:rsidP="00226540">
      <w:pPr>
        <w:tabs>
          <w:tab w:val="left" w:pos="426"/>
        </w:tabs>
        <w:jc w:val="both"/>
      </w:pPr>
    </w:p>
    <w:p w:rsidR="00226540" w:rsidRPr="00C879ED" w:rsidRDefault="00226540" w:rsidP="00226540">
      <w:pPr>
        <w:tabs>
          <w:tab w:val="left" w:pos="426"/>
        </w:tabs>
        <w:jc w:val="both"/>
      </w:pPr>
      <w:r w:rsidRPr="00C879ED">
        <w:t xml:space="preserve">Ak je </w:t>
      </w:r>
      <w:proofErr w:type="spellStart"/>
      <w:r w:rsidRPr="00C879ED">
        <w:t>ŽoP</w:t>
      </w:r>
      <w:proofErr w:type="spellEnd"/>
      <w:r w:rsidRPr="00C879ED">
        <w:t xml:space="preserve"> vrátená prijímateľovi na doplnenie chýbajúcich náležitostí, výdavky na činnosti týkajúce sa odstraňovania nedostatkov uvedených vo výzve sú neoprávneným výdavkom. V prípade, ak je </w:t>
      </w:r>
      <w:proofErr w:type="spellStart"/>
      <w:r w:rsidRPr="00C879ED">
        <w:t>ŽoP</w:t>
      </w:r>
      <w:proofErr w:type="spellEnd"/>
      <w:r w:rsidRPr="00C879ED">
        <w:t xml:space="preserve"> zamietnutá a prijímateľ predloží ďalšiu </w:t>
      </w:r>
      <w:proofErr w:type="spellStart"/>
      <w:r w:rsidRPr="00C879ED">
        <w:t>ŽoP</w:t>
      </w:r>
      <w:proofErr w:type="spellEnd"/>
      <w:r w:rsidRPr="00C879ED">
        <w:t xml:space="preserve"> obsahujúcu rovnaké výdavky ako zamietnutá </w:t>
      </w:r>
      <w:proofErr w:type="spellStart"/>
      <w:r w:rsidRPr="00C879ED">
        <w:t>ŽoP</w:t>
      </w:r>
      <w:proofErr w:type="spellEnd"/>
      <w:r w:rsidRPr="00C879ED">
        <w:t xml:space="preserve">, sú výdavky na činnosti týkajúce sa novo predloženej </w:t>
      </w:r>
      <w:proofErr w:type="spellStart"/>
      <w:r w:rsidRPr="00C879ED">
        <w:t>ŽoP</w:t>
      </w:r>
      <w:proofErr w:type="spellEnd"/>
      <w:r w:rsidRPr="00C879ED">
        <w:t xml:space="preserve"> neoprávnené. Pokiaľ predložená </w:t>
      </w:r>
      <w:proofErr w:type="spellStart"/>
      <w:r w:rsidRPr="00C879ED">
        <w:t>ŽoP</w:t>
      </w:r>
      <w:proofErr w:type="spellEnd"/>
      <w:r w:rsidRPr="00C879ED">
        <w:t xml:space="preserve">  obsahuje opätovne rovnaký druh nedostatkov ako ktorákoľvek </w:t>
      </w:r>
      <w:proofErr w:type="spellStart"/>
      <w:r w:rsidRPr="00C879ED">
        <w:t>ŽoP</w:t>
      </w:r>
      <w:proofErr w:type="spellEnd"/>
      <w:r w:rsidRPr="00C879ED">
        <w:t xml:space="preserve"> s nižším poradovým číslom, je možné predloženú </w:t>
      </w:r>
      <w:proofErr w:type="spellStart"/>
      <w:r w:rsidRPr="00C879ED">
        <w:t>ŽoP</w:t>
      </w:r>
      <w:proofErr w:type="spellEnd"/>
      <w:r w:rsidRPr="00C879ED">
        <w:t xml:space="preserve"> zamietnuť. </w:t>
      </w:r>
    </w:p>
    <w:p w:rsidR="00226540" w:rsidRPr="00C879ED" w:rsidRDefault="00226540" w:rsidP="00226540">
      <w:pPr>
        <w:tabs>
          <w:tab w:val="left" w:pos="426"/>
        </w:tabs>
        <w:jc w:val="both"/>
      </w:pPr>
      <w:r w:rsidRPr="00C879ED">
        <w:t>Ak je monitorovacia správa vrátená prijímateľovi na doplnenie chýbajúcich náležitostí, výdavky na činnosti týkajúce sa odstraňovania nedostatkov sú neoprávneným výdavkom. Ak je žiadosť o zmenu zmluvy vrátená prijímateľovi na doplnenie z dôvodu nedodržania náležitostí žiadosti o zmenu zmluvy v zmysle kapitoly 6.1 Zmena Zmluvy formou dodatku k Zmluve, výdavky na činnosti týkajúce sa odstraňovania nedostatkov sú neoprávneným výdavkom.</w:t>
      </w:r>
    </w:p>
    <w:p w:rsidR="00226540" w:rsidRPr="00C879ED" w:rsidRDefault="00226540" w:rsidP="00226540">
      <w:pPr>
        <w:tabs>
          <w:tab w:val="left" w:pos="426"/>
        </w:tabs>
        <w:jc w:val="both"/>
      </w:pPr>
      <w:r w:rsidRPr="00C879ED">
        <w:t>V prípade, ak je personálna matica vrátená prijímateľovi na doplnenie z dôvodu nedodržania náležitostí na jej predloženie v zmysle kapitoly 5.2 Podporná dokumentácia k projektu, výdavky na činnosti týkajúce sa odstraňovania nedostatkov sú neoprávneným výdavkom.</w:t>
      </w:r>
    </w:p>
    <w:p w:rsidR="00226540" w:rsidRDefault="00226540" w:rsidP="00226540">
      <w:pPr>
        <w:tabs>
          <w:tab w:val="left" w:pos="426"/>
        </w:tabs>
        <w:jc w:val="both"/>
      </w:pPr>
      <w:r>
        <w:lastRenderedPageBreak/>
        <w:t xml:space="preserve">Ak je potrebné opakovať proces verejného obstarávania, výdavky s ním súvisiace budú uznané za oprávnené iba raz, t.j. RO/SORO uhradí výdavky týkajúce sa činností procesov verejného obstarávania iba jedenkrát bez ohľadu na počet opakovaní verejného obstarávania. </w:t>
      </w:r>
    </w:p>
    <w:p w:rsidR="001E5B79" w:rsidRDefault="009D386A" w:rsidP="00226540">
      <w:pPr>
        <w:tabs>
          <w:tab w:val="left" w:pos="426"/>
        </w:tabs>
        <w:jc w:val="both"/>
      </w:pPr>
      <w:r w:rsidRPr="00870800">
        <w:t>Vyp</w:t>
      </w:r>
      <w:r>
        <w:t>ĺňanie</w:t>
      </w:r>
      <w:r w:rsidRPr="00870800">
        <w:t xml:space="preserve"> </w:t>
      </w:r>
      <w:r w:rsidR="001E5B79" w:rsidRPr="00870800">
        <w:t>pracovných výkazov (individuálny a kumulatívny pracovný výkaz) a štúdium dokumentov (napr. príručka pre prijímateľa, príručka pre žiadateľa, zmluva o NFP)  ako aktivita</w:t>
      </w:r>
      <w:r w:rsidR="001E5B79">
        <w:t>, resp. činnosť</w:t>
      </w:r>
      <w:r w:rsidR="001E5B79" w:rsidRPr="00870800">
        <w:t xml:space="preserve"> n</w:t>
      </w:r>
      <w:r w:rsidR="001E5B79">
        <w:t>ebude posúdená ako oprávnená, t.j. výdavky na vyššie uvedené aktivity, resp. činnosti sú neoprávnené.</w:t>
      </w:r>
    </w:p>
    <w:p w:rsidR="00226540" w:rsidRPr="00870800" w:rsidRDefault="00226540" w:rsidP="00226540">
      <w:pPr>
        <w:tabs>
          <w:tab w:val="left" w:pos="426"/>
        </w:tabs>
        <w:jc w:val="both"/>
      </w:pPr>
      <w:r w:rsidRPr="00226540">
        <w:t>Činnosti súvisiace s nástupom do práce u nového zamestnávateľa, a to ako na strane zamestnanca tak aj na strane zamestnávateľa, nebudú posúdené ako oprávnené.</w:t>
      </w:r>
    </w:p>
    <w:p w:rsidR="00110842" w:rsidRPr="0026288D" w:rsidRDefault="00110842" w:rsidP="00D25BD4">
      <w:pPr>
        <w:tabs>
          <w:tab w:val="left" w:pos="426"/>
        </w:tabs>
        <w:jc w:val="both"/>
      </w:pPr>
    </w:p>
    <w:p w:rsidR="003107D1" w:rsidRPr="00C879ED" w:rsidRDefault="00D25BD4" w:rsidP="003107D1">
      <w:pPr>
        <w:tabs>
          <w:tab w:val="left" w:pos="426"/>
        </w:tabs>
        <w:jc w:val="both"/>
        <w:rPr>
          <w:b/>
          <w:i/>
        </w:rPr>
      </w:pPr>
      <w:r w:rsidRPr="00C879ED">
        <w:rPr>
          <w:b/>
          <w:i/>
        </w:rPr>
        <w:t>D</w:t>
      </w:r>
      <w:r w:rsidR="003107D1" w:rsidRPr="00C879ED">
        <w:rPr>
          <w:b/>
          <w:i/>
        </w:rPr>
        <w:t>. telekomunikačné poplatky</w:t>
      </w:r>
    </w:p>
    <w:p w:rsidR="00D25BD4" w:rsidRPr="006B43CC" w:rsidRDefault="00D25BD4" w:rsidP="003107D1">
      <w:pPr>
        <w:tabs>
          <w:tab w:val="left" w:pos="426"/>
        </w:tabs>
        <w:jc w:val="both"/>
      </w:pPr>
      <w:r>
        <w:t xml:space="preserve">Výdavky týkajúce sa </w:t>
      </w:r>
      <w:r w:rsidRPr="0026288D">
        <w:t>SMS</w:t>
      </w:r>
      <w:r w:rsidR="009D386A">
        <w:t>, MMS</w:t>
      </w:r>
      <w:r>
        <w:t xml:space="preserve"> správ</w:t>
      </w:r>
      <w:r w:rsidR="00742C4F">
        <w:t xml:space="preserve">, volania na </w:t>
      </w:r>
      <w:proofErr w:type="spellStart"/>
      <w:r w:rsidR="00742C4F">
        <w:t>infolinky</w:t>
      </w:r>
      <w:proofErr w:type="spellEnd"/>
      <w:r w:rsidR="00742C4F">
        <w:t xml:space="preserve"> a </w:t>
      </w:r>
      <w:proofErr w:type="spellStart"/>
      <w:r w:rsidR="00742C4F">
        <w:t>audiotextové</w:t>
      </w:r>
      <w:proofErr w:type="spellEnd"/>
      <w:r w:rsidR="00742C4F">
        <w:t xml:space="preserve"> čísla</w:t>
      </w:r>
      <w:r w:rsidRPr="0026288D">
        <w:t xml:space="preserve"> sú neoprávnené. Výpis hovor</w:t>
      </w:r>
      <w:r>
        <w:t>ov</w:t>
      </w:r>
      <w:r w:rsidRPr="0026288D">
        <w:t xml:space="preserve"> je oprávnený výdavok (je možné uznať buď písomnú formu alebo elektronickú formu, nie obe formy súčasne)</w:t>
      </w:r>
      <w:r>
        <w:t xml:space="preserve">, pričom ho však prijímateľ  musí mať uchovaný pre potreby </w:t>
      </w:r>
      <w:r w:rsidR="00F31C4C">
        <w:t>kontroly</w:t>
      </w:r>
      <w:r>
        <w:t xml:space="preserve"> na mieste.</w:t>
      </w:r>
    </w:p>
    <w:p w:rsidR="002429DA" w:rsidRDefault="002429DA" w:rsidP="003107D1">
      <w:pPr>
        <w:tabs>
          <w:tab w:val="left" w:pos="426"/>
        </w:tabs>
        <w:jc w:val="both"/>
        <w:rPr>
          <w:i/>
        </w:rPr>
      </w:pPr>
    </w:p>
    <w:p w:rsidR="003107D1" w:rsidRPr="00C879ED" w:rsidRDefault="00D25BD4" w:rsidP="003107D1">
      <w:pPr>
        <w:tabs>
          <w:tab w:val="left" w:pos="426"/>
        </w:tabs>
        <w:jc w:val="both"/>
        <w:rPr>
          <w:b/>
          <w:i/>
        </w:rPr>
      </w:pPr>
      <w:r w:rsidRPr="00C879ED">
        <w:rPr>
          <w:b/>
          <w:i/>
        </w:rPr>
        <w:t>E</w:t>
      </w:r>
      <w:r w:rsidR="003107D1" w:rsidRPr="00C879ED">
        <w:rPr>
          <w:b/>
          <w:i/>
        </w:rPr>
        <w:t>. vnútroorganizačné faktúry</w:t>
      </w:r>
    </w:p>
    <w:p w:rsidR="003107D1" w:rsidRPr="006B43CC" w:rsidRDefault="003107D1" w:rsidP="003107D1">
      <w:pPr>
        <w:tabs>
          <w:tab w:val="left" w:pos="426"/>
        </w:tabs>
        <w:jc w:val="both"/>
      </w:pPr>
      <w:r w:rsidRPr="006B43CC">
        <w:t>Vnútroorganizačné faktúry je možné použiť v prípade výdavkov na stravovanie, ubytovanie, cestovné a tlač. Spôsob preukazovania týchto výdavkov je nasledovný:</w:t>
      </w:r>
    </w:p>
    <w:p w:rsidR="003107D1" w:rsidRPr="006B43CC" w:rsidRDefault="003107D1" w:rsidP="000A4768">
      <w:pPr>
        <w:numPr>
          <w:ilvl w:val="0"/>
          <w:numId w:val="153"/>
        </w:numPr>
        <w:tabs>
          <w:tab w:val="clear" w:pos="360"/>
          <w:tab w:val="num" w:pos="-180"/>
          <w:tab w:val="left" w:pos="426"/>
        </w:tabs>
        <w:jc w:val="both"/>
      </w:pPr>
      <w:r w:rsidRPr="006B43CC">
        <w:t>prijímateľ</w:t>
      </w:r>
      <w:r w:rsidR="008F7DF7">
        <w:t xml:space="preserve"> (partner)</w:t>
      </w:r>
      <w:r w:rsidRPr="006B43CC">
        <w:t xml:space="preserve"> preukáže prvotné výdavky prostredníctvom zodpovedajúcich účtovných dokladov (napr. faktúra, doklad o úhrade, mzdové listy a iné relevantné účtovné doklady</w:t>
      </w:r>
      <w:r w:rsidR="00D25BD4">
        <w:t xml:space="preserve"> vrátane úhrad prvotných výdavkov</w:t>
      </w:r>
      <w:r w:rsidRPr="006B43CC">
        <w:t>),</w:t>
      </w:r>
    </w:p>
    <w:p w:rsidR="003107D1" w:rsidRPr="006B43CC" w:rsidRDefault="003107D1" w:rsidP="000A4768">
      <w:pPr>
        <w:numPr>
          <w:ilvl w:val="0"/>
          <w:numId w:val="153"/>
        </w:numPr>
        <w:tabs>
          <w:tab w:val="clear" w:pos="360"/>
          <w:tab w:val="num" w:pos="-180"/>
          <w:tab w:val="left" w:pos="426"/>
        </w:tabs>
        <w:jc w:val="both"/>
      </w:pPr>
      <w:r w:rsidRPr="006B43CC">
        <w:t>prijímateľ</w:t>
      </w:r>
      <w:r w:rsidR="008F7DF7">
        <w:t xml:space="preserve"> (partner)</w:t>
      </w:r>
      <w:r w:rsidRPr="006B43CC">
        <w:t xml:space="preserve"> predloží kalkulačný vzorec,</w:t>
      </w:r>
    </w:p>
    <w:p w:rsidR="003107D1" w:rsidRDefault="003107D1" w:rsidP="000A4768">
      <w:pPr>
        <w:numPr>
          <w:ilvl w:val="0"/>
          <w:numId w:val="153"/>
        </w:numPr>
        <w:tabs>
          <w:tab w:val="clear" w:pos="360"/>
          <w:tab w:val="num" w:pos="-180"/>
          <w:tab w:val="left" w:pos="426"/>
        </w:tabs>
        <w:jc w:val="both"/>
      </w:pPr>
      <w:r w:rsidRPr="006B43CC">
        <w:t>ocenenie je vyčíslené na úrovni úplných vlastných nákladov (bez započítania ziskovej prirážky),</w:t>
      </w:r>
    </w:p>
    <w:p w:rsidR="00D25BD4" w:rsidRPr="006B43CC" w:rsidRDefault="0036785B" w:rsidP="000A4768">
      <w:pPr>
        <w:numPr>
          <w:ilvl w:val="0"/>
          <w:numId w:val="153"/>
        </w:numPr>
        <w:tabs>
          <w:tab w:val="clear" w:pos="360"/>
          <w:tab w:val="num" w:pos="-180"/>
          <w:tab w:val="left" w:pos="426"/>
        </w:tabs>
        <w:jc w:val="both"/>
      </w:pPr>
      <w:r w:rsidRPr="00C73BB5">
        <w:t xml:space="preserve">účtovný doklad preukazujúci zaúčtovanie </w:t>
      </w:r>
      <w:r>
        <w:t>„</w:t>
      </w:r>
      <w:r w:rsidRPr="00C73BB5">
        <w:t>vnútroorganizačnej faktúry</w:t>
      </w:r>
      <w:r>
        <w:t>“,</w:t>
      </w:r>
      <w:r w:rsidR="00F45220">
        <w:t>,</w:t>
      </w:r>
    </w:p>
    <w:p w:rsidR="003107D1" w:rsidRDefault="003107D1" w:rsidP="000A4768">
      <w:pPr>
        <w:numPr>
          <w:ilvl w:val="0"/>
          <w:numId w:val="153"/>
        </w:numPr>
        <w:tabs>
          <w:tab w:val="clear" w:pos="360"/>
          <w:tab w:val="num" w:pos="-180"/>
          <w:tab w:val="left" w:pos="426"/>
        </w:tabs>
        <w:jc w:val="both"/>
      </w:pPr>
      <w:r w:rsidRPr="006B43CC">
        <w:t>výdavky zodpovedajú obvyklým cenám v danom mieste a čase, t.j. nepresiahnu obvyklú cenu.</w:t>
      </w:r>
    </w:p>
    <w:p w:rsidR="004D6F23" w:rsidRPr="006B43CC" w:rsidRDefault="004D6F23" w:rsidP="00C879ED">
      <w:pPr>
        <w:tabs>
          <w:tab w:val="left" w:pos="426"/>
        </w:tabs>
        <w:jc w:val="both"/>
      </w:pPr>
      <w:r>
        <w:t>V osobitných prípadoch (najmä v prípade prijímateľov/partnerov, ktorí podliehajú pravidlám štátnej pomoci - napr. vlastná výroba výrobkov, energií využívaných pri implementácii projektu) je možné vnútroorganizačné faktúry aplikovať aj na iné typy výdavkov, pri dodržaní vyššie uvedeného spôsobu preukazovania výdavkov.</w:t>
      </w:r>
    </w:p>
    <w:p w:rsidR="003107D1" w:rsidRPr="006B43CC" w:rsidRDefault="003107D1" w:rsidP="003107D1">
      <w:pPr>
        <w:tabs>
          <w:tab w:val="left" w:pos="426"/>
        </w:tabs>
        <w:jc w:val="both"/>
      </w:pPr>
    </w:p>
    <w:p w:rsidR="003107D1" w:rsidRPr="00C879ED" w:rsidRDefault="00D25BD4" w:rsidP="003107D1">
      <w:pPr>
        <w:tabs>
          <w:tab w:val="left" w:pos="426"/>
        </w:tabs>
        <w:jc w:val="both"/>
        <w:rPr>
          <w:b/>
          <w:i/>
        </w:rPr>
      </w:pPr>
      <w:r w:rsidRPr="00C879ED">
        <w:rPr>
          <w:b/>
          <w:i/>
        </w:rPr>
        <w:t>F</w:t>
      </w:r>
      <w:r w:rsidR="003107D1" w:rsidRPr="00C879ED">
        <w:rPr>
          <w:b/>
          <w:i/>
        </w:rPr>
        <w:t>. Študent - denný doktorand</w:t>
      </w:r>
    </w:p>
    <w:p w:rsidR="003107D1" w:rsidRPr="006B43CC" w:rsidRDefault="003107D1" w:rsidP="003107D1">
      <w:pPr>
        <w:tabs>
          <w:tab w:val="left" w:pos="426"/>
        </w:tabs>
        <w:jc w:val="both"/>
      </w:pPr>
      <w:r w:rsidRPr="006B43CC">
        <w:t>Výdavky na študenta podieľajúceho sa na realizácii projektu možno uznať za oprávnené, ak:</w:t>
      </w:r>
    </w:p>
    <w:p w:rsidR="003107D1" w:rsidRPr="006B43CC" w:rsidRDefault="003107D1" w:rsidP="000A4768">
      <w:pPr>
        <w:numPr>
          <w:ilvl w:val="0"/>
          <w:numId w:val="154"/>
        </w:numPr>
        <w:tabs>
          <w:tab w:val="clear" w:pos="360"/>
          <w:tab w:val="num" w:pos="-180"/>
          <w:tab w:val="left" w:pos="426"/>
        </w:tabs>
        <w:jc w:val="both"/>
      </w:pPr>
      <w:r w:rsidRPr="006B43CC">
        <w:t>prijímateľ doloží rozhodnutie o priznaní štipendia a pracovné výkazy</w:t>
      </w:r>
      <w:r w:rsidR="00122509">
        <w:rPr>
          <w:rStyle w:val="Odkaznapoznmkupodiarou"/>
        </w:rPr>
        <w:footnoteReference w:id="21"/>
      </w:r>
      <w:r w:rsidRPr="006B43CC">
        <w:t>,</w:t>
      </w:r>
    </w:p>
    <w:p w:rsidR="003107D1" w:rsidRPr="006B43CC" w:rsidRDefault="003107D1" w:rsidP="000A4768">
      <w:pPr>
        <w:numPr>
          <w:ilvl w:val="0"/>
          <w:numId w:val="154"/>
        </w:numPr>
        <w:tabs>
          <w:tab w:val="clear" w:pos="360"/>
          <w:tab w:val="num" w:pos="-180"/>
          <w:tab w:val="left" w:pos="426"/>
        </w:tabs>
        <w:jc w:val="both"/>
      </w:pPr>
      <w:r w:rsidRPr="006B43CC">
        <w:t xml:space="preserve">prijímateľ doloží bankový výpis (originál alebo overená kópia), resp. výdavkový pokladničný doklad (originál alebo overená kópia) dokumentujúci reálnu úhradu,  </w:t>
      </w:r>
    </w:p>
    <w:p w:rsidR="003107D1" w:rsidRPr="006B43CC" w:rsidRDefault="003107D1" w:rsidP="000A4768">
      <w:pPr>
        <w:numPr>
          <w:ilvl w:val="0"/>
          <w:numId w:val="154"/>
        </w:numPr>
        <w:tabs>
          <w:tab w:val="clear" w:pos="360"/>
          <w:tab w:val="num" w:pos="-180"/>
          <w:tab w:val="left" w:pos="426"/>
        </w:tabs>
        <w:jc w:val="both"/>
      </w:pPr>
      <w:r w:rsidRPr="006B43CC">
        <w:t>prijímateľ doloží mzdový list, resp. výplatnú pásku</w:t>
      </w:r>
      <w:r w:rsidR="003D6A3B">
        <w:t xml:space="preserve"> </w:t>
      </w:r>
      <w:r w:rsidR="009D386A">
        <w:t>(ak relevantné),</w:t>
      </w:r>
    </w:p>
    <w:p w:rsidR="003107D1" w:rsidRPr="006B43CC" w:rsidRDefault="003107D1" w:rsidP="000A4768">
      <w:pPr>
        <w:numPr>
          <w:ilvl w:val="0"/>
          <w:numId w:val="154"/>
        </w:numPr>
        <w:tabs>
          <w:tab w:val="clear" w:pos="360"/>
          <w:tab w:val="num" w:pos="-180"/>
          <w:tab w:val="left" w:pos="426"/>
        </w:tabs>
        <w:jc w:val="both"/>
      </w:pPr>
      <w:r w:rsidRPr="006B43CC">
        <w:t xml:space="preserve">prijímateľ doloží spôsob výpočtu oprávnenej výšky výdavku (ak </w:t>
      </w:r>
      <w:r w:rsidR="00E12D51">
        <w:t xml:space="preserve">je to </w:t>
      </w:r>
      <w:r w:rsidRPr="006B43CC">
        <w:t>relevantné)</w:t>
      </w:r>
      <w:r w:rsidR="009D386A">
        <w:t>.</w:t>
      </w:r>
    </w:p>
    <w:p w:rsidR="00110842" w:rsidRDefault="00110842" w:rsidP="001844DC">
      <w:pPr>
        <w:tabs>
          <w:tab w:val="left" w:pos="426"/>
        </w:tabs>
        <w:ind w:left="720"/>
        <w:jc w:val="both"/>
      </w:pPr>
    </w:p>
    <w:p w:rsidR="00F40567" w:rsidRPr="00C879ED" w:rsidRDefault="00D25BD4" w:rsidP="00F40567">
      <w:pPr>
        <w:jc w:val="both"/>
        <w:rPr>
          <w:b/>
        </w:rPr>
      </w:pPr>
      <w:r w:rsidRPr="00C879ED">
        <w:rPr>
          <w:b/>
          <w:bCs/>
          <w:i/>
          <w:iCs/>
        </w:rPr>
        <w:t xml:space="preserve">G. </w:t>
      </w:r>
      <w:r w:rsidR="00F40567" w:rsidRPr="00C879ED">
        <w:rPr>
          <w:b/>
          <w:bCs/>
          <w:i/>
          <w:iCs/>
        </w:rPr>
        <w:t>Činnosti vykonávané počas PN</w:t>
      </w:r>
      <w:r w:rsidR="00F45220" w:rsidRPr="00C879ED">
        <w:rPr>
          <w:b/>
          <w:bCs/>
          <w:i/>
          <w:iCs/>
        </w:rPr>
        <w:t xml:space="preserve"> (pracovná neschopnosť)</w:t>
      </w:r>
      <w:r w:rsidR="00B67836" w:rsidRPr="00C879ED">
        <w:rPr>
          <w:b/>
          <w:bCs/>
          <w:i/>
          <w:iCs/>
        </w:rPr>
        <w:t>, OČR</w:t>
      </w:r>
      <w:r w:rsidR="003E64FC">
        <w:rPr>
          <w:b/>
          <w:bCs/>
          <w:i/>
          <w:iCs/>
        </w:rPr>
        <w:t xml:space="preserve">, </w:t>
      </w:r>
      <w:r w:rsidR="003E64FC" w:rsidRPr="003E64FC">
        <w:rPr>
          <w:b/>
          <w:bCs/>
          <w:i/>
          <w:iCs/>
        </w:rPr>
        <w:t xml:space="preserve">náklady zamestnávateľa na </w:t>
      </w:r>
      <w:r w:rsidR="000C3CB1">
        <w:rPr>
          <w:b/>
          <w:bCs/>
          <w:i/>
          <w:iCs/>
        </w:rPr>
        <w:t>doplnkové dôchodkové sporenie</w:t>
      </w:r>
      <w:r w:rsidR="003E64FC" w:rsidRPr="003E64FC">
        <w:rPr>
          <w:b/>
          <w:bCs/>
          <w:i/>
          <w:iCs/>
        </w:rPr>
        <w:t xml:space="preserve"> a príspevok zo sociálneho fondu</w:t>
      </w:r>
    </w:p>
    <w:p w:rsidR="00D25BD4" w:rsidRDefault="00F40567" w:rsidP="00D25BD4">
      <w:pPr>
        <w:jc w:val="both"/>
      </w:pPr>
      <w:r w:rsidRPr="00B24049">
        <w:t>Výdavky týkajúce sa činností na projekte (na základe ďalších pracovnoprávnych vzťahov</w:t>
      </w:r>
      <w:r w:rsidR="00135743">
        <w:t xml:space="preserve"> </w:t>
      </w:r>
      <w:r w:rsidR="000303AA">
        <w:t>–</w:t>
      </w:r>
      <w:r w:rsidR="00135743">
        <w:t xml:space="preserve"> pracovný pomer, služobný pomer, dohody o prácach vykonávaných mimo pracovného pomeru </w:t>
      </w:r>
      <w:r w:rsidRPr="00B24049">
        <w:t>alebo iných ako pracovnoprávnych vzťahov – napr. občiansky, obchodný zákonník) vykonávan</w:t>
      </w:r>
      <w:r w:rsidR="003E64FC">
        <w:t>ých</w:t>
      </w:r>
      <w:r w:rsidRPr="00B24049">
        <w:t xml:space="preserve"> počas PN</w:t>
      </w:r>
      <w:r w:rsidR="00B67836">
        <w:t>, OČR</w:t>
      </w:r>
      <w:r>
        <w:t xml:space="preserve"> </w:t>
      </w:r>
      <w:r w:rsidRPr="00B24049">
        <w:t xml:space="preserve">nebudú posúdené ako oprávnené výdavky (napr. ak zamestnanec čerpá PN </w:t>
      </w:r>
      <w:r w:rsidR="00B67836">
        <w:t xml:space="preserve">alebo OČR </w:t>
      </w:r>
      <w:r w:rsidRPr="00B24049">
        <w:t>a súčasne v </w:t>
      </w:r>
      <w:r w:rsidR="00135743">
        <w:t>tom istom čase</w:t>
      </w:r>
      <w:r w:rsidRPr="00B24049">
        <w:t xml:space="preserve"> vykonáva zároveň aktivity na </w:t>
      </w:r>
      <w:r w:rsidRPr="00B24049">
        <w:lastRenderedPageBreak/>
        <w:t>základe napr. občianskeho zákonníka alebo zákonníka práce  pre projekt, tak výdavky na tieto aktivity nebudú posúdené ako oprávnené).</w:t>
      </w:r>
    </w:p>
    <w:p w:rsidR="003E64FC" w:rsidRDefault="003E64FC" w:rsidP="00D25BD4">
      <w:pPr>
        <w:jc w:val="both"/>
      </w:pPr>
      <w:r w:rsidRPr="003E64FC">
        <w:t xml:space="preserve">Doplnkové dôchodkové </w:t>
      </w:r>
      <w:r w:rsidR="000C3CB1">
        <w:t>sporenie</w:t>
      </w:r>
      <w:r w:rsidRPr="003E64FC">
        <w:t xml:space="preserve"> je založené na báze dobrovoľnosti </w:t>
      </w:r>
      <w:r>
        <w:t>a príspevok zo sociálneho fondu</w:t>
      </w:r>
      <w:r w:rsidRPr="003E64FC">
        <w:t xml:space="preserve"> nie je považovaný za mzdu (v zmysle ustanovenia § 118 zákona č. 311/2001 Z. z. </w:t>
      </w:r>
      <w:r w:rsidR="000303AA">
        <w:t>–</w:t>
      </w:r>
      <w:r w:rsidRPr="003E64FC">
        <w:t xml:space="preserve"> Zákonníka práce), takže netvoria povinné zložky mzdy zamestnanca a nemôžu byť z rozpočtu projektu refundované ako oprávnené mzdové výdavky.</w:t>
      </w:r>
    </w:p>
    <w:p w:rsidR="003E64FC" w:rsidRPr="000D67FC" w:rsidRDefault="003E64FC" w:rsidP="00D25BD4">
      <w:pPr>
        <w:jc w:val="both"/>
      </w:pPr>
      <w:r w:rsidRPr="003E64FC">
        <w:t>V prípade zamestnancov pracujúcich na 100</w:t>
      </w:r>
      <w:r w:rsidR="000C3CB1">
        <w:t> </w:t>
      </w:r>
      <w:r w:rsidRPr="003E64FC">
        <w:t xml:space="preserve">% na projekte/projektoch spolufinancovaných z ERDF výdavky spojené so stravovaním </w:t>
      </w:r>
      <w:r w:rsidR="000303AA">
        <w:t>–</w:t>
      </w:r>
      <w:r w:rsidRPr="003E64FC">
        <w:t xml:space="preserve"> príspevok zo sociálneho fondu (čerpanie) a príspevok za zamestnávateľa na stravovanie sú pokladané za oprávnené.</w:t>
      </w:r>
    </w:p>
    <w:p w:rsidR="00881538" w:rsidRDefault="00881538" w:rsidP="00D25BD4">
      <w:pPr>
        <w:tabs>
          <w:tab w:val="left" w:pos="426"/>
        </w:tabs>
        <w:jc w:val="both"/>
      </w:pPr>
    </w:p>
    <w:p w:rsidR="00D25BD4" w:rsidRPr="00C879ED" w:rsidRDefault="00D25BD4" w:rsidP="00D25BD4">
      <w:pPr>
        <w:tabs>
          <w:tab w:val="left" w:pos="426"/>
        </w:tabs>
        <w:jc w:val="both"/>
        <w:rPr>
          <w:b/>
          <w:bCs/>
          <w:i/>
        </w:rPr>
      </w:pPr>
      <w:r w:rsidRPr="00C879ED">
        <w:rPr>
          <w:b/>
          <w:i/>
        </w:rPr>
        <w:t xml:space="preserve">H. </w:t>
      </w:r>
      <w:r w:rsidRPr="00C879ED">
        <w:rPr>
          <w:b/>
          <w:bCs/>
          <w:i/>
        </w:rPr>
        <w:t xml:space="preserve">Daň z pridanej hodnoty </w:t>
      </w:r>
    </w:p>
    <w:p w:rsidR="00D25BD4" w:rsidRPr="00695E41" w:rsidRDefault="00D25BD4" w:rsidP="00D25BD4">
      <w:pPr>
        <w:tabs>
          <w:tab w:val="left" w:pos="426"/>
        </w:tabs>
        <w:jc w:val="both"/>
      </w:pPr>
      <w:r w:rsidRPr="00D25BD4">
        <w:t>Osobitou skupinou výdavkov je daň z pridanej hodnoty (ďalej</w:t>
      </w:r>
      <w:r w:rsidR="00FD10F5">
        <w:t xml:space="preserve"> len</w:t>
      </w:r>
      <w:r w:rsidRPr="00D25BD4">
        <w:t xml:space="preserve"> </w:t>
      </w:r>
      <w:r w:rsidR="00FD10F5">
        <w:t>„</w:t>
      </w:r>
      <w:r w:rsidRPr="00D25BD4">
        <w:t>DPH</w:t>
      </w:r>
      <w:r w:rsidR="00FD10F5">
        <w:t>“</w:t>
      </w:r>
      <w:r w:rsidRPr="00D25BD4">
        <w:t xml:space="preserve">). K DPH a iným daniam sa viaže čl. 7 nariadenia č. 1080/2006 o ERDF a zákon o dani z pridanej hodnoty č. 222/2004 Z. z. v znení neskorších predpisov. </w:t>
      </w:r>
      <w:r w:rsidRPr="00695E41">
        <w:t>Postup zdaňovania daňou z pridanej hodnoty však umožňuje, aby DPH za určitých okolností bola oprávneným výdavkom.</w:t>
      </w:r>
      <w:r w:rsidR="00695E41">
        <w:t xml:space="preserve"> </w:t>
      </w:r>
      <w:r w:rsidRPr="00695E41">
        <w:t>DPH je oprávneným výdavkom u toho prijímateľa NFP, ktorý je síce p</w:t>
      </w:r>
      <w:r w:rsidR="00F40567">
        <w:t>l</w:t>
      </w:r>
      <w:r w:rsidRPr="00695E41">
        <w:t>atiteľom DPH, ale pretože vykonáva činnosti, ktoré sú oslobodené od DPH, podľa platnej legislatívy nemá nárok na odpočet DPH buď vôbec alebo iba čiastočne.</w:t>
      </w:r>
    </w:p>
    <w:p w:rsidR="00D25BD4" w:rsidRPr="00D25BD4" w:rsidRDefault="00D25BD4" w:rsidP="00D25BD4">
      <w:pPr>
        <w:tabs>
          <w:tab w:val="left" w:pos="426"/>
        </w:tabs>
        <w:jc w:val="both"/>
      </w:pPr>
      <w:r w:rsidRPr="00D25BD4">
        <w:t>V prípade, keď je výdavok oprávnený iba čiastočne, daň z pridanej hodnoty vzťahujúca sa k tomuto výdavku je oprávneným výdavkom v rovnakom pomere.</w:t>
      </w:r>
      <w:r w:rsidR="00695E41">
        <w:t xml:space="preserve"> </w:t>
      </w:r>
      <w:r w:rsidRPr="00D25BD4">
        <w:t>Neplatiteľ DPH nemá nárok na odpočet dane na vstupe vôbec a táto daň je v tomto prípade oprávneným výdavkom.</w:t>
      </w:r>
    </w:p>
    <w:p w:rsidR="00D25BD4" w:rsidRDefault="00D25BD4" w:rsidP="00D25BD4">
      <w:pPr>
        <w:tabs>
          <w:tab w:val="left" w:pos="426"/>
        </w:tabs>
        <w:jc w:val="both"/>
        <w:rPr>
          <w:b/>
        </w:rPr>
      </w:pPr>
      <w:r w:rsidRPr="00F40567">
        <w:rPr>
          <w:b/>
        </w:rPr>
        <w:t>Neoprávneným výdavkom je aj DPH, ktorej odpočet si pl</w:t>
      </w:r>
      <w:r w:rsidR="00A0020B" w:rsidRPr="00F40567">
        <w:rPr>
          <w:b/>
        </w:rPr>
        <w:t>a</w:t>
      </w:r>
      <w:r w:rsidRPr="00F40567">
        <w:rPr>
          <w:b/>
        </w:rPr>
        <w:t>t</w:t>
      </w:r>
      <w:r w:rsidR="00F40567">
        <w:rPr>
          <w:b/>
        </w:rPr>
        <w:t>iteľ</w:t>
      </w:r>
      <w:r w:rsidRPr="00F40567">
        <w:rPr>
          <w:b/>
        </w:rPr>
        <w:t xml:space="preserve"> dane neuplatnil, hoci tak podľa platnej legislatívy urobiť mohol.</w:t>
      </w:r>
    </w:p>
    <w:p w:rsidR="006A6FC4" w:rsidRPr="006A6FC4" w:rsidRDefault="006A6FC4" w:rsidP="006A6FC4">
      <w:pPr>
        <w:tabs>
          <w:tab w:val="left" w:pos="426"/>
        </w:tabs>
        <w:jc w:val="both"/>
        <w:rPr>
          <w:b/>
        </w:rPr>
      </w:pPr>
      <w:r w:rsidRPr="006A6FC4">
        <w:rPr>
          <w:b/>
        </w:rPr>
        <w:t xml:space="preserve">V prípade nadobudnutia tovaru alebo služby z iného členského štátu je zdaniteľná osoba, ktorá nie je platiteľom, alebo právnická osoba, ktorá nie je zdaniteľnou osobou, povinná podať daňovému úradu žiadosť o registráciu pre daň pred nadobudnutím tovaru a následne odviesť daň v zmysle zákona č. 222/2004 Z. Z. o DPH v znení neskorších právnych predpisov. </w:t>
      </w:r>
    </w:p>
    <w:p w:rsidR="006A6FC4" w:rsidRDefault="006A6FC4" w:rsidP="006A6FC4">
      <w:pPr>
        <w:tabs>
          <w:tab w:val="left" w:pos="426"/>
        </w:tabs>
        <w:jc w:val="both"/>
        <w:rPr>
          <w:b/>
        </w:rPr>
      </w:pPr>
      <w:r w:rsidRPr="006A6FC4">
        <w:rPr>
          <w:b/>
        </w:rPr>
        <w:t>V prípade nadobudnutia  tovaru alebo služby z iného členského štátu je zdaniteľná osoba povinná postupovať v zmysle zákona č. 222/2004 Z. Z. o DPH v znení neskorších právnych predpisov.</w:t>
      </w:r>
    </w:p>
    <w:p w:rsidR="00F45220" w:rsidRDefault="00F45220" w:rsidP="00D25BD4">
      <w:pPr>
        <w:tabs>
          <w:tab w:val="left" w:pos="426"/>
        </w:tabs>
        <w:jc w:val="both"/>
        <w:rPr>
          <w:b/>
        </w:rPr>
      </w:pPr>
    </w:p>
    <w:p w:rsidR="00F45220" w:rsidRPr="00C879ED" w:rsidRDefault="00F45220" w:rsidP="00F45220">
      <w:pPr>
        <w:jc w:val="both"/>
        <w:rPr>
          <w:b/>
          <w:i/>
        </w:rPr>
      </w:pPr>
      <w:r w:rsidRPr="00C879ED">
        <w:rPr>
          <w:b/>
          <w:i/>
        </w:rPr>
        <w:t xml:space="preserve">I. </w:t>
      </w:r>
      <w:r w:rsidR="00C07B1E" w:rsidRPr="00C879ED">
        <w:rPr>
          <w:b/>
          <w:i/>
        </w:rPr>
        <w:t>Poistenie, druh, rozsah  a dĺžka  poistenia</w:t>
      </w:r>
    </w:p>
    <w:p w:rsidR="00220385" w:rsidRDefault="007D3074" w:rsidP="000A4768">
      <w:pPr>
        <w:numPr>
          <w:ilvl w:val="0"/>
          <w:numId w:val="65"/>
        </w:numPr>
        <w:tabs>
          <w:tab w:val="clear" w:pos="720"/>
          <w:tab w:val="num" w:pos="-176"/>
        </w:tabs>
        <w:ind w:left="350" w:hanging="350"/>
        <w:jc w:val="both"/>
      </w:pPr>
      <w:r w:rsidRPr="007D3074">
        <w:t>Prijímateľ</w:t>
      </w:r>
      <w:r w:rsidR="00D41A52">
        <w:t>/partner</w:t>
      </w:r>
      <w:r w:rsidRPr="007D3074">
        <w:t xml:space="preserve"> je povinný poistiť majetok (zhodnotený majetok) zakúpený z prostriedkov projektu, ktorého hodnota je vyššia alebo rovná ako 30 EUR.</w:t>
      </w:r>
      <w:r w:rsidR="00DD308A">
        <w:t xml:space="preserve"> </w:t>
      </w:r>
      <w:r w:rsidR="00DD308A" w:rsidRPr="00DD308A">
        <w:t>Prijímateľ</w:t>
      </w:r>
      <w:r w:rsidR="00220385">
        <w:t>/partner</w:t>
      </w:r>
      <w:r w:rsidR="00DD308A" w:rsidRPr="00DD308A">
        <w:t xml:space="preserve"> je povinný poistiť majetok po dobu realizácie projektu a po dobu nasledujúcich 5 rokov (ex post)</w:t>
      </w:r>
      <w:r w:rsidR="00220385">
        <w:t xml:space="preserve">, </w:t>
      </w:r>
      <w:r w:rsidR="00220385" w:rsidRPr="00220385">
        <w:t>pričom oprávnené sú len výdavky na poistenie počas realizácie projektu.  Výdavky na poistenie po dobu nasledujúcich 5 rokov (ex post) hradí prijímateľ, resp. partner z vlastných zdrojov</w:t>
      </w:r>
      <w:r w:rsidR="00220385">
        <w:t xml:space="preserve">. </w:t>
      </w:r>
    </w:p>
    <w:p w:rsidR="00DD308A" w:rsidRPr="007D3074" w:rsidRDefault="00220385" w:rsidP="000A4768">
      <w:pPr>
        <w:numPr>
          <w:ilvl w:val="0"/>
          <w:numId w:val="65"/>
        </w:numPr>
        <w:tabs>
          <w:tab w:val="clear" w:pos="720"/>
          <w:tab w:val="num" w:pos="-176"/>
        </w:tabs>
        <w:ind w:left="350" w:hanging="350"/>
        <w:jc w:val="both"/>
      </w:pPr>
      <w:r w:rsidRPr="00220385">
        <w:t>Prijímateľ/partner je povinný preukázať splnenie povinnosti poistiť majetok nadobudnutý a/alebo zhodnotený z NFP alebo z jeho časti po dobu 5 rokov od ukončenia projektu najneskôr spolu so zaslaním záverečnej žiadosti o platbu. V prípade, ak nie je možné preukázať poistenie na celé uvedené obdobie, je prijímateľ/partner povinný vždy pred uplynutím platnosti poistnej zmluvy preukázať opätovné poistenie majetku.</w:t>
      </w:r>
    </w:p>
    <w:p w:rsidR="00F45220" w:rsidRDefault="00F45220" w:rsidP="000A4768">
      <w:pPr>
        <w:numPr>
          <w:ilvl w:val="0"/>
          <w:numId w:val="65"/>
        </w:numPr>
        <w:tabs>
          <w:tab w:val="clear" w:pos="720"/>
          <w:tab w:val="num" w:pos="-180"/>
        </w:tabs>
        <w:ind w:left="360"/>
        <w:jc w:val="both"/>
      </w:pPr>
      <w:r>
        <w:t>V prípade, ak nie je možné poistiť majetok nadobudn</w:t>
      </w:r>
      <w:r w:rsidR="000E1CC4">
        <w:t>u</w:t>
      </w:r>
      <w:r>
        <w:t>tý/zhodnotený z prostriedkov projektu, je potrebné túto skutočnosť preukázať RO/SORO</w:t>
      </w:r>
      <w:r w:rsidR="00BF4BE6">
        <w:t xml:space="preserve"> (napr. vyjadrením poisťovne)</w:t>
      </w:r>
      <w:r>
        <w:t xml:space="preserve">. Skutočnosť, že prijímateľ si poistenie nerozpočtoval v projekte, ho nezbavuje povinnosti poistiť majetok z vlastných zdrojov. </w:t>
      </w:r>
    </w:p>
    <w:p w:rsidR="00F45220" w:rsidRDefault="00F45220" w:rsidP="000A4768">
      <w:pPr>
        <w:numPr>
          <w:ilvl w:val="0"/>
          <w:numId w:val="65"/>
        </w:numPr>
        <w:tabs>
          <w:tab w:val="clear" w:pos="720"/>
          <w:tab w:val="num" w:pos="-180"/>
        </w:tabs>
        <w:ind w:left="360"/>
        <w:jc w:val="both"/>
      </w:pPr>
      <w:r>
        <w:t>V prípade, ak nie je možné/potrebné podľa odseku č. 2 poistiť majetok nadobudnutý resp. zhodnotený z projektu, prijímateľ</w:t>
      </w:r>
      <w:r w:rsidR="00220385">
        <w:t>/partner</w:t>
      </w:r>
      <w:r>
        <w:t xml:space="preserve"> je povinný zabezpečiť z vlastných zdrojov </w:t>
      </w:r>
      <w:r>
        <w:lastRenderedPageBreak/>
        <w:t>opätovné zabezpečenie relevantného majetku na účely implementácie projektu, ak dôjde k poškodeniu alebo krádeži majetku, t.</w:t>
      </w:r>
      <w:r w:rsidR="00FD10F5">
        <w:t xml:space="preserve"> </w:t>
      </w:r>
      <w:r>
        <w:t xml:space="preserve">j. ak majetok nebude môcť byť riadne využívaný pre účely projektu (až do ukončenia realizácie projektu). Opätovné zabezpečenie majetku podlieha predchádzajúcemu súhlasu RO/SORO. Ak RO/SORO neschváli opätovné zabezpečenie majetku </w:t>
      </w:r>
      <w:r w:rsidR="00220385">
        <w:t>prijímateľ/partner</w:t>
      </w:r>
      <w:r>
        <w:t xml:space="preserve"> je povinný vrátiť zodpovedajúcu výšku finančného príspevku, ktorá bola vynaložená na poškodený/odcudzený majetok v lehote, ktorú určí RO/SORO.</w:t>
      </w:r>
    </w:p>
    <w:p w:rsidR="00F45220" w:rsidRDefault="00F45220" w:rsidP="000A4768">
      <w:pPr>
        <w:numPr>
          <w:ilvl w:val="0"/>
          <w:numId w:val="65"/>
        </w:numPr>
        <w:tabs>
          <w:tab w:val="clear" w:pos="720"/>
          <w:tab w:val="num" w:pos="-180"/>
        </w:tabs>
        <w:ind w:left="360"/>
        <w:jc w:val="both"/>
      </w:pPr>
      <w:r>
        <w:t>V prípade, ak nastane poistná udalosť, prijímateľ</w:t>
      </w:r>
      <w:r w:rsidR="00220385">
        <w:t>/partner</w:t>
      </w:r>
      <w:r>
        <w:t xml:space="preserve"> je povinný o tejto skutočnosti bezodkladne informovať písomne RO/SORO.  </w:t>
      </w:r>
      <w:r w:rsidR="00FD10F5">
        <w:t>P</w:t>
      </w:r>
      <w:r>
        <w:t xml:space="preserve">o </w:t>
      </w:r>
      <w:proofErr w:type="spellStart"/>
      <w:r>
        <w:t>obdržaní</w:t>
      </w:r>
      <w:proofErr w:type="spellEnd"/>
      <w:r>
        <w:t xml:space="preserve">  poistného krytia je prijímateľ</w:t>
      </w:r>
      <w:r w:rsidR="00220385">
        <w:t>/partner</w:t>
      </w:r>
      <w:r>
        <w:t xml:space="preserve"> povinný bezo</w:t>
      </w:r>
      <w:r w:rsidR="000E1CC4">
        <w:t>d</w:t>
      </w:r>
      <w:r>
        <w:t xml:space="preserve">kladne písomne informovať RO/SORO. Následne </w:t>
      </w:r>
      <w:r w:rsidR="00220385">
        <w:t>prijímateľ/partner</w:t>
      </w:r>
      <w:r>
        <w:t xml:space="preserve"> zabezpečí z vyplatenej sumy opätovne chýbajúce/poškodené zariadenie/vybavenie.</w:t>
      </w:r>
      <w:r>
        <w:rPr>
          <w:rStyle w:val="Odkaznapoznmkupodiarou"/>
        </w:rPr>
        <w:footnoteReference w:id="22"/>
      </w:r>
      <w:r>
        <w:t xml:space="preserve"> </w:t>
      </w:r>
    </w:p>
    <w:p w:rsidR="00F45220" w:rsidRDefault="00F45220" w:rsidP="000A4768">
      <w:pPr>
        <w:numPr>
          <w:ilvl w:val="0"/>
          <w:numId w:val="65"/>
        </w:numPr>
        <w:tabs>
          <w:tab w:val="clear" w:pos="720"/>
          <w:tab w:val="num" w:pos="-180"/>
        </w:tabs>
        <w:ind w:left="360"/>
        <w:jc w:val="both"/>
      </w:pPr>
      <w:r>
        <w:t xml:space="preserve">V prípade, ak dôjde k poistnej udalosti počas realizácie projektu a poistné plnenie </w:t>
      </w:r>
      <w:proofErr w:type="spellStart"/>
      <w:r>
        <w:t>obdrží</w:t>
      </w:r>
      <w:proofErr w:type="spellEnd"/>
      <w:r>
        <w:t xml:space="preserve"> </w:t>
      </w:r>
      <w:r w:rsidR="00220385">
        <w:t>prijímateľ/partner</w:t>
      </w:r>
      <w:r>
        <w:t xml:space="preserve"> až po ukončení projektu je prijímateľ povinný opätovne zabezpečiť majetok, resp. vrátiť príspevok RO/SORO v lehote, ktorú určí RO/SORO.</w:t>
      </w:r>
    </w:p>
    <w:p w:rsidR="00F45220" w:rsidRDefault="00F45220" w:rsidP="000A4768">
      <w:pPr>
        <w:numPr>
          <w:ilvl w:val="0"/>
          <w:numId w:val="65"/>
        </w:numPr>
        <w:tabs>
          <w:tab w:val="clear" w:pos="720"/>
          <w:tab w:val="num" w:pos="-180"/>
        </w:tabs>
        <w:ind w:left="360"/>
        <w:jc w:val="both"/>
      </w:pPr>
      <w:r>
        <w:t>Na opätovné zabezpečenie majetku sa vzťahujú ustanovenia o verejnom obstarávaní/obchodnej verejnej súťaži.</w:t>
      </w:r>
    </w:p>
    <w:p w:rsidR="00A85A39" w:rsidRDefault="00A85A39" w:rsidP="000A4768">
      <w:pPr>
        <w:numPr>
          <w:ilvl w:val="0"/>
          <w:numId w:val="65"/>
        </w:numPr>
        <w:tabs>
          <w:tab w:val="clear" w:pos="720"/>
          <w:tab w:val="num" w:pos="-180"/>
        </w:tabs>
        <w:ind w:left="360"/>
        <w:jc w:val="both"/>
      </w:pPr>
      <w:r w:rsidRPr="00A85A39">
        <w:t xml:space="preserve">V prípade, ak nebolo možné poistiť majetok nadobudnutý (zhodnotený) z prostriedkov </w:t>
      </w:r>
      <w:r>
        <w:t>fondu ERDF a štátneho rozpočtu určeného na spolufinancovanie projektu</w:t>
      </w:r>
      <w:r w:rsidR="00BF4BE6">
        <w:t xml:space="preserve"> </w:t>
      </w:r>
      <w:r w:rsidR="00C07B1E">
        <w:t xml:space="preserve">a </w:t>
      </w:r>
      <w:r w:rsidR="00BF4BE6">
        <w:t>došlo k jeho znehodnoteniu (napr. poškodenie, krádež)</w:t>
      </w:r>
      <w:r w:rsidRPr="00A85A39">
        <w:t xml:space="preserve">, alebo v prípade, že nastala poistná udalosť a poisťovňa z akýchkoľvek príčin nevyplatila poistné krytie (napr. z dôvodu porušenia poistnej zmluvy a pod.), </w:t>
      </w:r>
      <w:r w:rsidR="00220385">
        <w:t>prijímateľ/partner</w:t>
      </w:r>
      <w:r w:rsidRPr="00A85A39">
        <w:t xml:space="preserve"> je povinný zaobstarať alebo zhodnotiť majetok z vlastných zdrojov</w:t>
      </w:r>
      <w:r w:rsidR="00BF4BE6">
        <w:t xml:space="preserve"> v rovnakej výške a porovnateľnej kvalite ako bol majetok nadobudnutý (zhodnotený) z prostriedkov ERDF a prostriedkov štátneho rozpočtu určeného na spolufinancovanie</w:t>
      </w:r>
      <w:r w:rsidRPr="00A85A39">
        <w:t>, prípadne odstúpiť od zmluvy o posky</w:t>
      </w:r>
      <w:r w:rsidR="00C07B1E">
        <w:t>tnutí NFP a vrátiť NFP vyplatený</w:t>
      </w:r>
      <w:r w:rsidRPr="00A85A39">
        <w:t xml:space="preserve"> do momentu odstúpenia od zmluvy.</w:t>
      </w:r>
    </w:p>
    <w:p w:rsidR="00F45220" w:rsidRDefault="00F45220" w:rsidP="00F45220">
      <w:pPr>
        <w:jc w:val="both"/>
      </w:pPr>
    </w:p>
    <w:p w:rsidR="00F45220" w:rsidRPr="00C879ED" w:rsidRDefault="00F45220" w:rsidP="00F45220">
      <w:pPr>
        <w:jc w:val="both"/>
        <w:rPr>
          <w:b/>
          <w:bCs/>
          <w:i/>
          <w:iCs/>
        </w:rPr>
      </w:pPr>
      <w:r w:rsidRPr="00C879ED">
        <w:rPr>
          <w:b/>
          <w:bCs/>
          <w:i/>
          <w:iCs/>
        </w:rPr>
        <w:t>J. Dohody o prácach vykonávaných mimo pracovného pomeru</w:t>
      </w:r>
    </w:p>
    <w:p w:rsidR="00F45220" w:rsidRDefault="00F45220" w:rsidP="00F45220">
      <w:pPr>
        <w:jc w:val="both"/>
        <w:rPr>
          <w:bCs/>
          <w:iCs/>
        </w:rPr>
      </w:pPr>
      <w:r>
        <w:rPr>
          <w:bCs/>
          <w:iCs/>
        </w:rPr>
        <w:t xml:space="preserve">Oprávnenosť výdavkov vzniknutých na základe dohôd sa bude posudzovať na základe </w:t>
      </w:r>
      <w:r w:rsidRPr="000D54D4">
        <w:rPr>
          <w:b/>
          <w:bCs/>
          <w:iCs/>
        </w:rPr>
        <w:t>platnej legislatívy</w:t>
      </w:r>
      <w:r>
        <w:rPr>
          <w:bCs/>
          <w:iCs/>
        </w:rPr>
        <w:t xml:space="preserve"> a </w:t>
      </w:r>
      <w:r w:rsidRPr="000D54D4">
        <w:rPr>
          <w:b/>
          <w:bCs/>
          <w:iCs/>
        </w:rPr>
        <w:t>pravidiel oprávnenosti</w:t>
      </w:r>
      <w:r>
        <w:rPr>
          <w:bCs/>
          <w:iCs/>
        </w:rPr>
        <w:t xml:space="preserve"> uvedených v príručke pre žiadateľa o NFP</w:t>
      </w:r>
      <w:r>
        <w:rPr>
          <w:rStyle w:val="Odkaznapoznmkupodiarou"/>
          <w:bCs/>
          <w:iCs/>
        </w:rPr>
        <w:footnoteReference w:id="23"/>
      </w:r>
      <w:r>
        <w:rPr>
          <w:bCs/>
          <w:iCs/>
        </w:rPr>
        <w:t>.</w:t>
      </w:r>
    </w:p>
    <w:p w:rsidR="00F45220" w:rsidRDefault="00F45220" w:rsidP="00F45220">
      <w:pPr>
        <w:jc w:val="both"/>
        <w:rPr>
          <w:bCs/>
          <w:iCs/>
        </w:rPr>
      </w:pPr>
    </w:p>
    <w:p w:rsidR="00F45220" w:rsidRPr="00C879ED" w:rsidRDefault="00F45220" w:rsidP="00F45220">
      <w:pPr>
        <w:jc w:val="both"/>
        <w:rPr>
          <w:b/>
          <w:bCs/>
          <w:i/>
          <w:iCs/>
        </w:rPr>
      </w:pPr>
      <w:r w:rsidRPr="00C879ED">
        <w:rPr>
          <w:b/>
          <w:bCs/>
          <w:i/>
          <w:iCs/>
        </w:rPr>
        <w:t>K. Osobitné ustanovenia týkajúce sa cestovných náhrad</w:t>
      </w:r>
      <w:r w:rsidR="007441A7" w:rsidRPr="00C879ED">
        <w:rPr>
          <w:b/>
          <w:bCs/>
          <w:i/>
          <w:iCs/>
        </w:rPr>
        <w:t xml:space="preserve"> - taxi služba</w:t>
      </w:r>
    </w:p>
    <w:p w:rsidR="00F45220" w:rsidRDefault="00F45220" w:rsidP="00F45220">
      <w:pPr>
        <w:jc w:val="both"/>
        <w:rPr>
          <w:bCs/>
          <w:iCs/>
        </w:rPr>
      </w:pPr>
      <w:r>
        <w:rPr>
          <w:bCs/>
          <w:iCs/>
        </w:rPr>
        <w:t>Používania individuálnej prepravy (</w:t>
      </w:r>
      <w:r w:rsidR="00B7046D">
        <w:rPr>
          <w:bCs/>
          <w:iCs/>
        </w:rPr>
        <w:t>t</w:t>
      </w:r>
      <w:r>
        <w:rPr>
          <w:bCs/>
          <w:iCs/>
        </w:rPr>
        <w:t xml:space="preserve">axík) pre Odborný/riadiaci/administratívny personál (vrátane monitorovania) v pracovnoprávnom resp. obdobnom vzťahu - RO/SORO môže vo výnimočných prípadoch posúdiť výdavky na tento druh dopravy ako oprávnené. Prijímateľ je povinný zdôvodniť prečo bola využitá individuálna doprava a  preukázať (napr. výpis z internetu), že nebolo možné využiť verejnú dopravu (napr. príchod v nočných hodinách -školenie sa koná skoro ráno). Ďalej RO/SORO môže posúdiť </w:t>
      </w:r>
      <w:r w:rsidR="005D6AE6">
        <w:rPr>
          <w:bCs/>
          <w:iCs/>
        </w:rPr>
        <w:t xml:space="preserve">ako oprávnený </w:t>
      </w:r>
      <w:r>
        <w:rPr>
          <w:bCs/>
          <w:iCs/>
        </w:rPr>
        <w:t>výdavok na individuálnu dopravu, ak je preukázateľne hospodárnejší ako verejná doprava – vlak/autobus. V prípade tuzemských pracovných ciest bude výška náhrady určená podľa výšky verejnej dopravy.</w:t>
      </w:r>
    </w:p>
    <w:p w:rsidR="00F1453B" w:rsidRDefault="00F1453B" w:rsidP="00DD7319">
      <w:pPr>
        <w:jc w:val="both"/>
        <w:rPr>
          <w:b/>
          <w:bCs/>
          <w:i/>
          <w:iCs/>
        </w:rPr>
      </w:pPr>
    </w:p>
    <w:p w:rsidR="003107D1" w:rsidRPr="00C879ED" w:rsidRDefault="002429DA" w:rsidP="00DD7319">
      <w:pPr>
        <w:jc w:val="both"/>
        <w:rPr>
          <w:b/>
          <w:bCs/>
          <w:i/>
          <w:iCs/>
        </w:rPr>
      </w:pPr>
      <w:r w:rsidRPr="00C879ED">
        <w:rPr>
          <w:b/>
          <w:bCs/>
          <w:i/>
          <w:iCs/>
        </w:rPr>
        <w:t xml:space="preserve">L. </w:t>
      </w:r>
      <w:r w:rsidR="00DD7319" w:rsidRPr="00C879ED">
        <w:rPr>
          <w:b/>
          <w:bCs/>
          <w:i/>
          <w:iCs/>
        </w:rPr>
        <w:t>Vykazovanie činností v pracovných výkazoch</w:t>
      </w:r>
    </w:p>
    <w:p w:rsidR="002838C8" w:rsidRDefault="002838C8" w:rsidP="002838C8">
      <w:pPr>
        <w:jc w:val="both"/>
      </w:pPr>
      <w:r>
        <w:t>Príklady popisu činností v pracovných výkazoch:</w:t>
      </w:r>
    </w:p>
    <w:p w:rsidR="002838C8" w:rsidRDefault="002838C8" w:rsidP="000A4768">
      <w:pPr>
        <w:pStyle w:val="Odsekzoznamu"/>
        <w:numPr>
          <w:ilvl w:val="0"/>
          <w:numId w:val="155"/>
        </w:numPr>
        <w:tabs>
          <w:tab w:val="clear" w:pos="360"/>
          <w:tab w:val="num" w:pos="-180"/>
        </w:tabs>
        <w:jc w:val="both"/>
      </w:pPr>
      <w:r>
        <w:lastRenderedPageBreak/>
        <w:t xml:space="preserve">písanie článkov a monografií –predpokladaný názov článku, názov periodika, kde bude publikovaný, jeho tematické zameranie; predpokladaný názov monografie a jej tematické zameranie; </w:t>
      </w:r>
    </w:p>
    <w:p w:rsidR="002838C8" w:rsidRPr="00F1453B" w:rsidRDefault="002838C8" w:rsidP="000A4768">
      <w:pPr>
        <w:pStyle w:val="Odsekzoznamu"/>
        <w:numPr>
          <w:ilvl w:val="0"/>
          <w:numId w:val="155"/>
        </w:numPr>
        <w:tabs>
          <w:tab w:val="clear" w:pos="360"/>
          <w:tab w:val="num" w:pos="-180"/>
        </w:tabs>
        <w:jc w:val="both"/>
      </w:pPr>
      <w:r w:rsidRPr="00F1453B">
        <w:t xml:space="preserve">príprava prezentácie – tematické zameranie, fórum na ktorom bude prezentovaná, </w:t>
      </w:r>
    </w:p>
    <w:p w:rsidR="00F1453B" w:rsidRPr="00F1453B" w:rsidRDefault="002838C8" w:rsidP="000A4768">
      <w:pPr>
        <w:pStyle w:val="Odsekzoznamu"/>
        <w:numPr>
          <w:ilvl w:val="0"/>
          <w:numId w:val="155"/>
        </w:numPr>
        <w:tabs>
          <w:tab w:val="clear" w:pos="360"/>
          <w:tab w:val="num" w:pos="-180"/>
        </w:tabs>
        <w:jc w:val="both"/>
      </w:pPr>
      <w:r w:rsidRPr="00F1453B">
        <w:t xml:space="preserve">príprava podkladov na pracovné </w:t>
      </w:r>
      <w:r w:rsidR="00F1453B" w:rsidRPr="00C879ED">
        <w:t>stretnutia;</w:t>
      </w:r>
    </w:p>
    <w:p w:rsidR="00F1453B" w:rsidRDefault="002838C8" w:rsidP="000A4768">
      <w:pPr>
        <w:pStyle w:val="Odsekzoznamu"/>
        <w:numPr>
          <w:ilvl w:val="0"/>
          <w:numId w:val="155"/>
        </w:numPr>
        <w:tabs>
          <w:tab w:val="clear" w:pos="360"/>
          <w:tab w:val="num" w:pos="-180"/>
        </w:tabs>
        <w:jc w:val="both"/>
      </w:pPr>
      <w:r w:rsidRPr="00F1453B">
        <w:t>štúdium literatúry – tematické zameranie, predpokladaný výstup/prínos štúdia</w:t>
      </w:r>
      <w:r w:rsidR="00F1453B">
        <w:t>;</w:t>
      </w:r>
    </w:p>
    <w:p w:rsidR="002838C8" w:rsidRDefault="002838C8" w:rsidP="000A4768">
      <w:pPr>
        <w:pStyle w:val="Odsekzoznamu"/>
        <w:numPr>
          <w:ilvl w:val="0"/>
          <w:numId w:val="155"/>
        </w:numPr>
        <w:tabs>
          <w:tab w:val="clear" w:pos="360"/>
          <w:tab w:val="num" w:pos="-180"/>
        </w:tabs>
        <w:jc w:val="both"/>
      </w:pPr>
      <w:r w:rsidRPr="00F1453B">
        <w:t>štúdium internetových</w:t>
      </w:r>
      <w:r>
        <w:t xml:space="preserve"> stránok - tematické zameranie, predpokladaný výstup/prínos štúdia</w:t>
      </w:r>
      <w:r w:rsidR="00F1453B">
        <w:t>.</w:t>
      </w:r>
    </w:p>
    <w:p w:rsidR="002838C8" w:rsidRDefault="002838C8" w:rsidP="002838C8">
      <w:pPr>
        <w:jc w:val="both"/>
      </w:pPr>
      <w:r>
        <w:t>Pri deklarovaní odborných činností ako napr.:</w:t>
      </w:r>
    </w:p>
    <w:p w:rsidR="00F1453B" w:rsidRDefault="002838C8" w:rsidP="000A4768">
      <w:pPr>
        <w:pStyle w:val="Odsekzoznamu"/>
        <w:numPr>
          <w:ilvl w:val="0"/>
          <w:numId w:val="156"/>
        </w:numPr>
        <w:tabs>
          <w:tab w:val="clear" w:pos="360"/>
          <w:tab w:val="num" w:pos="-180"/>
        </w:tabs>
        <w:jc w:val="both"/>
      </w:pPr>
      <w:r>
        <w:t xml:space="preserve">analýza zhromaždených podkladov, </w:t>
      </w:r>
    </w:p>
    <w:p w:rsidR="00F1453B" w:rsidRDefault="002838C8" w:rsidP="000A4768">
      <w:pPr>
        <w:pStyle w:val="Odsekzoznamu"/>
        <w:numPr>
          <w:ilvl w:val="0"/>
          <w:numId w:val="156"/>
        </w:numPr>
        <w:tabs>
          <w:tab w:val="clear" w:pos="360"/>
          <w:tab w:val="num" w:pos="-180"/>
        </w:tabs>
        <w:jc w:val="both"/>
      </w:pPr>
      <w:r>
        <w:t xml:space="preserve">písanie článkov a monografií, </w:t>
      </w:r>
    </w:p>
    <w:p w:rsidR="00F1453B" w:rsidRDefault="002838C8" w:rsidP="000A4768">
      <w:pPr>
        <w:pStyle w:val="Odsekzoznamu"/>
        <w:numPr>
          <w:ilvl w:val="0"/>
          <w:numId w:val="156"/>
        </w:numPr>
        <w:tabs>
          <w:tab w:val="clear" w:pos="360"/>
          <w:tab w:val="num" w:pos="-180"/>
        </w:tabs>
        <w:jc w:val="both"/>
      </w:pPr>
      <w:r>
        <w:t xml:space="preserve">príprava prezentácie, </w:t>
      </w:r>
    </w:p>
    <w:p w:rsidR="00F1453B" w:rsidRDefault="002838C8" w:rsidP="000A4768">
      <w:pPr>
        <w:pStyle w:val="Odsekzoznamu"/>
        <w:numPr>
          <w:ilvl w:val="0"/>
          <w:numId w:val="156"/>
        </w:numPr>
        <w:tabs>
          <w:tab w:val="clear" w:pos="360"/>
          <w:tab w:val="num" w:pos="-180"/>
        </w:tabs>
        <w:jc w:val="both"/>
      </w:pPr>
      <w:r>
        <w:t>príprava podkladov na pracovné stretnutie</w:t>
      </w:r>
      <w:r w:rsidR="00F1453B">
        <w:t>,</w:t>
      </w:r>
      <w:r>
        <w:t xml:space="preserve"> </w:t>
      </w:r>
    </w:p>
    <w:p w:rsidR="00F1453B" w:rsidRDefault="00F1453B" w:rsidP="000A4768">
      <w:pPr>
        <w:pStyle w:val="Odsekzoznamu"/>
        <w:numPr>
          <w:ilvl w:val="0"/>
          <w:numId w:val="156"/>
        </w:numPr>
        <w:tabs>
          <w:tab w:val="clear" w:pos="360"/>
          <w:tab w:val="num" w:pos="-180"/>
        </w:tabs>
        <w:jc w:val="both"/>
      </w:pPr>
      <w:r>
        <w:t>štúdium literatúry,</w:t>
      </w:r>
    </w:p>
    <w:p w:rsidR="002838C8" w:rsidRDefault="002838C8" w:rsidP="000A4768">
      <w:pPr>
        <w:pStyle w:val="Odsekzoznamu"/>
        <w:numPr>
          <w:ilvl w:val="0"/>
          <w:numId w:val="156"/>
        </w:numPr>
        <w:tabs>
          <w:tab w:val="clear" w:pos="360"/>
          <w:tab w:val="num" w:pos="-180"/>
        </w:tabs>
        <w:jc w:val="both"/>
      </w:pPr>
      <w:r>
        <w:t>štúdium internetových stránok</w:t>
      </w:r>
      <w:r w:rsidR="00F1453B">
        <w:t>.</w:t>
      </w:r>
      <w:r>
        <w:t xml:space="preserve"> </w:t>
      </w:r>
    </w:p>
    <w:p w:rsidR="00352CE8" w:rsidRDefault="00352CE8" w:rsidP="002838C8">
      <w:pPr>
        <w:jc w:val="both"/>
      </w:pPr>
    </w:p>
    <w:p w:rsidR="002838C8" w:rsidRDefault="002838C8" w:rsidP="002838C8">
      <w:pPr>
        <w:jc w:val="both"/>
      </w:pPr>
      <w:r>
        <w:t>Vo všetkých</w:t>
      </w:r>
      <w:r w:rsidR="00352CE8">
        <w:t xml:space="preserve"> vyššie</w:t>
      </w:r>
      <w:r>
        <w:t xml:space="preserve"> uvedených a podobných prípadoch je potrebné vysvetliť prepojenosť na projekt, aktivitu resp. ciele projektu,  Výstupy uvedených činností budú predmetom kontroly na mieste, avšak ASFEU si ich môže pri administratívnej kontrole </w:t>
      </w:r>
      <w:proofErr w:type="spellStart"/>
      <w:r>
        <w:t>ŽoP</w:t>
      </w:r>
      <w:proofErr w:type="spellEnd"/>
      <w:r>
        <w:t xml:space="preserve"> vyžiadať. Odporúča sa archivácia daných výstupov spolu s pracovnými výkazmi.</w:t>
      </w:r>
    </w:p>
    <w:p w:rsidR="00F1453B" w:rsidRDefault="00F1453B" w:rsidP="002838C8">
      <w:pPr>
        <w:jc w:val="both"/>
      </w:pPr>
    </w:p>
    <w:p w:rsidR="00DD7319" w:rsidRDefault="00DD7319" w:rsidP="00DD7319">
      <w:pPr>
        <w:jc w:val="both"/>
      </w:pPr>
      <w:r w:rsidRPr="00DD7319">
        <w:t>Aktivity vykonávané odbornými kapacitami sa nepovažujú za oprávnené v prípade, ak ide o činnosti, ktoré má vykonávať administratívny a riadiaci personál a naopak. Napríklad vypĺňanie priebežnej monitorovacej správy odborným pracovníkom nemožno uznať ako oprávnený výdavok deklarovaný v rámci odbornej činnosti pracovníka.</w:t>
      </w:r>
    </w:p>
    <w:p w:rsidR="00352CE8" w:rsidRDefault="00352CE8" w:rsidP="00F1453B">
      <w:pPr>
        <w:jc w:val="both"/>
      </w:pPr>
    </w:p>
    <w:p w:rsidR="00F1453B" w:rsidRDefault="00F1453B" w:rsidP="00F1453B">
      <w:pPr>
        <w:jc w:val="both"/>
      </w:pPr>
      <w:r>
        <w:t xml:space="preserve">Vykazovanie nasledovných činností deklarovaných v pracovných </w:t>
      </w:r>
      <w:r w:rsidR="00AB239C">
        <w:t xml:space="preserve">výkazoch </w:t>
      </w:r>
      <w:r>
        <w:t>bude posúdené ako neoprávnené:</w:t>
      </w:r>
    </w:p>
    <w:p w:rsidR="00F1453B" w:rsidRDefault="00F1453B" w:rsidP="000A4768">
      <w:pPr>
        <w:pStyle w:val="Odsekzoznamu"/>
        <w:numPr>
          <w:ilvl w:val="0"/>
          <w:numId w:val="157"/>
        </w:numPr>
        <w:tabs>
          <w:tab w:val="clear" w:pos="360"/>
          <w:tab w:val="num" w:pos="-180"/>
        </w:tabs>
        <w:jc w:val="both"/>
      </w:pPr>
      <w:r>
        <w:t>štúdium právnych predpisov SR a EÚ,</w:t>
      </w:r>
    </w:p>
    <w:p w:rsidR="00F1453B" w:rsidRDefault="00F1453B" w:rsidP="000A4768">
      <w:pPr>
        <w:pStyle w:val="Odsekzoznamu"/>
        <w:numPr>
          <w:ilvl w:val="0"/>
          <w:numId w:val="157"/>
        </w:numPr>
        <w:tabs>
          <w:tab w:val="clear" w:pos="360"/>
          <w:tab w:val="num" w:pos="-180"/>
        </w:tabs>
        <w:jc w:val="both"/>
      </w:pPr>
      <w:r>
        <w:t>práca cez víkend alebo vo sviatok, pokiaľ ju zamestnávateľ zamestnancovi neuhradí,</w:t>
      </w:r>
    </w:p>
    <w:p w:rsidR="00F1453B" w:rsidRDefault="00F1453B" w:rsidP="000A4768">
      <w:pPr>
        <w:pStyle w:val="Odsekzoznamu"/>
        <w:numPr>
          <w:ilvl w:val="0"/>
          <w:numId w:val="157"/>
        </w:numPr>
        <w:tabs>
          <w:tab w:val="clear" w:pos="360"/>
          <w:tab w:val="num" w:pos="-180"/>
        </w:tabs>
        <w:jc w:val="both"/>
      </w:pPr>
      <w:r>
        <w:t>školenie nesúvisiace so zariadením obstaraným pre projekt a v rámci projektu,</w:t>
      </w:r>
    </w:p>
    <w:p w:rsidR="00F1453B" w:rsidRDefault="00F1453B" w:rsidP="000A4768">
      <w:pPr>
        <w:pStyle w:val="Odsekzoznamu"/>
        <w:numPr>
          <w:ilvl w:val="0"/>
          <w:numId w:val="157"/>
        </w:numPr>
        <w:tabs>
          <w:tab w:val="clear" w:pos="360"/>
          <w:tab w:val="num" w:pos="-180"/>
        </w:tabs>
        <w:jc w:val="both"/>
      </w:pPr>
      <w:r>
        <w:t xml:space="preserve">účasť na pracovnom stretnutí, ak </w:t>
      </w:r>
      <w:r w:rsidR="00352CE8">
        <w:t>pracovník</w:t>
      </w:r>
      <w:r>
        <w:t xml:space="preserve"> nie je podpísaný na prezenčnej listine,</w:t>
      </w:r>
    </w:p>
    <w:p w:rsidR="00F1453B" w:rsidRDefault="00F1453B" w:rsidP="000A4768">
      <w:pPr>
        <w:pStyle w:val="Odsekzoznamu"/>
        <w:numPr>
          <w:ilvl w:val="0"/>
          <w:numId w:val="157"/>
        </w:numPr>
        <w:tabs>
          <w:tab w:val="clear" w:pos="360"/>
          <w:tab w:val="num" w:pos="-180"/>
        </w:tabs>
        <w:jc w:val="both"/>
      </w:pPr>
      <w:r>
        <w:t>činnosti, ktoré sú v rozpore s operačným programom Výskum a vývoj, resp. so zadaním príslušnej výzvy na predkladanie žiadosti o nenávratný finančný príspevok (najmä vzdelávanie (napr. konzultácie bakalárskych, diplomových a dizertačných prác)),</w:t>
      </w:r>
    </w:p>
    <w:p w:rsidR="00F1453B" w:rsidRDefault="00F1453B" w:rsidP="000A4768">
      <w:pPr>
        <w:pStyle w:val="Odsekzoznamu"/>
        <w:numPr>
          <w:ilvl w:val="0"/>
          <w:numId w:val="157"/>
        </w:numPr>
        <w:tabs>
          <w:tab w:val="clear" w:pos="360"/>
          <w:tab w:val="num" w:pos="-180"/>
        </w:tabs>
        <w:jc w:val="both"/>
      </w:pPr>
      <w:r>
        <w:t xml:space="preserve">neodrátanie polhodiny na prestávku na odpočinok a jedenie v zmysle Zákonníka práce, resp. odrátanie polhodiny na </w:t>
      </w:r>
      <w:r w:rsidR="00352CE8">
        <w:t>odpočinok a jedenie</w:t>
      </w:r>
      <w:r>
        <w:t xml:space="preserve"> v rozpore s interným predpisom prijímateľa/partnera.</w:t>
      </w:r>
    </w:p>
    <w:p w:rsidR="00F1453B" w:rsidRDefault="00F1453B" w:rsidP="00F1453B">
      <w:pPr>
        <w:jc w:val="both"/>
      </w:pPr>
    </w:p>
    <w:p w:rsidR="00F1453B" w:rsidRDefault="00F1453B" w:rsidP="00F1453B">
      <w:pPr>
        <w:jc w:val="both"/>
      </w:pPr>
      <w:r>
        <w:t xml:space="preserve">Ďalej budú posúdené výdavky ako neoprávnené aj v prípade, ak bude identifikovaný rozdiel: </w:t>
      </w:r>
    </w:p>
    <w:p w:rsidR="00352CE8" w:rsidRDefault="00F1453B" w:rsidP="000A4768">
      <w:pPr>
        <w:pStyle w:val="Odsekzoznamu"/>
        <w:numPr>
          <w:ilvl w:val="0"/>
          <w:numId w:val="158"/>
        </w:numPr>
        <w:tabs>
          <w:tab w:val="clear" w:pos="360"/>
          <w:tab w:val="num" w:pos="-180"/>
        </w:tabs>
        <w:jc w:val="both"/>
      </w:pPr>
      <w:r>
        <w:t xml:space="preserve">medzi časovými údajmi v pracovnom výkaze (PV) a kumulatívnom mesačnom výkaze práce (KMVP) </w:t>
      </w:r>
      <w:r w:rsidR="000303AA">
        <w:t>–</w:t>
      </w:r>
      <w:r>
        <w:t xml:space="preserve"> v KMVP sa uvádza napr. od 7:00 a v PV od 6:30, resp. v KMVP sa uvádza </w:t>
      </w:r>
      <w:r w:rsidR="00352CE8">
        <w:t xml:space="preserve"> napr. od 15:00 a v PV od 15:30;</w:t>
      </w:r>
      <w:r>
        <w:t xml:space="preserve"> </w:t>
      </w:r>
    </w:p>
    <w:p w:rsidR="00352CE8" w:rsidRDefault="00F1453B" w:rsidP="000A4768">
      <w:pPr>
        <w:pStyle w:val="Odsekzoznamu"/>
        <w:numPr>
          <w:ilvl w:val="0"/>
          <w:numId w:val="158"/>
        </w:numPr>
        <w:tabs>
          <w:tab w:val="clear" w:pos="360"/>
          <w:tab w:val="num" w:pos="-180"/>
        </w:tabs>
        <w:jc w:val="both"/>
      </w:pPr>
      <w:r>
        <w:t xml:space="preserve">medzi časovými údajmi v pracovnom výkaze (PV) a kumulatívnom mesačnom výkaze práce (KMVP) </w:t>
      </w:r>
      <w:r w:rsidR="000303AA">
        <w:t>–</w:t>
      </w:r>
      <w:r>
        <w:t xml:space="preserve"> v KMVP nie je vykazovaná žiadna činnosť a v PV sa uvádza pracovná činnosť od 7:00 do 14:00 a zároveň sa uvá</w:t>
      </w:r>
      <w:r w:rsidR="00352CE8">
        <w:t>dza, že sú odpracované 3 hodiny;</w:t>
      </w:r>
    </w:p>
    <w:p w:rsidR="00352CE8" w:rsidRDefault="00F1453B" w:rsidP="000A4768">
      <w:pPr>
        <w:pStyle w:val="Odsekzoznamu"/>
        <w:numPr>
          <w:ilvl w:val="0"/>
          <w:numId w:val="158"/>
        </w:numPr>
        <w:tabs>
          <w:tab w:val="clear" w:pos="360"/>
          <w:tab w:val="num" w:pos="-180"/>
        </w:tabs>
        <w:jc w:val="both"/>
      </w:pPr>
      <w:r>
        <w:t xml:space="preserve">časových údajov v pracovnom výkaze </w:t>
      </w:r>
      <w:r w:rsidR="000303AA">
        <w:t>–</w:t>
      </w:r>
      <w:r>
        <w:t xml:space="preserve"> pracovná činnosť je uvedená napr. od 7:00 do 8:00 a zároveň sa uvádza, že</w:t>
      </w:r>
      <w:r w:rsidR="00352CE8">
        <w:t xml:space="preserve"> sú odpracované napr. 2 hodiny;</w:t>
      </w:r>
    </w:p>
    <w:p w:rsidR="00352CE8" w:rsidRDefault="00F1453B" w:rsidP="000A4768">
      <w:pPr>
        <w:pStyle w:val="Odsekzoznamu"/>
        <w:numPr>
          <w:ilvl w:val="0"/>
          <w:numId w:val="158"/>
        </w:numPr>
        <w:tabs>
          <w:tab w:val="clear" w:pos="360"/>
          <w:tab w:val="num" w:pos="-180"/>
        </w:tabs>
        <w:jc w:val="both"/>
      </w:pPr>
      <w:r>
        <w:t xml:space="preserve">časových údajov v pracovných výkazoch </w:t>
      </w:r>
      <w:r w:rsidR="00352CE8">
        <w:t>pracovníkov</w:t>
      </w:r>
      <w:r>
        <w:t xml:space="preserve"> vy</w:t>
      </w:r>
      <w:r w:rsidR="00352CE8">
        <w:t>kazujúcich vzájomnú konzultáciu;</w:t>
      </w:r>
    </w:p>
    <w:p w:rsidR="00352CE8" w:rsidRDefault="00F1453B" w:rsidP="000A4768">
      <w:pPr>
        <w:pStyle w:val="Odsekzoznamu"/>
        <w:numPr>
          <w:ilvl w:val="0"/>
          <w:numId w:val="158"/>
        </w:numPr>
        <w:tabs>
          <w:tab w:val="clear" w:pos="360"/>
          <w:tab w:val="num" w:pos="-180"/>
        </w:tabs>
        <w:jc w:val="both"/>
      </w:pPr>
      <w:r>
        <w:lastRenderedPageBreak/>
        <w:t xml:space="preserve">časových údajov v pracovnom výkaze pracovníkov </w:t>
      </w:r>
      <w:r w:rsidR="000303AA">
        <w:t>–</w:t>
      </w:r>
      <w:r>
        <w:t xml:space="preserve"> jeden pracovník v danej dobe deklaruje konzultáciu a druhý pracovník deklaruje úpln</w:t>
      </w:r>
      <w:r w:rsidR="00352CE8">
        <w:t>e inú činnosť;</w:t>
      </w:r>
    </w:p>
    <w:p w:rsidR="00F1453B" w:rsidRDefault="00F1453B" w:rsidP="000A4768">
      <w:pPr>
        <w:pStyle w:val="Odsekzoznamu"/>
        <w:numPr>
          <w:ilvl w:val="0"/>
          <w:numId w:val="158"/>
        </w:numPr>
        <w:tabs>
          <w:tab w:val="clear" w:pos="360"/>
          <w:tab w:val="num" w:pos="-180"/>
        </w:tabs>
        <w:jc w:val="both"/>
      </w:pPr>
      <w:r>
        <w:t>časových údajov v pracovnom výkaze pracovníkov zúčastnených na pracovnom stretnutí.</w:t>
      </w:r>
    </w:p>
    <w:p w:rsidR="008063AD" w:rsidRDefault="008063AD" w:rsidP="00DD7319">
      <w:pPr>
        <w:jc w:val="both"/>
      </w:pPr>
    </w:p>
    <w:p w:rsidR="00352CE8" w:rsidRDefault="00352CE8" w:rsidP="00DD7319">
      <w:pPr>
        <w:jc w:val="both"/>
      </w:pPr>
      <w:r w:rsidRPr="00C879ED">
        <w:rPr>
          <w:b/>
          <w:i/>
        </w:rPr>
        <w:t>M. Prekrývanie sa personálnych výdavkov</w:t>
      </w:r>
    </w:p>
    <w:p w:rsidR="00352CE8" w:rsidRDefault="00352CE8" w:rsidP="00DD7319">
      <w:pPr>
        <w:jc w:val="both"/>
      </w:pPr>
      <w:r w:rsidRPr="007621C0">
        <w:rPr>
          <w:bCs/>
          <w:iCs/>
        </w:rPr>
        <w:t xml:space="preserve">RO/SORO neuzná výdavky ako oprávnené v prípade identifikácie prekrývania sa </w:t>
      </w:r>
      <w:r w:rsidR="000C3CB1">
        <w:rPr>
          <w:bCs/>
          <w:iCs/>
        </w:rPr>
        <w:t xml:space="preserve">zdrojov financovania </w:t>
      </w:r>
      <w:proofErr w:type="spellStart"/>
      <w:r w:rsidR="000C3CB1">
        <w:rPr>
          <w:bCs/>
          <w:iCs/>
        </w:rPr>
        <w:t>alebo</w:t>
      </w:r>
      <w:r w:rsidRPr="007621C0">
        <w:rPr>
          <w:bCs/>
          <w:iCs/>
        </w:rPr>
        <w:t>pracovného</w:t>
      </w:r>
      <w:proofErr w:type="spellEnd"/>
      <w:r w:rsidRPr="007621C0">
        <w:rPr>
          <w:bCs/>
          <w:iCs/>
        </w:rPr>
        <w:t xml:space="preserve"> času </w:t>
      </w:r>
      <w:r>
        <w:rPr>
          <w:bCs/>
          <w:iCs/>
        </w:rPr>
        <w:t>osoby (napr. zamestnanca)</w:t>
      </w:r>
      <w:r w:rsidRPr="007621C0">
        <w:rPr>
          <w:bCs/>
          <w:iCs/>
        </w:rPr>
        <w:t xml:space="preserve"> pracujúceho na dvoch alebo viacerých projektoch</w:t>
      </w:r>
      <w:r>
        <w:rPr>
          <w:bCs/>
          <w:iCs/>
        </w:rPr>
        <w:t xml:space="preserve"> (vrátane prípadu jedného projektu s viacerými pozíciami v rámci toho istého projektu) </w:t>
      </w:r>
      <w:r w:rsidRPr="007621C0">
        <w:rPr>
          <w:bCs/>
          <w:iCs/>
        </w:rPr>
        <w:t xml:space="preserve"> spolufinancovaných z prostriedkov </w:t>
      </w:r>
      <w:r>
        <w:rPr>
          <w:bCs/>
          <w:iCs/>
        </w:rPr>
        <w:t>štrukturálnych fondov</w:t>
      </w:r>
      <w:r w:rsidR="000C3CB1">
        <w:rPr>
          <w:bCs/>
          <w:iCs/>
        </w:rPr>
        <w:t xml:space="preserve"> resp. z iných programov EÚ alebo vnútroštátnych programov a taktiež v iných programových obdobiach</w:t>
      </w:r>
      <w:r w:rsidRPr="007621C0">
        <w:rPr>
          <w:bCs/>
          <w:iCs/>
        </w:rPr>
        <w:t xml:space="preserve">. Výdavky, ktoré sa vzťahujú na tieto pracovné výkazy, budú vylúčené z financovania v rámci obidvoch alebo viacerých projektov. Uvedené platí aj v prípade identifikácie prekrývania sa pracovného času </w:t>
      </w:r>
      <w:r>
        <w:rPr>
          <w:bCs/>
          <w:iCs/>
        </w:rPr>
        <w:t>osoby</w:t>
      </w:r>
      <w:r w:rsidRPr="007621C0">
        <w:rPr>
          <w:bCs/>
          <w:iCs/>
        </w:rPr>
        <w:t xml:space="preserve"> v rámci projektu, resp. projektov na základe ďalšieho zmluvného vzťahu (napr. Zákonník práce, Občiansky zákonník...)</w:t>
      </w:r>
      <w:r>
        <w:rPr>
          <w:bCs/>
          <w:iCs/>
        </w:rPr>
        <w:t>.</w:t>
      </w:r>
    </w:p>
    <w:p w:rsidR="00352CE8" w:rsidRDefault="00352CE8" w:rsidP="00DD7319">
      <w:pPr>
        <w:jc w:val="both"/>
      </w:pPr>
    </w:p>
    <w:p w:rsidR="008063AD" w:rsidRPr="00C879ED" w:rsidRDefault="00352CE8" w:rsidP="00DD7319">
      <w:pPr>
        <w:jc w:val="both"/>
        <w:rPr>
          <w:b/>
          <w:i/>
        </w:rPr>
      </w:pPr>
      <w:r>
        <w:rPr>
          <w:b/>
          <w:i/>
        </w:rPr>
        <w:t>N</w:t>
      </w:r>
      <w:r w:rsidR="008063AD" w:rsidRPr="00C879ED">
        <w:rPr>
          <w:b/>
          <w:i/>
        </w:rPr>
        <w:t>. Štúdie, expertízy, analýzy, posudky</w:t>
      </w:r>
      <w:r w:rsidR="00AA175E" w:rsidRPr="00C879ED">
        <w:rPr>
          <w:b/>
          <w:i/>
        </w:rPr>
        <w:t xml:space="preserve"> a iné odborné vyjadrenia</w:t>
      </w:r>
      <w:r w:rsidR="008063AD" w:rsidRPr="00C879ED">
        <w:rPr>
          <w:rStyle w:val="Odkaznapoznmkupodiarou"/>
          <w:b/>
          <w:i/>
        </w:rPr>
        <w:footnoteReference w:id="24"/>
      </w:r>
    </w:p>
    <w:p w:rsidR="008063AD" w:rsidRDefault="008063AD" w:rsidP="00DD7319">
      <w:pPr>
        <w:jc w:val="both"/>
      </w:pPr>
      <w:r>
        <w:t>RO/SORO neuzná výdavky na štúdie, expertízy, analýzy, posudky za oprávnené, ak tieto dokumenty</w:t>
      </w:r>
      <w:r>
        <w:rPr>
          <w:rStyle w:val="Odkaznapoznmkupodiarou"/>
        </w:rPr>
        <w:footnoteReference w:id="25"/>
      </w:r>
      <w:r>
        <w:t xml:space="preserve"> boli už raz uhradené (t.j. RO/SORO pokladá tieto výdavky </w:t>
      </w:r>
      <w:r w:rsidR="005C73F9">
        <w:t>za</w:t>
      </w:r>
      <w:r>
        <w:t xml:space="preserve"> duplicitné, ak už raz boli financované z verejných prostriedkov)</w:t>
      </w:r>
      <w:r w:rsidR="001B6FF5">
        <w:t>.</w:t>
      </w:r>
    </w:p>
    <w:p w:rsidR="00352CE8" w:rsidRPr="009B4B91" w:rsidRDefault="00352CE8" w:rsidP="00352CE8">
      <w:pPr>
        <w:jc w:val="both"/>
        <w:rPr>
          <w:bCs/>
          <w:iCs/>
        </w:rPr>
      </w:pPr>
      <w:r w:rsidRPr="009B4B91">
        <w:rPr>
          <w:bCs/>
          <w:iCs/>
        </w:rPr>
        <w:t xml:space="preserve">Výdavky týkajúce sa všetkých druhov posudkov, odborných vyjadrení, ktoré nesúvisia s výstavbou a geologickým prieskumom </w:t>
      </w:r>
      <w:r>
        <w:rPr>
          <w:bCs/>
          <w:iCs/>
        </w:rPr>
        <w:t>(</w:t>
      </w:r>
      <w:r w:rsidRPr="009B4B91">
        <w:rPr>
          <w:bCs/>
          <w:iCs/>
        </w:rPr>
        <w:t>napr. znalecké, oponentské, expertízne, rozbory (aj vody), územné plány a lesné hospodárske plány, ak nespĺňajú kritéria obstarania dlhodobého nehmotného  majetku</w:t>
      </w:r>
      <w:r>
        <w:rPr>
          <w:bCs/>
          <w:iCs/>
        </w:rPr>
        <w:t>), analýz a platieb</w:t>
      </w:r>
      <w:r w:rsidRPr="009B4B91">
        <w:rPr>
          <w:bCs/>
          <w:iCs/>
        </w:rPr>
        <w:t xml:space="preserve"> za štúdie a koncepcie všeobecnej </w:t>
      </w:r>
      <w:proofErr w:type="spellStart"/>
      <w:r w:rsidRPr="009B4B91">
        <w:rPr>
          <w:bCs/>
          <w:iCs/>
        </w:rPr>
        <w:t>nadodvetvovej</w:t>
      </w:r>
      <w:proofErr w:type="spellEnd"/>
      <w:r w:rsidRPr="009B4B91">
        <w:rPr>
          <w:bCs/>
          <w:iCs/>
        </w:rPr>
        <w:t xml:space="preserve"> </w:t>
      </w:r>
      <w:r>
        <w:rPr>
          <w:bCs/>
          <w:iCs/>
        </w:rPr>
        <w:t>alebo makroekonomickej povahy,</w:t>
      </w:r>
      <w:r w:rsidRPr="009B4B91">
        <w:rPr>
          <w:bCs/>
          <w:iCs/>
        </w:rPr>
        <w:t xml:space="preserve"> na projekty pre čerpanie finančných prostriedkov z</w:t>
      </w:r>
      <w:r>
        <w:rPr>
          <w:bCs/>
          <w:iCs/>
        </w:rPr>
        <w:t> </w:t>
      </w:r>
      <w:r w:rsidRPr="009B4B91">
        <w:rPr>
          <w:bCs/>
          <w:iCs/>
        </w:rPr>
        <w:t>EÚ</w:t>
      </w:r>
      <w:r>
        <w:rPr>
          <w:bCs/>
          <w:iCs/>
        </w:rPr>
        <w:t xml:space="preserve"> spĺňajú nasledovné podmienky oprávnenosti</w:t>
      </w:r>
      <w:r w:rsidRPr="009B4B91">
        <w:rPr>
          <w:bCs/>
          <w:iCs/>
        </w:rPr>
        <w:t>:</w:t>
      </w:r>
    </w:p>
    <w:p w:rsidR="00352CE8" w:rsidRPr="009B4B91" w:rsidRDefault="00352CE8" w:rsidP="000A4768">
      <w:pPr>
        <w:numPr>
          <w:ilvl w:val="0"/>
          <w:numId w:val="159"/>
        </w:numPr>
        <w:jc w:val="both"/>
        <w:rPr>
          <w:bCs/>
          <w:iCs/>
        </w:rPr>
      </w:pPr>
      <w:r w:rsidRPr="009B4B91">
        <w:rPr>
          <w:bCs/>
          <w:iCs/>
        </w:rPr>
        <w:t xml:space="preserve">prijímateľ doloží </w:t>
      </w:r>
      <w:r w:rsidRPr="008A54FC">
        <w:rPr>
          <w:b/>
          <w:bCs/>
          <w:iCs/>
        </w:rPr>
        <w:t>životopisy osôb</w:t>
      </w:r>
      <w:r w:rsidRPr="009B4B91">
        <w:rPr>
          <w:bCs/>
          <w:iCs/>
        </w:rPr>
        <w:t xml:space="preserve"> podieľajúcich sa na spracovaní štúdie, expertízy alebo posudku, potvrdzujúce odbornosť daných osôb v oblasti, na ktorú je daná štúdia, expertíza alebo posudok zameraný/zameraná;</w:t>
      </w:r>
    </w:p>
    <w:p w:rsidR="00352CE8" w:rsidRPr="009B4B91" w:rsidRDefault="00352CE8" w:rsidP="000A4768">
      <w:pPr>
        <w:numPr>
          <w:ilvl w:val="0"/>
          <w:numId w:val="159"/>
        </w:numPr>
        <w:jc w:val="both"/>
        <w:rPr>
          <w:bCs/>
          <w:iCs/>
        </w:rPr>
      </w:pPr>
      <w:r w:rsidRPr="009B4B91">
        <w:rPr>
          <w:bCs/>
          <w:iCs/>
        </w:rPr>
        <w:t xml:space="preserve">prijímateľ predloží </w:t>
      </w:r>
      <w:r w:rsidRPr="008A54FC">
        <w:rPr>
          <w:b/>
          <w:bCs/>
          <w:iCs/>
        </w:rPr>
        <w:t>pracovné výkazy</w:t>
      </w:r>
      <w:r>
        <w:rPr>
          <w:bCs/>
          <w:iCs/>
        </w:rPr>
        <w:t xml:space="preserve"> (prílohy č. 4a a 5)</w:t>
      </w:r>
      <w:r>
        <w:rPr>
          <w:rStyle w:val="Odkaznapoznmkupodiarou"/>
          <w:bCs/>
          <w:iCs/>
        </w:rPr>
        <w:footnoteReference w:id="26"/>
      </w:r>
      <w:r w:rsidRPr="009B4B91">
        <w:rPr>
          <w:bCs/>
          <w:iCs/>
        </w:rPr>
        <w:t xml:space="preserve"> osôb podieľajúcich sa na spracovaní štúdie, expertízy alebo posudku (a to aj v prípade ak má uvedený typ výdavku v rozpočte pr</w:t>
      </w:r>
      <w:r>
        <w:rPr>
          <w:bCs/>
          <w:iCs/>
        </w:rPr>
        <w:t>ojektu zadanú jednotku „projekt“</w:t>
      </w:r>
      <w:r w:rsidRPr="009B4B91">
        <w:rPr>
          <w:bCs/>
          <w:iCs/>
        </w:rPr>
        <w:t xml:space="preserve"> alebo ak je výsledkom dielo); </w:t>
      </w:r>
    </w:p>
    <w:p w:rsidR="00352CE8" w:rsidRDefault="00352CE8" w:rsidP="000A4768">
      <w:pPr>
        <w:numPr>
          <w:ilvl w:val="0"/>
          <w:numId w:val="159"/>
        </w:numPr>
        <w:jc w:val="both"/>
        <w:rPr>
          <w:bCs/>
          <w:iCs/>
        </w:rPr>
      </w:pPr>
      <w:r w:rsidRPr="009B4B91">
        <w:rPr>
          <w:bCs/>
          <w:iCs/>
        </w:rPr>
        <w:t xml:space="preserve">prijímateľ preukáže </w:t>
      </w:r>
      <w:r w:rsidRPr="008A54FC">
        <w:rPr>
          <w:b/>
          <w:bCs/>
          <w:iCs/>
        </w:rPr>
        <w:t>pridanú hodnotu</w:t>
      </w:r>
      <w:r w:rsidRPr="009B4B91">
        <w:rPr>
          <w:bCs/>
          <w:iCs/>
        </w:rPr>
        <w:t xml:space="preserve"> danej štúdie, expertízy alebo posudku pre projekt</w:t>
      </w:r>
      <w:r w:rsidR="000C3CB1">
        <w:rPr>
          <w:bCs/>
          <w:iCs/>
        </w:rPr>
        <w:t>;</w:t>
      </w:r>
    </w:p>
    <w:p w:rsidR="000C3CB1" w:rsidRDefault="000C3CB1" w:rsidP="000A4768">
      <w:pPr>
        <w:numPr>
          <w:ilvl w:val="0"/>
          <w:numId w:val="159"/>
        </w:numPr>
        <w:jc w:val="both"/>
        <w:rPr>
          <w:bCs/>
          <w:iCs/>
        </w:rPr>
      </w:pPr>
      <w:r w:rsidRPr="00900C38">
        <w:t>prijímateľ preukáže hospodárnosť výdavku</w:t>
      </w:r>
      <w:r>
        <w:t>.</w:t>
      </w:r>
    </w:p>
    <w:p w:rsidR="00352CE8" w:rsidRDefault="00352CE8" w:rsidP="00DD7319">
      <w:pPr>
        <w:jc w:val="both"/>
      </w:pPr>
    </w:p>
    <w:p w:rsidR="000C3CB1" w:rsidRPr="00DD7319" w:rsidRDefault="000C3CB1" w:rsidP="00DD7319">
      <w:pPr>
        <w:jc w:val="both"/>
      </w:pPr>
      <w:r>
        <w:t>RO/SORO je oprávnený si vyžiadať na štúdie, expertízy, analýzy, posudky a iné odborné vyjadrenia stanovisko nezávislého odborníka v danej oblasti.</w:t>
      </w:r>
    </w:p>
    <w:p w:rsidR="00192DDE" w:rsidRPr="00C879ED" w:rsidRDefault="003107D1" w:rsidP="003E7B50">
      <w:pPr>
        <w:pStyle w:val="Nadpis3"/>
      </w:pPr>
      <w:bookmarkStart w:id="51" w:name="_Toc321310679"/>
      <w:bookmarkStart w:id="52" w:name="_Toc321310758"/>
      <w:bookmarkStart w:id="53" w:name="_Toc321310759"/>
      <w:bookmarkEnd w:id="51"/>
      <w:bookmarkEnd w:id="52"/>
      <w:r w:rsidRPr="003E7B50">
        <w:t xml:space="preserve">Priraďovanie niektorých typov výdavkov </w:t>
      </w:r>
      <w:r w:rsidR="00FD10F5" w:rsidRPr="003E7B50">
        <w:t>na </w:t>
      </w:r>
      <w:r w:rsidRPr="00914BAF">
        <w:t>projekt spolufinancovan</w:t>
      </w:r>
      <w:r w:rsidR="001277B9" w:rsidRPr="00C879ED">
        <w:t>ý</w:t>
      </w:r>
      <w:r w:rsidRPr="00C879ED">
        <w:t xml:space="preserve"> z </w:t>
      </w:r>
      <w:r w:rsidR="00BE13AE" w:rsidRPr="00C879ED">
        <w:t>ERDF a ŠR</w:t>
      </w:r>
      <w:bookmarkEnd w:id="53"/>
    </w:p>
    <w:p w:rsidR="003107D1" w:rsidRPr="00C879ED" w:rsidRDefault="003107D1" w:rsidP="003107D1">
      <w:pPr>
        <w:jc w:val="both"/>
        <w:rPr>
          <w:b/>
          <w:i/>
        </w:rPr>
      </w:pPr>
      <w:r w:rsidRPr="00C879ED">
        <w:rPr>
          <w:b/>
          <w:i/>
        </w:rPr>
        <w:t>A. Mzdové výdavky</w:t>
      </w:r>
    </w:p>
    <w:p w:rsidR="003107D1" w:rsidRDefault="003107D1" w:rsidP="003107D1">
      <w:pPr>
        <w:jc w:val="both"/>
      </w:pPr>
      <w:r w:rsidRPr="006B43CC">
        <w:t>Mzdové výdavky (vrátane odvodov zamestnávateľa) sa budú refundovať</w:t>
      </w:r>
      <w:r w:rsidR="00695E41">
        <w:rPr>
          <w:rStyle w:val="Odkaznapoznmkupodiarou"/>
        </w:rPr>
        <w:footnoteReference w:id="27"/>
      </w:r>
      <w:r w:rsidRPr="006B43CC">
        <w:t xml:space="preserve"> v prípade zamestnancov prijímateľa nasledovným spôsobom:</w:t>
      </w:r>
    </w:p>
    <w:p w:rsidR="00110842" w:rsidRPr="006B43CC" w:rsidRDefault="00110842" w:rsidP="003107D1">
      <w:pPr>
        <w:jc w:val="both"/>
      </w:pPr>
    </w:p>
    <w:p w:rsidR="003107D1" w:rsidRPr="006B43CC" w:rsidRDefault="007B2EFC" w:rsidP="000A4768">
      <w:pPr>
        <w:tabs>
          <w:tab w:val="left" w:pos="357"/>
        </w:tabs>
        <w:spacing w:before="120"/>
        <w:jc w:val="both"/>
      </w:pPr>
      <w:r w:rsidRPr="000A4768">
        <w:rPr>
          <w:b/>
        </w:rPr>
        <w:lastRenderedPageBreak/>
        <w:t>1.</w:t>
      </w:r>
      <w:r>
        <w:tab/>
        <w:t>A</w:t>
      </w:r>
      <w:r w:rsidR="00F40567" w:rsidRPr="0026288D">
        <w:t>k zamestnanec pracuje na projekte</w:t>
      </w:r>
      <w:r w:rsidR="00F40567">
        <w:t xml:space="preserve"> (projektoch)</w:t>
      </w:r>
      <w:r w:rsidR="00F40567" w:rsidRPr="0026288D">
        <w:t xml:space="preserve"> iba určitý pracovný čas, t.</w:t>
      </w:r>
      <w:r w:rsidR="00FD10F5">
        <w:t xml:space="preserve"> </w:t>
      </w:r>
      <w:r w:rsidR="00F40567" w:rsidRPr="0026288D">
        <w:t xml:space="preserve">j. celkový pracovný čas zamestnanca je rozdelený </w:t>
      </w:r>
      <w:r w:rsidR="00F40567" w:rsidRPr="007B2EFC">
        <w:rPr>
          <w:b/>
        </w:rPr>
        <w:t>na aktivity pre projekt/ty spolufinancovaný/é zo štrukturálnych fondov</w:t>
      </w:r>
      <w:r w:rsidR="00F40567" w:rsidRPr="0026288D">
        <w:t xml:space="preserve"> a </w:t>
      </w:r>
      <w:r w:rsidR="00F40567" w:rsidRPr="007B2EFC">
        <w:rPr>
          <w:b/>
        </w:rPr>
        <w:t>na aktivity mimo štrukturálnych fondov</w:t>
      </w:r>
      <w:r w:rsidR="00F40567" w:rsidRPr="0026288D">
        <w:t>. V tomto prípade sa</w:t>
      </w:r>
      <w:r w:rsidR="00DD3ED3">
        <w:t xml:space="preserve"> výška oprávneného výdavku pre projekt stanoví na základe hrubej mzdy</w:t>
      </w:r>
      <w:r w:rsidR="00DD3ED3">
        <w:rPr>
          <w:rStyle w:val="Odkaznapoznmkupodiarou"/>
        </w:rPr>
        <w:footnoteReference w:id="28"/>
      </w:r>
      <w:r w:rsidR="00DD3ED3">
        <w:t xml:space="preserve"> pozostávajúcej z</w:t>
      </w:r>
      <w:r w:rsidR="00F40567" w:rsidRPr="0026288D">
        <w:t xml:space="preserve"> </w:t>
      </w:r>
      <w:r>
        <w:t>–</w:t>
      </w:r>
      <w:r w:rsidR="00F40567" w:rsidRPr="0026288D">
        <w:t xml:space="preserve"> </w:t>
      </w:r>
      <w:r w:rsidR="00F40567" w:rsidRPr="007B2EFC">
        <w:rPr>
          <w:b/>
        </w:rPr>
        <w:t>tarifn</w:t>
      </w:r>
      <w:r w:rsidR="00DD3ED3" w:rsidRPr="007B2EFC">
        <w:rPr>
          <w:b/>
        </w:rPr>
        <w:t>ého</w:t>
      </w:r>
      <w:r w:rsidR="00F40567" w:rsidRPr="007B2EFC">
        <w:rPr>
          <w:b/>
        </w:rPr>
        <w:t xml:space="preserve"> plat</w:t>
      </w:r>
      <w:r w:rsidR="00DD3ED3" w:rsidRPr="007B2EFC">
        <w:rPr>
          <w:b/>
        </w:rPr>
        <w:t>u</w:t>
      </w:r>
      <w:r w:rsidR="00F40567" w:rsidRPr="007B2EFC">
        <w:rPr>
          <w:b/>
        </w:rPr>
        <w:t xml:space="preserve">, </w:t>
      </w:r>
      <w:r w:rsidR="00DD3ED3" w:rsidRPr="007B2EFC">
        <w:rPr>
          <w:b/>
        </w:rPr>
        <w:t xml:space="preserve">náhrady za </w:t>
      </w:r>
      <w:r w:rsidR="00F40567" w:rsidRPr="007B2EFC">
        <w:rPr>
          <w:b/>
        </w:rPr>
        <w:t>sviatky, príplatk</w:t>
      </w:r>
      <w:r w:rsidR="00DD3ED3" w:rsidRPr="005A0E26">
        <w:rPr>
          <w:b/>
        </w:rPr>
        <w:t>ov</w:t>
      </w:r>
      <w:r w:rsidR="00F40567">
        <w:t xml:space="preserve"> (napr. za riadenie</w:t>
      </w:r>
      <w:r w:rsidR="00F40567" w:rsidRPr="0026288D">
        <w:t>) a </w:t>
      </w:r>
      <w:r w:rsidR="00F40567" w:rsidRPr="007B2EFC">
        <w:rPr>
          <w:b/>
        </w:rPr>
        <w:t>plat</w:t>
      </w:r>
      <w:r w:rsidR="00DD3ED3" w:rsidRPr="007B2EFC">
        <w:rPr>
          <w:b/>
        </w:rPr>
        <w:t>u</w:t>
      </w:r>
      <w:r w:rsidR="00F40567" w:rsidRPr="007B2EFC">
        <w:rPr>
          <w:b/>
        </w:rPr>
        <w:t xml:space="preserve"> za prácu nadčas </w:t>
      </w:r>
      <w:r w:rsidR="00F40567" w:rsidRPr="00EB4DFF">
        <w:t>(ak zamestnávateľ poskytne náhradné pracovné voľno za vykonanú prácu nadčas, tak náhradné pracovné voľno je posúdené ako oprávnený výdavok)</w:t>
      </w:r>
      <w:r w:rsidR="00F40567" w:rsidRPr="0026288D">
        <w:t xml:space="preserve"> podľa skutočne odpracovaného času na projekte (vrátane prislúchajúcich odvodov za zamestnávateľa). </w:t>
      </w:r>
      <w:r w:rsidR="00F40567" w:rsidRPr="007B2EFC">
        <w:rPr>
          <w:b/>
        </w:rPr>
        <w:t xml:space="preserve">Odmeny nie sú </w:t>
      </w:r>
      <w:proofErr w:type="spellStart"/>
      <w:r w:rsidR="00F40567" w:rsidRPr="007B2EFC">
        <w:rPr>
          <w:b/>
        </w:rPr>
        <w:t>nárokovateľné</w:t>
      </w:r>
      <w:proofErr w:type="spellEnd"/>
      <w:r w:rsidR="00F40567" w:rsidRPr="007B2EFC">
        <w:rPr>
          <w:b/>
        </w:rPr>
        <w:t xml:space="preserve"> na preplatenie </w:t>
      </w:r>
      <w:r>
        <w:rPr>
          <w:b/>
        </w:rPr>
        <w:t>–</w:t>
      </w:r>
      <w:r w:rsidR="00F40567" w:rsidRPr="007B2EFC">
        <w:rPr>
          <w:b/>
        </w:rPr>
        <w:t xml:space="preserve"> sú neoprávnený</w:t>
      </w:r>
      <w:r w:rsidR="00DD3ED3" w:rsidRPr="007B2EFC">
        <w:rPr>
          <w:b/>
        </w:rPr>
        <w:t>m</w:t>
      </w:r>
      <w:r w:rsidR="00F40567" w:rsidRPr="007B2EFC">
        <w:rPr>
          <w:b/>
        </w:rPr>
        <w:t xml:space="preserve"> výdavk</w:t>
      </w:r>
      <w:r w:rsidR="00DD3ED3" w:rsidRPr="007B2EFC">
        <w:rPr>
          <w:b/>
        </w:rPr>
        <w:t>om</w:t>
      </w:r>
      <w:r w:rsidR="00F40567" w:rsidRPr="007B2EFC">
        <w:rPr>
          <w:b/>
        </w:rPr>
        <w:t xml:space="preserve"> </w:t>
      </w:r>
      <w:r w:rsidR="00F40567" w:rsidRPr="0026288D">
        <w:t>(odmenou sa rozumie zložka hrubej mzdy)</w:t>
      </w:r>
      <w:r w:rsidR="00F40567">
        <w:t xml:space="preserve">, ako aj </w:t>
      </w:r>
      <w:r w:rsidR="007441A7">
        <w:t xml:space="preserve">náhrada mzdy v čase </w:t>
      </w:r>
      <w:r w:rsidR="00F40567">
        <w:t>dovolenk</w:t>
      </w:r>
      <w:r w:rsidR="007441A7">
        <w:t>y</w:t>
      </w:r>
      <w:r w:rsidR="00F40567">
        <w:t>, PN</w:t>
      </w:r>
      <w:r w:rsidR="00DD3ED3">
        <w:t xml:space="preserve"> (uhrádzaná zo strany zamestnávateľa aj Sociálnej poisťovne)</w:t>
      </w:r>
      <w:r w:rsidR="00F40567">
        <w:t>, návšteva u</w:t>
      </w:r>
      <w:r w:rsidR="0036785B">
        <w:t> </w:t>
      </w:r>
      <w:r w:rsidR="00F40567">
        <w:t>lekára</w:t>
      </w:r>
      <w:r w:rsidR="0036785B">
        <w:t>, OČR</w:t>
      </w:r>
      <w:r w:rsidR="00F40567">
        <w:t xml:space="preserve"> a iné náhrady vyplývajúce z platnej legislatívy</w:t>
      </w:r>
      <w:r w:rsidR="00F40567" w:rsidRPr="0026288D">
        <w:t>.</w:t>
      </w:r>
      <w:r w:rsidR="009619A8">
        <w:t xml:space="preserve"> V prípade príspevkov na DDS, zo sociálneho fondu, nepeňažný príjem, vreckové (ak prijímateľ/partner si nenárokuje odvody do sociálnej a zdravotnej poisťovne na preplatenie) je potrebné </w:t>
      </w:r>
      <w:r w:rsidR="00A46703">
        <w:t>pomerne odpočítať</w:t>
      </w:r>
      <w:r w:rsidR="009619A8">
        <w:t> </w:t>
      </w:r>
      <w:r w:rsidR="00A46703">
        <w:t>výšku</w:t>
      </w:r>
      <w:r w:rsidR="009619A8">
        <w:t xml:space="preserve"> odvodov uhradených prijímateľom/partnerom</w:t>
      </w:r>
      <w:r w:rsidR="00A46703">
        <w:t xml:space="preserve"> za vyššie uvedené príjmy</w:t>
      </w:r>
      <w:r w:rsidR="009619A8">
        <w:t xml:space="preserve">  </w:t>
      </w:r>
      <w:r w:rsidR="00A46703">
        <w:t>(</w:t>
      </w:r>
      <w:r w:rsidR="009619A8">
        <w:t>prijímateľ/partner vyčíslenie odvodov uvedenie na výplatnej páske</w:t>
      </w:r>
      <w:r w:rsidR="00A46703">
        <w:t>)</w:t>
      </w:r>
      <w:r w:rsidR="009619A8">
        <w:t xml:space="preserve">. </w:t>
      </w:r>
    </w:p>
    <w:p w:rsidR="00A33CAA" w:rsidRDefault="00A33CAA" w:rsidP="003107D1">
      <w:pPr>
        <w:jc w:val="both"/>
      </w:pPr>
    </w:p>
    <w:p w:rsidR="005A0E26" w:rsidRPr="006B43CC" w:rsidRDefault="005A0E26" w:rsidP="003107D1">
      <w:pPr>
        <w:jc w:val="both"/>
      </w:pPr>
    </w:p>
    <w:p w:rsidR="003107D1" w:rsidRPr="00C879ED" w:rsidRDefault="003107D1" w:rsidP="003107D1">
      <w:pPr>
        <w:jc w:val="both"/>
        <w:rPr>
          <w:b/>
          <w:i/>
          <w:u w:val="single"/>
        </w:rPr>
      </w:pPr>
      <w:r w:rsidRPr="00C879ED">
        <w:rPr>
          <w:b/>
          <w:i/>
          <w:u w:val="single"/>
        </w:rPr>
        <w:t>Príklad 1:</w:t>
      </w:r>
    </w:p>
    <w:p w:rsidR="00651B35" w:rsidRPr="00C879ED" w:rsidRDefault="00651B35" w:rsidP="003107D1">
      <w:pPr>
        <w:jc w:val="both"/>
        <w:rPr>
          <w:i/>
        </w:rPr>
      </w:pPr>
      <w:r w:rsidRPr="00C879ED">
        <w:rPr>
          <w:i/>
        </w:rPr>
        <w:t>Pracovný fond v mesiaci – 168 hodín</w:t>
      </w:r>
    </w:p>
    <w:p w:rsidR="003107D1" w:rsidRPr="00C879ED" w:rsidRDefault="003107D1" w:rsidP="003107D1">
      <w:pPr>
        <w:jc w:val="both"/>
        <w:rPr>
          <w:i/>
        </w:rPr>
      </w:pPr>
      <w:r w:rsidRPr="00C879ED">
        <w:rPr>
          <w:i/>
        </w:rPr>
        <w:t>Celkový odpracovaný čas - 168 hodín (</w:t>
      </w:r>
      <w:r w:rsidR="00A0020B" w:rsidRPr="00C879ED">
        <w:rPr>
          <w:i/>
        </w:rPr>
        <w:t xml:space="preserve">1 hod. trvá </w:t>
      </w:r>
      <w:r w:rsidRPr="00C879ED">
        <w:rPr>
          <w:i/>
        </w:rPr>
        <w:t>60 minút)</w:t>
      </w:r>
    </w:p>
    <w:p w:rsidR="003107D1" w:rsidRPr="00C879ED" w:rsidRDefault="003107D1" w:rsidP="005A0E26">
      <w:pPr>
        <w:tabs>
          <w:tab w:val="left" w:pos="2410"/>
        </w:tabs>
        <w:jc w:val="both"/>
        <w:rPr>
          <w:i/>
        </w:rPr>
      </w:pPr>
      <w:r w:rsidRPr="00C879ED">
        <w:rPr>
          <w:i/>
        </w:rPr>
        <w:t xml:space="preserve">Odpracovaný čas </w:t>
      </w:r>
      <w:r w:rsidR="000E1CC4" w:rsidRPr="00C879ED">
        <w:rPr>
          <w:i/>
        </w:rPr>
        <w:t xml:space="preserve">na </w:t>
      </w:r>
      <w:r w:rsidRPr="00C879ED">
        <w:rPr>
          <w:i/>
        </w:rPr>
        <w:t>projekt</w:t>
      </w:r>
      <w:r w:rsidR="000E1CC4" w:rsidRPr="00C879ED">
        <w:rPr>
          <w:i/>
        </w:rPr>
        <w:t>e</w:t>
      </w:r>
      <w:r w:rsidRPr="00C879ED">
        <w:rPr>
          <w:i/>
        </w:rPr>
        <w:t xml:space="preserve"> </w:t>
      </w:r>
      <w:r w:rsidR="005A0E26">
        <w:rPr>
          <w:i/>
        </w:rPr>
        <w:t>–</w:t>
      </w:r>
      <w:r w:rsidRPr="00C879ED">
        <w:rPr>
          <w:i/>
        </w:rPr>
        <w:t xml:space="preserve"> 42 hodín (</w:t>
      </w:r>
      <w:r w:rsidR="00A0020B" w:rsidRPr="00C879ED">
        <w:rPr>
          <w:i/>
        </w:rPr>
        <w:t xml:space="preserve">1 hod. trvá </w:t>
      </w:r>
      <w:r w:rsidRPr="00C879ED">
        <w:rPr>
          <w:i/>
        </w:rPr>
        <w:t xml:space="preserve">60 minút, v prípade vyučovacieho času, ktorý je </w:t>
      </w:r>
      <w:r w:rsidR="00A0020B" w:rsidRPr="00C879ED">
        <w:rPr>
          <w:i/>
        </w:rPr>
        <w:t xml:space="preserve">kratší </w:t>
      </w:r>
      <w:r w:rsidRPr="00C879ED">
        <w:rPr>
          <w:i/>
        </w:rPr>
        <w:t xml:space="preserve">alebo </w:t>
      </w:r>
      <w:r w:rsidR="00A0020B" w:rsidRPr="00C879ED">
        <w:rPr>
          <w:i/>
        </w:rPr>
        <w:t>dlhší</w:t>
      </w:r>
      <w:r w:rsidR="00B439C9" w:rsidRPr="00C879ED">
        <w:rPr>
          <w:i/>
        </w:rPr>
        <w:t>,</w:t>
      </w:r>
      <w:r w:rsidR="00A0020B" w:rsidRPr="00C879ED">
        <w:rPr>
          <w:i/>
        </w:rPr>
        <w:t xml:space="preserve"> </w:t>
      </w:r>
      <w:r w:rsidRPr="00C879ED">
        <w:rPr>
          <w:i/>
        </w:rPr>
        <w:t xml:space="preserve">je potrebné uskutočniť relevantný prepočet - napr. 45 minút </w:t>
      </w:r>
      <w:r w:rsidR="00914381" w:rsidRPr="00C879ED">
        <w:rPr>
          <w:i/>
        </w:rPr>
        <w:t>–</w:t>
      </w:r>
      <w:r w:rsidR="00A0020B" w:rsidRPr="00C879ED">
        <w:rPr>
          <w:i/>
        </w:rPr>
        <w:t xml:space="preserve"> </w:t>
      </w:r>
      <w:r w:rsidRPr="00C879ED">
        <w:rPr>
          <w:i/>
        </w:rPr>
        <w:t>1</w:t>
      </w:r>
      <w:r w:rsidR="00914381" w:rsidRPr="00C879ED">
        <w:rPr>
          <w:i/>
        </w:rPr>
        <w:t> </w:t>
      </w:r>
      <w:r w:rsidRPr="00C879ED">
        <w:rPr>
          <w:i/>
        </w:rPr>
        <w:t>vyučovacia hodina = 0,75 hodiny)</w:t>
      </w:r>
    </w:p>
    <w:p w:rsidR="00F45220" w:rsidRPr="00C879ED" w:rsidRDefault="00F45220" w:rsidP="00C879ED">
      <w:pPr>
        <w:tabs>
          <w:tab w:val="decimal" w:pos="3828"/>
        </w:tabs>
        <w:jc w:val="both"/>
        <w:rPr>
          <w:i/>
        </w:rPr>
      </w:pPr>
      <w:r w:rsidRPr="00C879ED">
        <w:rPr>
          <w:i/>
        </w:rPr>
        <w:t>Tarifný plat</w:t>
      </w:r>
      <w:r w:rsidR="00B439C9" w:rsidRPr="00C879ED">
        <w:rPr>
          <w:i/>
        </w:rPr>
        <w:tab/>
      </w:r>
      <w:r w:rsidRPr="00C879ED">
        <w:rPr>
          <w:i/>
        </w:rPr>
        <w:t>700 EUR</w:t>
      </w:r>
    </w:p>
    <w:p w:rsidR="00F45220" w:rsidRPr="00C879ED" w:rsidRDefault="00B439C9" w:rsidP="00C879ED">
      <w:pPr>
        <w:tabs>
          <w:tab w:val="decimal" w:pos="3828"/>
        </w:tabs>
        <w:jc w:val="both"/>
        <w:rPr>
          <w:i/>
        </w:rPr>
      </w:pPr>
      <w:r w:rsidRPr="00C879ED">
        <w:rPr>
          <w:i/>
        </w:rPr>
        <w:t>Oprávnené p</w:t>
      </w:r>
      <w:r w:rsidR="00F45220" w:rsidRPr="00C879ED">
        <w:rPr>
          <w:i/>
        </w:rPr>
        <w:t>ríplatky (spolu)</w:t>
      </w:r>
      <w:r w:rsidR="00F45220" w:rsidRPr="00C879ED">
        <w:rPr>
          <w:i/>
        </w:rPr>
        <w:tab/>
        <w:t>150 EUR</w:t>
      </w:r>
    </w:p>
    <w:p w:rsidR="00F45220" w:rsidRPr="00C879ED" w:rsidRDefault="00F45220" w:rsidP="00C879ED">
      <w:pPr>
        <w:tabs>
          <w:tab w:val="decimal" w:pos="3828"/>
        </w:tabs>
        <w:jc w:val="both"/>
        <w:rPr>
          <w:i/>
        </w:rPr>
      </w:pPr>
      <w:r w:rsidRPr="00C879ED">
        <w:rPr>
          <w:i/>
          <w:u w:val="single"/>
        </w:rPr>
        <w:t>Odmena</w:t>
      </w:r>
      <w:r w:rsidRPr="00C879ED">
        <w:rPr>
          <w:i/>
          <w:u w:val="single"/>
        </w:rPr>
        <w:tab/>
        <w:t xml:space="preserve">100 </w:t>
      </w:r>
      <w:r w:rsidR="00BE13AE" w:rsidRPr="00C879ED">
        <w:rPr>
          <w:i/>
          <w:u w:val="single"/>
        </w:rPr>
        <w:t>EUR</w:t>
      </w:r>
    </w:p>
    <w:p w:rsidR="00F45220" w:rsidRPr="00C879ED" w:rsidRDefault="00F45220" w:rsidP="00C879ED">
      <w:pPr>
        <w:tabs>
          <w:tab w:val="decimal" w:pos="3828"/>
        </w:tabs>
        <w:jc w:val="both"/>
        <w:rPr>
          <w:i/>
        </w:rPr>
      </w:pPr>
      <w:r w:rsidRPr="00C879ED">
        <w:rPr>
          <w:i/>
        </w:rPr>
        <w:t>Spolu hrubá mzda</w:t>
      </w:r>
      <w:r w:rsidR="00B439C9" w:rsidRPr="00C879ED">
        <w:rPr>
          <w:i/>
        </w:rPr>
        <w:tab/>
      </w:r>
      <w:r w:rsidRPr="00C879ED">
        <w:rPr>
          <w:i/>
        </w:rPr>
        <w:t>950 EUR</w:t>
      </w:r>
    </w:p>
    <w:p w:rsidR="00B439C9" w:rsidRPr="00C879ED" w:rsidRDefault="00B439C9" w:rsidP="00C879ED">
      <w:pPr>
        <w:tabs>
          <w:tab w:val="decimal" w:pos="3828"/>
        </w:tabs>
        <w:jc w:val="both"/>
        <w:rPr>
          <w:i/>
        </w:rPr>
      </w:pPr>
      <w:r w:rsidRPr="00C879ED">
        <w:rPr>
          <w:i/>
        </w:rPr>
        <w:t>Spolu oprávnená hrubá mzda</w:t>
      </w:r>
      <w:r w:rsidRPr="00C879ED">
        <w:rPr>
          <w:i/>
        </w:rPr>
        <w:tab/>
        <w:t>850 EUR</w:t>
      </w:r>
    </w:p>
    <w:p w:rsidR="00F45220" w:rsidRPr="00C879ED" w:rsidRDefault="00F45220" w:rsidP="00F45220">
      <w:pPr>
        <w:jc w:val="both"/>
        <w:rPr>
          <w:i/>
        </w:rPr>
      </w:pPr>
    </w:p>
    <w:p w:rsidR="00F45220" w:rsidRPr="00C879ED" w:rsidRDefault="00F45220" w:rsidP="00F45220">
      <w:pPr>
        <w:jc w:val="both"/>
        <w:rPr>
          <w:i/>
        </w:rPr>
      </w:pPr>
      <w:r w:rsidRPr="00C879ED">
        <w:rPr>
          <w:i/>
        </w:rPr>
        <w:t>Výpočet oprávnenej mzdy</w:t>
      </w:r>
      <w:r w:rsidR="00B439C9" w:rsidRPr="00C879ED">
        <w:rPr>
          <w:i/>
        </w:rPr>
        <w:t xml:space="preserve"> na projekt</w:t>
      </w:r>
      <w:r w:rsidRPr="00C879ED">
        <w:rPr>
          <w:i/>
        </w:rPr>
        <w:t>:</w:t>
      </w:r>
    </w:p>
    <w:p w:rsidR="00F45220" w:rsidRPr="00C879ED" w:rsidRDefault="00F45220" w:rsidP="00F45220">
      <w:pPr>
        <w:jc w:val="both"/>
        <w:rPr>
          <w:b/>
          <w:i/>
        </w:rPr>
      </w:pPr>
      <w:r w:rsidRPr="00C879ED">
        <w:rPr>
          <w:i/>
        </w:rPr>
        <w:t xml:space="preserve">42/168 (počet odpracovaných hodín </w:t>
      </w:r>
      <w:r w:rsidR="000E1CC4" w:rsidRPr="00C879ED">
        <w:rPr>
          <w:i/>
        </w:rPr>
        <w:t>na projekte</w:t>
      </w:r>
      <w:r w:rsidRPr="00C879ED">
        <w:rPr>
          <w:i/>
        </w:rPr>
        <w:t>/celkový odpracovaný čas) * 850 EUR (</w:t>
      </w:r>
      <w:r w:rsidR="00B439C9" w:rsidRPr="00C879ED">
        <w:rPr>
          <w:i/>
        </w:rPr>
        <w:t>spolu oprávnená hrubá mzda</w:t>
      </w:r>
      <w:r w:rsidRPr="00C879ED">
        <w:rPr>
          <w:i/>
        </w:rPr>
        <w:t xml:space="preserve">) = </w:t>
      </w:r>
      <w:r w:rsidRPr="00C879ED">
        <w:rPr>
          <w:b/>
          <w:i/>
        </w:rPr>
        <w:t>212,50 EUR</w:t>
      </w:r>
    </w:p>
    <w:p w:rsidR="00F45220" w:rsidRPr="00C879ED" w:rsidRDefault="00F45220" w:rsidP="00F45220">
      <w:pPr>
        <w:jc w:val="both"/>
        <w:rPr>
          <w:i/>
        </w:rPr>
      </w:pPr>
    </w:p>
    <w:p w:rsidR="00B5745F" w:rsidRPr="00C879ED" w:rsidRDefault="00B5745F" w:rsidP="00B5745F">
      <w:pPr>
        <w:tabs>
          <w:tab w:val="decimal" w:pos="6946"/>
        </w:tabs>
        <w:jc w:val="both"/>
        <w:rPr>
          <w:i/>
        </w:rPr>
      </w:pPr>
      <w:r w:rsidRPr="00C879ED">
        <w:rPr>
          <w:i/>
        </w:rPr>
        <w:t>Celková cena práce (CCP)</w:t>
      </w:r>
      <w:r w:rsidRPr="00C879ED">
        <w:rPr>
          <w:i/>
        </w:rPr>
        <w:tab/>
        <w:t>1 284,40 EUR</w:t>
      </w:r>
    </w:p>
    <w:p w:rsidR="00B5745F" w:rsidRPr="00C879ED" w:rsidRDefault="00B5745F" w:rsidP="00B5745F">
      <w:pPr>
        <w:tabs>
          <w:tab w:val="decimal" w:pos="6946"/>
        </w:tabs>
        <w:jc w:val="both"/>
        <w:rPr>
          <w:i/>
          <w:u w:val="single"/>
        </w:rPr>
      </w:pPr>
      <w:r w:rsidRPr="00C879ED">
        <w:rPr>
          <w:i/>
          <w:u w:val="single"/>
        </w:rPr>
        <w:t xml:space="preserve">Spolu hrubá mzda </w:t>
      </w:r>
      <w:r w:rsidRPr="00C879ED">
        <w:rPr>
          <w:i/>
          <w:u w:val="single"/>
        </w:rPr>
        <w:tab/>
      </w:r>
      <w:r w:rsidR="00914381" w:rsidRPr="00C879ED">
        <w:rPr>
          <w:i/>
          <w:u w:val="single"/>
        </w:rPr>
        <w:t>-</w:t>
      </w:r>
      <w:r w:rsidRPr="00C879ED">
        <w:rPr>
          <w:i/>
          <w:u w:val="single"/>
        </w:rPr>
        <w:t>950,00 EUR</w:t>
      </w:r>
    </w:p>
    <w:p w:rsidR="00B5745F" w:rsidRPr="00C879ED" w:rsidRDefault="00B5745F" w:rsidP="00B5745F">
      <w:pPr>
        <w:tabs>
          <w:tab w:val="decimal" w:pos="6946"/>
        </w:tabs>
        <w:jc w:val="both"/>
        <w:rPr>
          <w:i/>
        </w:rPr>
      </w:pPr>
      <w:r w:rsidRPr="00C879ED">
        <w:rPr>
          <w:i/>
        </w:rPr>
        <w:t>Odvody</w:t>
      </w:r>
      <w:r w:rsidRPr="00C879ED">
        <w:rPr>
          <w:i/>
        </w:rPr>
        <w:tab/>
        <w:t>334,40 EUR</w:t>
      </w:r>
    </w:p>
    <w:p w:rsidR="00B5745F" w:rsidRPr="00C879ED" w:rsidRDefault="00B5745F" w:rsidP="00B5745F">
      <w:pPr>
        <w:tabs>
          <w:tab w:val="decimal" w:pos="6946"/>
        </w:tabs>
        <w:jc w:val="both"/>
        <w:rPr>
          <w:i/>
          <w:u w:val="single"/>
        </w:rPr>
      </w:pPr>
      <w:r w:rsidRPr="00C879ED">
        <w:rPr>
          <w:i/>
          <w:u w:val="single"/>
        </w:rPr>
        <w:t>Odvod za DDS (príspevok do DDS 34 EUR nevchádza do CCP)</w:t>
      </w:r>
      <w:r w:rsidRPr="00C879ED">
        <w:rPr>
          <w:i/>
          <w:u w:val="single"/>
        </w:rPr>
        <w:tab/>
      </w:r>
      <w:r w:rsidR="00914381" w:rsidRPr="00C879ED">
        <w:rPr>
          <w:i/>
          <w:u w:val="single"/>
        </w:rPr>
        <w:t>-3</w:t>
      </w:r>
      <w:r w:rsidRPr="00C879ED">
        <w:rPr>
          <w:i/>
          <w:u w:val="single"/>
        </w:rPr>
        <w:t>,</w:t>
      </w:r>
      <w:r w:rsidR="00914381" w:rsidRPr="00C879ED">
        <w:rPr>
          <w:i/>
          <w:u w:val="single"/>
        </w:rPr>
        <w:t>4</w:t>
      </w:r>
      <w:r w:rsidRPr="00C879ED">
        <w:rPr>
          <w:i/>
          <w:u w:val="single"/>
        </w:rPr>
        <w:t>0 EUR</w:t>
      </w:r>
    </w:p>
    <w:p w:rsidR="00B5745F" w:rsidRPr="00C879ED" w:rsidRDefault="00B5745F" w:rsidP="00B5745F">
      <w:pPr>
        <w:tabs>
          <w:tab w:val="decimal" w:pos="6946"/>
        </w:tabs>
        <w:jc w:val="both"/>
        <w:rPr>
          <w:i/>
        </w:rPr>
      </w:pPr>
      <w:r w:rsidRPr="00C879ED">
        <w:rPr>
          <w:i/>
        </w:rPr>
        <w:t>Oprávnené odvody</w:t>
      </w:r>
      <w:r w:rsidRPr="00C879ED">
        <w:rPr>
          <w:i/>
        </w:rPr>
        <w:tab/>
        <w:t>331,00 EUR</w:t>
      </w:r>
    </w:p>
    <w:p w:rsidR="00B439C9" w:rsidRPr="00C879ED" w:rsidRDefault="00B439C9" w:rsidP="00F45220">
      <w:pPr>
        <w:jc w:val="both"/>
        <w:rPr>
          <w:i/>
        </w:rPr>
      </w:pPr>
    </w:p>
    <w:p w:rsidR="00F45220" w:rsidRPr="00C879ED" w:rsidRDefault="00F45220" w:rsidP="00C879ED">
      <w:pPr>
        <w:keepNext/>
        <w:jc w:val="both"/>
        <w:rPr>
          <w:i/>
        </w:rPr>
      </w:pPr>
      <w:r w:rsidRPr="00C879ED">
        <w:rPr>
          <w:i/>
        </w:rPr>
        <w:t>Výpočet oprávnených odvodov za zamestnávateľa</w:t>
      </w:r>
      <w:r w:rsidR="009F2770" w:rsidRPr="00C879ED">
        <w:rPr>
          <w:i/>
        </w:rPr>
        <w:t xml:space="preserve"> na projekt</w:t>
      </w:r>
      <w:r w:rsidRPr="00C879ED">
        <w:rPr>
          <w:i/>
        </w:rPr>
        <w:t xml:space="preserve">: </w:t>
      </w:r>
    </w:p>
    <w:p w:rsidR="00F45220" w:rsidRPr="00C879ED" w:rsidRDefault="00F45220" w:rsidP="00F45220">
      <w:pPr>
        <w:jc w:val="both"/>
        <w:rPr>
          <w:b/>
          <w:i/>
        </w:rPr>
      </w:pPr>
      <w:r w:rsidRPr="00C879ED">
        <w:rPr>
          <w:i/>
        </w:rPr>
        <w:t>212,50/950</w:t>
      </w:r>
      <w:r w:rsidR="0095411A" w:rsidRPr="00C879ED">
        <w:rPr>
          <w:i/>
        </w:rPr>
        <w:t xml:space="preserve"> (</w:t>
      </w:r>
      <w:r w:rsidRPr="00C879ED">
        <w:rPr>
          <w:i/>
        </w:rPr>
        <w:t>oprávnen</w:t>
      </w:r>
      <w:r w:rsidR="009F2770" w:rsidRPr="00C879ED">
        <w:rPr>
          <w:i/>
        </w:rPr>
        <w:t>á</w:t>
      </w:r>
      <w:r w:rsidRPr="00C879ED">
        <w:rPr>
          <w:i/>
        </w:rPr>
        <w:t xml:space="preserve"> mzd</w:t>
      </w:r>
      <w:r w:rsidR="009F2770" w:rsidRPr="00C879ED">
        <w:rPr>
          <w:i/>
        </w:rPr>
        <w:t>a</w:t>
      </w:r>
      <w:r w:rsidRPr="00C879ED">
        <w:rPr>
          <w:i/>
        </w:rPr>
        <w:t xml:space="preserve"> na projekt/hrubá mzda) * 33</w:t>
      </w:r>
      <w:r w:rsidR="009F2770" w:rsidRPr="00C879ED">
        <w:rPr>
          <w:i/>
        </w:rPr>
        <w:t>1</w:t>
      </w:r>
      <w:r w:rsidRPr="00C879ED">
        <w:rPr>
          <w:i/>
        </w:rPr>
        <w:t>,</w:t>
      </w:r>
      <w:r w:rsidR="009F2770" w:rsidRPr="00C879ED">
        <w:rPr>
          <w:i/>
        </w:rPr>
        <w:t>0</w:t>
      </w:r>
      <w:r w:rsidRPr="00C879ED">
        <w:rPr>
          <w:i/>
        </w:rPr>
        <w:t>0</w:t>
      </w:r>
      <w:r w:rsidR="009F2770" w:rsidRPr="00C879ED">
        <w:rPr>
          <w:i/>
        </w:rPr>
        <w:t xml:space="preserve"> (oprávnené odvody</w:t>
      </w:r>
      <w:r w:rsidR="00914381" w:rsidRPr="00C879ED">
        <w:rPr>
          <w:i/>
        </w:rPr>
        <w:t>)</w:t>
      </w:r>
      <w:r w:rsidRPr="00C879ED">
        <w:rPr>
          <w:i/>
        </w:rPr>
        <w:t xml:space="preserve"> = </w:t>
      </w:r>
      <w:r w:rsidR="009F2770" w:rsidRPr="00C879ED">
        <w:rPr>
          <w:i/>
        </w:rPr>
        <w:br/>
      </w:r>
      <w:r w:rsidRPr="00C879ED">
        <w:rPr>
          <w:b/>
          <w:i/>
        </w:rPr>
        <w:t>74,0</w:t>
      </w:r>
      <w:r w:rsidR="009F2770" w:rsidRPr="00C879ED">
        <w:rPr>
          <w:b/>
          <w:i/>
        </w:rPr>
        <w:t>4</w:t>
      </w:r>
      <w:r w:rsidRPr="00C879ED">
        <w:rPr>
          <w:b/>
          <w:i/>
        </w:rPr>
        <w:t xml:space="preserve"> EUR</w:t>
      </w:r>
    </w:p>
    <w:p w:rsidR="00F45220" w:rsidRPr="00C879ED" w:rsidRDefault="00F45220" w:rsidP="00F45220">
      <w:pPr>
        <w:jc w:val="both"/>
        <w:rPr>
          <w:b/>
          <w:i/>
        </w:rPr>
      </w:pPr>
    </w:p>
    <w:p w:rsidR="00F45220" w:rsidRPr="00C879ED" w:rsidRDefault="00F45220" w:rsidP="00F45220">
      <w:pPr>
        <w:jc w:val="both"/>
        <w:rPr>
          <w:b/>
          <w:i/>
        </w:rPr>
      </w:pPr>
      <w:r w:rsidRPr="00C879ED">
        <w:rPr>
          <w:b/>
          <w:i/>
        </w:rPr>
        <w:t>Celkové oprávnené mzdové výdavky</w:t>
      </w:r>
      <w:r w:rsidR="009F2770" w:rsidRPr="00C879ED">
        <w:rPr>
          <w:b/>
          <w:i/>
        </w:rPr>
        <w:t xml:space="preserve"> na projekt</w:t>
      </w:r>
      <w:r w:rsidRPr="00C879ED">
        <w:rPr>
          <w:b/>
          <w:i/>
        </w:rPr>
        <w:t xml:space="preserve"> =  </w:t>
      </w:r>
      <w:r w:rsidR="009F2770" w:rsidRPr="00C879ED">
        <w:rPr>
          <w:b/>
          <w:i/>
        </w:rPr>
        <w:t xml:space="preserve">212,50 + 74,04 = 286,54 </w:t>
      </w:r>
      <w:r w:rsidRPr="00C879ED">
        <w:rPr>
          <w:b/>
          <w:i/>
        </w:rPr>
        <w:t>EUR</w:t>
      </w:r>
    </w:p>
    <w:p w:rsidR="00BD6028" w:rsidRPr="00C879ED" w:rsidRDefault="00BD6028" w:rsidP="00F45220">
      <w:pPr>
        <w:jc w:val="both"/>
        <w:rPr>
          <w:b/>
          <w:i/>
        </w:rPr>
      </w:pPr>
    </w:p>
    <w:p w:rsidR="009F2770" w:rsidRPr="00C879ED" w:rsidRDefault="009F2770" w:rsidP="00F45220">
      <w:pPr>
        <w:jc w:val="both"/>
        <w:rPr>
          <w:b/>
          <w:i/>
        </w:rPr>
      </w:pPr>
    </w:p>
    <w:p w:rsidR="00F45220" w:rsidRPr="00C879ED" w:rsidRDefault="00F45220" w:rsidP="000A4768">
      <w:pPr>
        <w:keepNext/>
        <w:jc w:val="both"/>
        <w:rPr>
          <w:b/>
          <w:i/>
          <w:u w:val="single"/>
        </w:rPr>
      </w:pPr>
      <w:r w:rsidRPr="00C879ED">
        <w:rPr>
          <w:b/>
          <w:i/>
          <w:u w:val="single"/>
        </w:rPr>
        <w:lastRenderedPageBreak/>
        <w:t>Príklad 2:</w:t>
      </w:r>
    </w:p>
    <w:p w:rsidR="00B77BCF" w:rsidRPr="00C879ED" w:rsidRDefault="00B77BCF" w:rsidP="000A4768">
      <w:pPr>
        <w:keepNext/>
        <w:tabs>
          <w:tab w:val="decimal" w:pos="3828"/>
        </w:tabs>
        <w:jc w:val="both"/>
        <w:rPr>
          <w:i/>
        </w:rPr>
      </w:pPr>
      <w:r w:rsidRPr="00C879ED">
        <w:rPr>
          <w:i/>
        </w:rPr>
        <w:t>Pracovný fond v mesiaci</w:t>
      </w:r>
      <w:r w:rsidRPr="00C879ED">
        <w:rPr>
          <w:i/>
        </w:rPr>
        <w:tab/>
        <w:t>168 hodín</w:t>
      </w:r>
    </w:p>
    <w:p w:rsidR="00F45220" w:rsidRPr="00C879ED" w:rsidRDefault="00F45220" w:rsidP="00C879ED">
      <w:pPr>
        <w:tabs>
          <w:tab w:val="decimal" w:pos="3828"/>
        </w:tabs>
        <w:jc w:val="both"/>
        <w:rPr>
          <w:i/>
        </w:rPr>
      </w:pPr>
      <w:r w:rsidRPr="00C879ED">
        <w:rPr>
          <w:i/>
        </w:rPr>
        <w:t>Celkový odpracovaný čas</w:t>
      </w:r>
      <w:r w:rsidR="00B77BCF" w:rsidRPr="00C879ED">
        <w:rPr>
          <w:i/>
        </w:rPr>
        <w:tab/>
      </w:r>
      <w:r w:rsidRPr="00C879ED">
        <w:rPr>
          <w:i/>
        </w:rPr>
        <w:t>1</w:t>
      </w:r>
      <w:r w:rsidR="00B77BCF" w:rsidRPr="00C879ED">
        <w:rPr>
          <w:i/>
        </w:rPr>
        <w:t>68</w:t>
      </w:r>
      <w:r w:rsidRPr="00C879ED">
        <w:rPr>
          <w:i/>
        </w:rPr>
        <w:t xml:space="preserve"> hodín</w:t>
      </w:r>
    </w:p>
    <w:p w:rsidR="00F45220" w:rsidRPr="00C879ED" w:rsidRDefault="00F45220" w:rsidP="00F45220">
      <w:pPr>
        <w:jc w:val="both"/>
        <w:rPr>
          <w:i/>
        </w:rPr>
      </w:pPr>
      <w:r w:rsidRPr="00C879ED">
        <w:rPr>
          <w:i/>
        </w:rPr>
        <w:t xml:space="preserve">Odpracovaný čas </w:t>
      </w:r>
      <w:r w:rsidR="000E1CC4" w:rsidRPr="00C879ED">
        <w:rPr>
          <w:i/>
        </w:rPr>
        <w:t>na projekte</w:t>
      </w:r>
      <w:r w:rsidR="00B77BCF" w:rsidRPr="00C879ED">
        <w:rPr>
          <w:i/>
        </w:rPr>
        <w:tab/>
      </w:r>
      <w:r w:rsidR="00B77BCF" w:rsidRPr="00C879ED">
        <w:rPr>
          <w:i/>
        </w:rPr>
        <w:tab/>
      </w:r>
      <w:r w:rsidRPr="00C879ED">
        <w:rPr>
          <w:i/>
        </w:rPr>
        <w:t>42 hodín</w:t>
      </w:r>
    </w:p>
    <w:p w:rsidR="006A69BC" w:rsidRPr="00C879ED" w:rsidRDefault="006A69BC" w:rsidP="00F45220">
      <w:pPr>
        <w:jc w:val="both"/>
        <w:rPr>
          <w:i/>
        </w:rPr>
      </w:pPr>
    </w:p>
    <w:p w:rsidR="00B77BCF" w:rsidRPr="00C879ED" w:rsidRDefault="00B77BCF" w:rsidP="00B77BCF">
      <w:pPr>
        <w:tabs>
          <w:tab w:val="decimal" w:pos="3828"/>
        </w:tabs>
        <w:jc w:val="both"/>
        <w:rPr>
          <w:i/>
        </w:rPr>
      </w:pPr>
      <w:r w:rsidRPr="00C879ED">
        <w:rPr>
          <w:i/>
        </w:rPr>
        <w:t>Tarifný plat</w:t>
      </w:r>
      <w:r w:rsidRPr="00C879ED">
        <w:rPr>
          <w:i/>
        </w:rPr>
        <w:tab/>
        <w:t>700 EUR</w:t>
      </w:r>
    </w:p>
    <w:p w:rsidR="00B77BCF" w:rsidRPr="00C879ED" w:rsidRDefault="00B77BCF" w:rsidP="00B77BCF">
      <w:pPr>
        <w:tabs>
          <w:tab w:val="decimal" w:pos="3828"/>
        </w:tabs>
        <w:jc w:val="both"/>
        <w:rPr>
          <w:i/>
        </w:rPr>
      </w:pPr>
      <w:r w:rsidRPr="00C879ED">
        <w:rPr>
          <w:i/>
        </w:rPr>
        <w:t>Oprávnené príplatky (spolu)</w:t>
      </w:r>
      <w:r w:rsidRPr="00C879ED">
        <w:rPr>
          <w:i/>
        </w:rPr>
        <w:tab/>
        <w:t>150 EUR</w:t>
      </w:r>
    </w:p>
    <w:p w:rsidR="00B77BCF" w:rsidRPr="00C879ED" w:rsidRDefault="00B77BCF" w:rsidP="00B77BCF">
      <w:pPr>
        <w:tabs>
          <w:tab w:val="decimal" w:pos="3828"/>
        </w:tabs>
        <w:jc w:val="both"/>
        <w:rPr>
          <w:i/>
        </w:rPr>
      </w:pPr>
      <w:r w:rsidRPr="00C879ED">
        <w:rPr>
          <w:i/>
          <w:u w:val="single"/>
        </w:rPr>
        <w:t>Odmena</w:t>
      </w:r>
      <w:r w:rsidRPr="00C879ED">
        <w:rPr>
          <w:i/>
          <w:u w:val="single"/>
        </w:rPr>
        <w:tab/>
        <w:t>100 EUR</w:t>
      </w:r>
    </w:p>
    <w:p w:rsidR="00B77BCF" w:rsidRPr="00C879ED" w:rsidRDefault="00B77BCF" w:rsidP="00B77BCF">
      <w:pPr>
        <w:tabs>
          <w:tab w:val="decimal" w:pos="3828"/>
        </w:tabs>
        <w:jc w:val="both"/>
        <w:rPr>
          <w:i/>
        </w:rPr>
      </w:pPr>
      <w:r w:rsidRPr="00C879ED">
        <w:rPr>
          <w:i/>
        </w:rPr>
        <w:t>Spolu hrubá mzda</w:t>
      </w:r>
      <w:r w:rsidRPr="00C879ED">
        <w:rPr>
          <w:i/>
        </w:rPr>
        <w:tab/>
        <w:t>950 EUR</w:t>
      </w:r>
    </w:p>
    <w:p w:rsidR="00B77BCF" w:rsidRPr="00C879ED" w:rsidRDefault="00B77BCF" w:rsidP="00B77BCF">
      <w:pPr>
        <w:tabs>
          <w:tab w:val="decimal" w:pos="3828"/>
        </w:tabs>
        <w:jc w:val="both"/>
        <w:rPr>
          <w:i/>
        </w:rPr>
      </w:pPr>
      <w:r w:rsidRPr="00C879ED">
        <w:rPr>
          <w:i/>
        </w:rPr>
        <w:t>Spolu oprávnená hrubá mzda</w:t>
      </w:r>
      <w:r w:rsidRPr="00C879ED">
        <w:rPr>
          <w:i/>
        </w:rPr>
        <w:tab/>
        <w:t>850 EUR</w:t>
      </w:r>
    </w:p>
    <w:p w:rsidR="00F45220" w:rsidRPr="00C879ED" w:rsidRDefault="00F45220" w:rsidP="00F45220">
      <w:pPr>
        <w:jc w:val="both"/>
        <w:rPr>
          <w:i/>
        </w:rPr>
      </w:pPr>
    </w:p>
    <w:p w:rsidR="00F45220" w:rsidRPr="00C879ED" w:rsidRDefault="00F45220" w:rsidP="00F45220">
      <w:pPr>
        <w:jc w:val="both"/>
        <w:rPr>
          <w:i/>
        </w:rPr>
      </w:pPr>
      <w:r w:rsidRPr="00C879ED">
        <w:rPr>
          <w:i/>
        </w:rPr>
        <w:t>Výpočet oprávnenej mzdy</w:t>
      </w:r>
      <w:r w:rsidR="00B77BCF" w:rsidRPr="00C879ED">
        <w:rPr>
          <w:i/>
        </w:rPr>
        <w:t xml:space="preserve"> na projekt</w:t>
      </w:r>
      <w:r w:rsidRPr="00C879ED">
        <w:rPr>
          <w:i/>
        </w:rPr>
        <w:t>:</w:t>
      </w:r>
    </w:p>
    <w:p w:rsidR="00B77BCF" w:rsidRPr="00C879ED" w:rsidRDefault="00B77BCF" w:rsidP="00B77BCF">
      <w:pPr>
        <w:jc w:val="both"/>
        <w:rPr>
          <w:b/>
          <w:i/>
        </w:rPr>
      </w:pPr>
      <w:r w:rsidRPr="00C879ED">
        <w:rPr>
          <w:i/>
        </w:rPr>
        <w:t xml:space="preserve">42/168 (počet odpracovaných hodín na projekte/celkový odpracovaný čas) * 850 EUR (spolu oprávnená hrubá mzda) = </w:t>
      </w:r>
      <w:r w:rsidRPr="00C879ED">
        <w:rPr>
          <w:b/>
          <w:i/>
        </w:rPr>
        <w:t>212,50 EUR</w:t>
      </w:r>
    </w:p>
    <w:p w:rsidR="00F45220" w:rsidRPr="00C879ED" w:rsidRDefault="00F45220" w:rsidP="00F45220">
      <w:pPr>
        <w:jc w:val="both"/>
        <w:rPr>
          <w:i/>
        </w:rPr>
      </w:pPr>
    </w:p>
    <w:p w:rsidR="00B77BCF" w:rsidRPr="00C879ED" w:rsidRDefault="00B77BCF" w:rsidP="00B77BCF">
      <w:pPr>
        <w:tabs>
          <w:tab w:val="decimal" w:pos="6946"/>
        </w:tabs>
        <w:jc w:val="both"/>
        <w:rPr>
          <w:i/>
        </w:rPr>
      </w:pPr>
      <w:r w:rsidRPr="00C879ED">
        <w:rPr>
          <w:i/>
        </w:rPr>
        <w:t>Celková cena práce (vrátane príspevku do DDS 34 EUR)</w:t>
      </w:r>
      <w:r w:rsidRPr="00C879ED">
        <w:rPr>
          <w:i/>
        </w:rPr>
        <w:tab/>
        <w:t>1 318,40 EUR</w:t>
      </w:r>
    </w:p>
    <w:p w:rsidR="00B77BCF" w:rsidRPr="00C879ED" w:rsidRDefault="00B77BCF" w:rsidP="00B77BCF">
      <w:pPr>
        <w:tabs>
          <w:tab w:val="decimal" w:pos="6946"/>
        </w:tabs>
        <w:jc w:val="both"/>
        <w:rPr>
          <w:i/>
          <w:u w:val="single"/>
        </w:rPr>
      </w:pPr>
      <w:r w:rsidRPr="00C879ED">
        <w:rPr>
          <w:i/>
          <w:u w:val="single"/>
        </w:rPr>
        <w:t xml:space="preserve">Spolu hrubá mzda </w:t>
      </w:r>
      <w:r w:rsidRPr="00C879ED">
        <w:rPr>
          <w:i/>
          <w:u w:val="single"/>
        </w:rPr>
        <w:tab/>
      </w:r>
      <w:r w:rsidR="00914381" w:rsidRPr="00C879ED">
        <w:rPr>
          <w:i/>
          <w:u w:val="single"/>
        </w:rPr>
        <w:t>-</w:t>
      </w:r>
      <w:r w:rsidRPr="00C879ED">
        <w:rPr>
          <w:i/>
          <w:u w:val="single"/>
        </w:rPr>
        <w:t>950,00 EUR</w:t>
      </w:r>
    </w:p>
    <w:p w:rsidR="00B77BCF" w:rsidRPr="00C879ED" w:rsidRDefault="00B77BCF" w:rsidP="00B77BCF">
      <w:pPr>
        <w:tabs>
          <w:tab w:val="decimal" w:pos="6946"/>
        </w:tabs>
        <w:jc w:val="both"/>
        <w:rPr>
          <w:i/>
        </w:rPr>
      </w:pPr>
      <w:r w:rsidRPr="00C879ED">
        <w:rPr>
          <w:i/>
        </w:rPr>
        <w:t>Odvody</w:t>
      </w:r>
      <w:r w:rsidRPr="00C879ED">
        <w:rPr>
          <w:i/>
        </w:rPr>
        <w:tab/>
        <w:t>368,40 EUR</w:t>
      </w:r>
    </w:p>
    <w:p w:rsidR="006A69BC" w:rsidRPr="00C879ED" w:rsidRDefault="006A69BC" w:rsidP="00B77BCF">
      <w:pPr>
        <w:tabs>
          <w:tab w:val="decimal" w:pos="6946"/>
        </w:tabs>
        <w:jc w:val="both"/>
        <w:rPr>
          <w:i/>
        </w:rPr>
      </w:pPr>
      <w:r w:rsidRPr="00C879ED">
        <w:rPr>
          <w:i/>
        </w:rPr>
        <w:t>Príspevok do DDS</w:t>
      </w:r>
      <w:r w:rsidRPr="00C879ED">
        <w:rPr>
          <w:i/>
        </w:rPr>
        <w:tab/>
      </w:r>
      <w:r w:rsidR="00914381" w:rsidRPr="00C879ED">
        <w:rPr>
          <w:i/>
        </w:rPr>
        <w:t>-</w:t>
      </w:r>
      <w:r w:rsidRPr="00C879ED">
        <w:rPr>
          <w:i/>
        </w:rPr>
        <w:t>34,00 EUR</w:t>
      </w:r>
    </w:p>
    <w:p w:rsidR="00B77BCF" w:rsidRPr="00C879ED" w:rsidRDefault="00B77BCF" w:rsidP="00B77BCF">
      <w:pPr>
        <w:tabs>
          <w:tab w:val="decimal" w:pos="6946"/>
        </w:tabs>
        <w:jc w:val="both"/>
        <w:rPr>
          <w:i/>
          <w:u w:val="single"/>
        </w:rPr>
      </w:pPr>
      <w:r w:rsidRPr="00C879ED">
        <w:rPr>
          <w:i/>
          <w:u w:val="single"/>
        </w:rPr>
        <w:t>Odvod za DDS</w:t>
      </w:r>
      <w:r w:rsidRPr="00C879ED">
        <w:rPr>
          <w:i/>
          <w:u w:val="single"/>
        </w:rPr>
        <w:tab/>
      </w:r>
      <w:r w:rsidR="00914381" w:rsidRPr="00C879ED">
        <w:rPr>
          <w:i/>
          <w:u w:val="single"/>
        </w:rPr>
        <w:t>-</w:t>
      </w:r>
      <w:r w:rsidR="006A69BC" w:rsidRPr="00C879ED">
        <w:rPr>
          <w:i/>
          <w:u w:val="single"/>
        </w:rPr>
        <w:t>3,4</w:t>
      </w:r>
      <w:r w:rsidRPr="00C879ED">
        <w:rPr>
          <w:i/>
          <w:u w:val="single"/>
        </w:rPr>
        <w:t>0 EUR</w:t>
      </w:r>
    </w:p>
    <w:p w:rsidR="00B77BCF" w:rsidRPr="00C879ED" w:rsidRDefault="00B77BCF" w:rsidP="00B77BCF">
      <w:pPr>
        <w:tabs>
          <w:tab w:val="decimal" w:pos="6946"/>
        </w:tabs>
        <w:jc w:val="both"/>
        <w:rPr>
          <w:i/>
        </w:rPr>
      </w:pPr>
      <w:r w:rsidRPr="00C879ED">
        <w:rPr>
          <w:i/>
        </w:rPr>
        <w:t>Oprávnené odvody</w:t>
      </w:r>
      <w:r w:rsidRPr="00C879ED">
        <w:rPr>
          <w:i/>
        </w:rPr>
        <w:tab/>
        <w:t>331,00 EUR</w:t>
      </w:r>
    </w:p>
    <w:p w:rsidR="00B77BCF" w:rsidRPr="00C879ED" w:rsidRDefault="00B77BCF" w:rsidP="00B77BCF">
      <w:pPr>
        <w:jc w:val="both"/>
        <w:rPr>
          <w:i/>
        </w:rPr>
      </w:pPr>
    </w:p>
    <w:p w:rsidR="00B77BCF" w:rsidRPr="00C879ED" w:rsidRDefault="00B77BCF" w:rsidP="00B77BCF">
      <w:pPr>
        <w:keepNext/>
        <w:jc w:val="both"/>
        <w:rPr>
          <w:i/>
        </w:rPr>
      </w:pPr>
      <w:r w:rsidRPr="00C879ED">
        <w:rPr>
          <w:i/>
        </w:rPr>
        <w:t xml:space="preserve">Výpočet oprávnených odvodov za zamestnávateľa na projekt: </w:t>
      </w:r>
    </w:p>
    <w:p w:rsidR="00B77BCF" w:rsidRPr="00C879ED" w:rsidRDefault="00B77BCF" w:rsidP="00B77BCF">
      <w:pPr>
        <w:jc w:val="both"/>
        <w:rPr>
          <w:b/>
          <w:i/>
        </w:rPr>
      </w:pPr>
      <w:r w:rsidRPr="00C879ED">
        <w:rPr>
          <w:i/>
        </w:rPr>
        <w:t>212,50/950 (oprávnená mzda na projekt/hrubá mzda) * 331,00 (oprávnené odvody</w:t>
      </w:r>
      <w:r w:rsidR="003057B3" w:rsidRPr="00C879ED">
        <w:rPr>
          <w:i/>
        </w:rPr>
        <w:t>)</w:t>
      </w:r>
      <w:r w:rsidRPr="00C879ED">
        <w:rPr>
          <w:i/>
        </w:rPr>
        <w:t xml:space="preserve"> = </w:t>
      </w:r>
      <w:r w:rsidRPr="00C879ED">
        <w:rPr>
          <w:i/>
        </w:rPr>
        <w:br/>
      </w:r>
      <w:r w:rsidRPr="00C879ED">
        <w:rPr>
          <w:b/>
          <w:i/>
        </w:rPr>
        <w:t>74,04 EUR</w:t>
      </w:r>
    </w:p>
    <w:p w:rsidR="00B77BCF" w:rsidRPr="00C879ED" w:rsidRDefault="00B77BCF" w:rsidP="00B77BCF">
      <w:pPr>
        <w:jc w:val="both"/>
        <w:rPr>
          <w:b/>
          <w:i/>
        </w:rPr>
      </w:pPr>
    </w:p>
    <w:p w:rsidR="00B77BCF" w:rsidRPr="00C879ED" w:rsidRDefault="00B77BCF" w:rsidP="00B77BCF">
      <w:pPr>
        <w:jc w:val="both"/>
        <w:rPr>
          <w:b/>
          <w:i/>
        </w:rPr>
      </w:pPr>
      <w:r w:rsidRPr="00C879ED">
        <w:rPr>
          <w:b/>
          <w:i/>
        </w:rPr>
        <w:t>Celkové oprávnené mzdové výdavky na projekt =  212,50 + 74,04 = 286,54 EUR</w:t>
      </w:r>
    </w:p>
    <w:p w:rsidR="00B77BCF" w:rsidRPr="00C879ED" w:rsidRDefault="00B77BCF" w:rsidP="00B77BCF">
      <w:pPr>
        <w:jc w:val="both"/>
        <w:rPr>
          <w:b/>
          <w:i/>
        </w:rPr>
      </w:pPr>
    </w:p>
    <w:p w:rsidR="00A33CAA" w:rsidRPr="00C879ED" w:rsidRDefault="00A33CAA" w:rsidP="00F45220">
      <w:pPr>
        <w:jc w:val="both"/>
        <w:rPr>
          <w:i/>
        </w:rPr>
      </w:pPr>
    </w:p>
    <w:p w:rsidR="00F45220" w:rsidRPr="00C879ED" w:rsidRDefault="00F45220" w:rsidP="00F45220">
      <w:pPr>
        <w:jc w:val="both"/>
        <w:rPr>
          <w:b/>
          <w:i/>
          <w:u w:val="single"/>
        </w:rPr>
      </w:pPr>
      <w:r w:rsidRPr="00C879ED">
        <w:rPr>
          <w:b/>
          <w:i/>
          <w:u w:val="single"/>
        </w:rPr>
        <w:t>Príklad 3</w:t>
      </w:r>
    </w:p>
    <w:p w:rsidR="006A69BC" w:rsidRPr="00C879ED" w:rsidRDefault="006A69BC" w:rsidP="006A69BC">
      <w:pPr>
        <w:tabs>
          <w:tab w:val="decimal" w:pos="3828"/>
        </w:tabs>
        <w:jc w:val="both"/>
        <w:rPr>
          <w:i/>
        </w:rPr>
      </w:pPr>
      <w:r w:rsidRPr="00C879ED">
        <w:rPr>
          <w:i/>
        </w:rPr>
        <w:t>Pracovný fond v mesiaci</w:t>
      </w:r>
      <w:r w:rsidRPr="00C879ED">
        <w:rPr>
          <w:i/>
        </w:rPr>
        <w:tab/>
        <w:t>168 hodín</w:t>
      </w:r>
    </w:p>
    <w:p w:rsidR="006A69BC" w:rsidRPr="00C879ED" w:rsidRDefault="006A69BC" w:rsidP="006A69BC">
      <w:pPr>
        <w:tabs>
          <w:tab w:val="decimal" w:pos="3828"/>
        </w:tabs>
        <w:jc w:val="both"/>
        <w:rPr>
          <w:i/>
        </w:rPr>
      </w:pPr>
      <w:r w:rsidRPr="00C879ED">
        <w:rPr>
          <w:i/>
        </w:rPr>
        <w:t>Celkový odpracovaný čas</w:t>
      </w:r>
      <w:r w:rsidRPr="00C879ED">
        <w:rPr>
          <w:i/>
        </w:rPr>
        <w:tab/>
        <w:t>152 hodín</w:t>
      </w:r>
    </w:p>
    <w:p w:rsidR="006A69BC" w:rsidRPr="00C879ED" w:rsidRDefault="006A69BC" w:rsidP="006A69BC">
      <w:pPr>
        <w:tabs>
          <w:tab w:val="decimal" w:pos="3828"/>
        </w:tabs>
        <w:jc w:val="both"/>
        <w:rPr>
          <w:i/>
        </w:rPr>
      </w:pPr>
      <w:r w:rsidRPr="00C879ED">
        <w:rPr>
          <w:i/>
        </w:rPr>
        <w:t>Odpracovaný čas na projekte</w:t>
      </w:r>
      <w:r w:rsidRPr="00C879ED">
        <w:rPr>
          <w:i/>
        </w:rPr>
        <w:tab/>
        <w:t>42 hodín</w:t>
      </w:r>
    </w:p>
    <w:p w:rsidR="006A69BC" w:rsidRPr="00C879ED" w:rsidRDefault="006A69BC" w:rsidP="006A69BC">
      <w:pPr>
        <w:tabs>
          <w:tab w:val="decimal" w:pos="3828"/>
        </w:tabs>
        <w:jc w:val="both"/>
        <w:rPr>
          <w:i/>
        </w:rPr>
      </w:pPr>
      <w:r w:rsidRPr="00C879ED">
        <w:rPr>
          <w:i/>
        </w:rPr>
        <w:t>Dovolenka</w:t>
      </w:r>
      <w:r w:rsidRPr="00C879ED">
        <w:rPr>
          <w:i/>
        </w:rPr>
        <w:tab/>
        <w:t>16 hodín</w:t>
      </w:r>
    </w:p>
    <w:p w:rsidR="006A69BC" w:rsidRPr="00C879ED" w:rsidRDefault="006A69BC" w:rsidP="006A69BC">
      <w:pPr>
        <w:tabs>
          <w:tab w:val="decimal" w:pos="3828"/>
        </w:tabs>
        <w:jc w:val="both"/>
        <w:rPr>
          <w:i/>
        </w:rPr>
      </w:pPr>
    </w:p>
    <w:p w:rsidR="006A69BC" w:rsidRPr="00C879ED" w:rsidRDefault="006A69BC" w:rsidP="00C879ED">
      <w:pPr>
        <w:tabs>
          <w:tab w:val="decimal" w:pos="3828"/>
        </w:tabs>
        <w:jc w:val="both"/>
        <w:rPr>
          <w:i/>
        </w:rPr>
      </w:pPr>
      <w:r w:rsidRPr="00C879ED">
        <w:rPr>
          <w:i/>
        </w:rPr>
        <w:t>Tarifný plat</w:t>
      </w:r>
      <w:r w:rsidRPr="00C879ED">
        <w:rPr>
          <w:i/>
        </w:rPr>
        <w:tab/>
        <w:t>600 EUR</w:t>
      </w:r>
    </w:p>
    <w:p w:rsidR="006A69BC" w:rsidRPr="00C879ED" w:rsidRDefault="006A69BC" w:rsidP="006A69BC">
      <w:pPr>
        <w:tabs>
          <w:tab w:val="decimal" w:pos="3828"/>
        </w:tabs>
        <w:jc w:val="both"/>
        <w:rPr>
          <w:i/>
        </w:rPr>
      </w:pPr>
      <w:r w:rsidRPr="00C879ED">
        <w:rPr>
          <w:i/>
        </w:rPr>
        <w:t>Oprávnené príplatky (spolu)</w:t>
      </w:r>
      <w:r w:rsidRPr="00C879ED">
        <w:rPr>
          <w:i/>
        </w:rPr>
        <w:tab/>
        <w:t>100 EUR</w:t>
      </w:r>
    </w:p>
    <w:p w:rsidR="006A69BC" w:rsidRPr="00C879ED" w:rsidRDefault="006A69BC" w:rsidP="006A69BC">
      <w:pPr>
        <w:tabs>
          <w:tab w:val="decimal" w:pos="3828"/>
        </w:tabs>
        <w:jc w:val="both"/>
        <w:rPr>
          <w:i/>
        </w:rPr>
      </w:pPr>
      <w:r w:rsidRPr="00C879ED">
        <w:rPr>
          <w:i/>
        </w:rPr>
        <w:t>Dovolenka</w:t>
      </w:r>
      <w:r w:rsidRPr="00C879ED">
        <w:rPr>
          <w:i/>
        </w:rPr>
        <w:tab/>
        <w:t>150 EUR</w:t>
      </w:r>
    </w:p>
    <w:p w:rsidR="006A69BC" w:rsidRPr="00C879ED" w:rsidRDefault="006A69BC" w:rsidP="006A69BC">
      <w:pPr>
        <w:tabs>
          <w:tab w:val="decimal" w:pos="3828"/>
        </w:tabs>
        <w:jc w:val="both"/>
        <w:rPr>
          <w:i/>
        </w:rPr>
      </w:pPr>
      <w:r w:rsidRPr="00C879ED">
        <w:rPr>
          <w:i/>
          <w:u w:val="single"/>
        </w:rPr>
        <w:t>Odmena</w:t>
      </w:r>
      <w:r w:rsidRPr="00C879ED">
        <w:rPr>
          <w:i/>
          <w:u w:val="single"/>
        </w:rPr>
        <w:tab/>
        <w:t>50 EUR</w:t>
      </w:r>
    </w:p>
    <w:p w:rsidR="006A69BC" w:rsidRPr="00C879ED" w:rsidRDefault="006A69BC" w:rsidP="006A69BC">
      <w:pPr>
        <w:tabs>
          <w:tab w:val="decimal" w:pos="3828"/>
        </w:tabs>
        <w:jc w:val="both"/>
        <w:rPr>
          <w:i/>
        </w:rPr>
      </w:pPr>
      <w:r w:rsidRPr="00C879ED">
        <w:rPr>
          <w:i/>
        </w:rPr>
        <w:t>Spolu hrubá mzda</w:t>
      </w:r>
      <w:r w:rsidRPr="00C879ED">
        <w:rPr>
          <w:i/>
        </w:rPr>
        <w:tab/>
        <w:t>900 EUR</w:t>
      </w:r>
    </w:p>
    <w:p w:rsidR="006A69BC" w:rsidRPr="00C879ED" w:rsidRDefault="006A69BC" w:rsidP="006A69BC">
      <w:pPr>
        <w:tabs>
          <w:tab w:val="decimal" w:pos="3828"/>
        </w:tabs>
        <w:jc w:val="both"/>
        <w:rPr>
          <w:i/>
        </w:rPr>
      </w:pPr>
      <w:r w:rsidRPr="00C879ED">
        <w:rPr>
          <w:i/>
        </w:rPr>
        <w:t>Spolu oprávnená hrubá mzda</w:t>
      </w:r>
      <w:r w:rsidRPr="00C879ED">
        <w:rPr>
          <w:i/>
        </w:rPr>
        <w:tab/>
        <w:t>700 EUR</w:t>
      </w:r>
    </w:p>
    <w:p w:rsidR="006A69BC" w:rsidRPr="00C879ED" w:rsidRDefault="006A69BC" w:rsidP="006A69BC">
      <w:pPr>
        <w:jc w:val="both"/>
        <w:rPr>
          <w:i/>
        </w:rPr>
      </w:pPr>
    </w:p>
    <w:p w:rsidR="006A69BC" w:rsidRPr="00C879ED" w:rsidRDefault="006A69BC" w:rsidP="00C879ED">
      <w:pPr>
        <w:keepNext/>
        <w:jc w:val="both"/>
        <w:rPr>
          <w:i/>
        </w:rPr>
      </w:pPr>
      <w:r w:rsidRPr="00C879ED">
        <w:rPr>
          <w:i/>
        </w:rPr>
        <w:t>Výpočet oprávnenej mzdy na projekt:</w:t>
      </w:r>
    </w:p>
    <w:p w:rsidR="006A69BC" w:rsidRPr="00C879ED" w:rsidRDefault="006A69BC" w:rsidP="006A69BC">
      <w:pPr>
        <w:jc w:val="both"/>
        <w:rPr>
          <w:b/>
          <w:i/>
        </w:rPr>
      </w:pPr>
      <w:r w:rsidRPr="00C879ED">
        <w:rPr>
          <w:i/>
        </w:rPr>
        <w:t xml:space="preserve">42/152 (odpracovaný čas na projekte/celkový odpracovaný čas mimo dovoleniek) * 700 EUR (spolu oprávnená hrubá mzda) = </w:t>
      </w:r>
      <w:r w:rsidRPr="00C879ED">
        <w:rPr>
          <w:b/>
          <w:i/>
        </w:rPr>
        <w:t>193,42 EUR</w:t>
      </w:r>
    </w:p>
    <w:p w:rsidR="006A69BC" w:rsidRPr="00C879ED" w:rsidRDefault="006A69BC" w:rsidP="006A69BC">
      <w:pPr>
        <w:jc w:val="both"/>
        <w:rPr>
          <w:i/>
        </w:rPr>
      </w:pPr>
    </w:p>
    <w:p w:rsidR="006A69BC" w:rsidRPr="00C879ED" w:rsidRDefault="006A69BC" w:rsidP="005F7E68">
      <w:pPr>
        <w:tabs>
          <w:tab w:val="decimal" w:pos="3402"/>
        </w:tabs>
        <w:jc w:val="both"/>
        <w:rPr>
          <w:i/>
        </w:rPr>
      </w:pPr>
      <w:r w:rsidRPr="00C879ED">
        <w:rPr>
          <w:i/>
        </w:rPr>
        <w:t>Celková cena práce</w:t>
      </w:r>
      <w:r w:rsidRPr="00C879ED">
        <w:rPr>
          <w:i/>
        </w:rPr>
        <w:tab/>
        <w:t>1 </w:t>
      </w:r>
      <w:r w:rsidR="00FC7D60" w:rsidRPr="00C879ED">
        <w:rPr>
          <w:i/>
        </w:rPr>
        <w:t>216</w:t>
      </w:r>
      <w:r w:rsidRPr="00C879ED">
        <w:rPr>
          <w:i/>
        </w:rPr>
        <w:t>,</w:t>
      </w:r>
      <w:r w:rsidR="00FC7D60" w:rsidRPr="00C879ED">
        <w:rPr>
          <w:i/>
        </w:rPr>
        <w:t>8</w:t>
      </w:r>
      <w:r w:rsidRPr="00C879ED">
        <w:rPr>
          <w:i/>
        </w:rPr>
        <w:t>0 EUR</w:t>
      </w:r>
    </w:p>
    <w:p w:rsidR="006A69BC" w:rsidRPr="00C879ED" w:rsidRDefault="006A69BC" w:rsidP="005F7E68">
      <w:pPr>
        <w:tabs>
          <w:tab w:val="decimal" w:pos="3402"/>
        </w:tabs>
        <w:jc w:val="both"/>
        <w:rPr>
          <w:i/>
          <w:u w:val="single"/>
        </w:rPr>
      </w:pPr>
      <w:r w:rsidRPr="00C879ED">
        <w:rPr>
          <w:i/>
          <w:u w:val="single"/>
        </w:rPr>
        <w:t xml:space="preserve">Spolu hrubá mzda </w:t>
      </w:r>
      <w:r w:rsidRPr="00C879ED">
        <w:rPr>
          <w:i/>
          <w:u w:val="single"/>
        </w:rPr>
        <w:tab/>
      </w:r>
      <w:r w:rsidR="003057B3" w:rsidRPr="00C879ED">
        <w:rPr>
          <w:i/>
          <w:u w:val="single"/>
        </w:rPr>
        <w:t>-</w:t>
      </w:r>
      <w:r w:rsidRPr="00C879ED">
        <w:rPr>
          <w:i/>
          <w:u w:val="single"/>
        </w:rPr>
        <w:t>9</w:t>
      </w:r>
      <w:r w:rsidR="00FC7D60" w:rsidRPr="00C879ED">
        <w:rPr>
          <w:i/>
          <w:u w:val="single"/>
        </w:rPr>
        <w:t>0</w:t>
      </w:r>
      <w:r w:rsidRPr="00C879ED">
        <w:rPr>
          <w:i/>
          <w:u w:val="single"/>
        </w:rPr>
        <w:t>0,00 EUR</w:t>
      </w:r>
    </w:p>
    <w:p w:rsidR="006A69BC" w:rsidRPr="00C879ED" w:rsidRDefault="006A69BC" w:rsidP="005F7E68">
      <w:pPr>
        <w:tabs>
          <w:tab w:val="decimal" w:pos="3402"/>
        </w:tabs>
        <w:jc w:val="both"/>
        <w:rPr>
          <w:i/>
        </w:rPr>
      </w:pPr>
      <w:r w:rsidRPr="00C879ED">
        <w:rPr>
          <w:i/>
        </w:rPr>
        <w:t>Oprávnené odvody</w:t>
      </w:r>
      <w:r w:rsidRPr="00C879ED">
        <w:rPr>
          <w:i/>
        </w:rPr>
        <w:tab/>
        <w:t>3</w:t>
      </w:r>
      <w:r w:rsidR="00FC7D60" w:rsidRPr="00C879ED">
        <w:rPr>
          <w:i/>
        </w:rPr>
        <w:t>16</w:t>
      </w:r>
      <w:r w:rsidRPr="00C879ED">
        <w:rPr>
          <w:i/>
        </w:rPr>
        <w:t>,</w:t>
      </w:r>
      <w:r w:rsidR="00FC7D60" w:rsidRPr="00C879ED">
        <w:rPr>
          <w:i/>
        </w:rPr>
        <w:t>8</w:t>
      </w:r>
      <w:r w:rsidRPr="00C879ED">
        <w:rPr>
          <w:i/>
        </w:rPr>
        <w:t>0 EUR</w:t>
      </w:r>
    </w:p>
    <w:p w:rsidR="006A69BC" w:rsidRPr="00C879ED" w:rsidRDefault="006A69BC" w:rsidP="006A69BC">
      <w:pPr>
        <w:jc w:val="both"/>
        <w:rPr>
          <w:i/>
        </w:rPr>
      </w:pPr>
    </w:p>
    <w:p w:rsidR="006A69BC" w:rsidRPr="00C879ED" w:rsidRDefault="006A69BC" w:rsidP="006A69BC">
      <w:pPr>
        <w:keepNext/>
        <w:jc w:val="both"/>
        <w:rPr>
          <w:i/>
        </w:rPr>
      </w:pPr>
      <w:r w:rsidRPr="00C879ED">
        <w:rPr>
          <w:i/>
        </w:rPr>
        <w:lastRenderedPageBreak/>
        <w:t xml:space="preserve">Výpočet oprávnených odvodov za zamestnávateľa na projekt: </w:t>
      </w:r>
    </w:p>
    <w:p w:rsidR="006A69BC" w:rsidRPr="00C879ED" w:rsidRDefault="00FC7D60" w:rsidP="006A69BC">
      <w:pPr>
        <w:jc w:val="both"/>
        <w:rPr>
          <w:b/>
          <w:i/>
        </w:rPr>
      </w:pPr>
      <w:r w:rsidRPr="00C879ED">
        <w:rPr>
          <w:i/>
        </w:rPr>
        <w:t>193,42/900</w:t>
      </w:r>
      <w:r w:rsidR="006A69BC" w:rsidRPr="00C879ED">
        <w:rPr>
          <w:i/>
        </w:rPr>
        <w:t xml:space="preserve"> (oprávnená mzda na projekt/hrubá mzda) * </w:t>
      </w:r>
      <w:r w:rsidRPr="00C879ED">
        <w:rPr>
          <w:i/>
        </w:rPr>
        <w:t>316,80</w:t>
      </w:r>
      <w:r w:rsidR="006A69BC" w:rsidRPr="00C879ED">
        <w:rPr>
          <w:i/>
        </w:rPr>
        <w:t xml:space="preserve"> (oprávnené odvody</w:t>
      </w:r>
      <w:r w:rsidR="00022BD4" w:rsidRPr="00C879ED">
        <w:rPr>
          <w:i/>
        </w:rPr>
        <w:t>)</w:t>
      </w:r>
      <w:r w:rsidR="006A69BC" w:rsidRPr="00C879ED">
        <w:rPr>
          <w:i/>
        </w:rPr>
        <w:t xml:space="preserve"> = </w:t>
      </w:r>
      <w:r w:rsidR="006A69BC" w:rsidRPr="00C879ED">
        <w:rPr>
          <w:i/>
        </w:rPr>
        <w:br/>
      </w:r>
      <w:r w:rsidRPr="00C879ED">
        <w:rPr>
          <w:b/>
          <w:i/>
        </w:rPr>
        <w:t>68</w:t>
      </w:r>
      <w:r w:rsidR="006A69BC" w:rsidRPr="00C879ED">
        <w:rPr>
          <w:b/>
          <w:i/>
        </w:rPr>
        <w:t>,0</w:t>
      </w:r>
      <w:r w:rsidRPr="00C879ED">
        <w:rPr>
          <w:b/>
          <w:i/>
        </w:rPr>
        <w:t>8</w:t>
      </w:r>
      <w:r w:rsidR="006A69BC" w:rsidRPr="00C879ED">
        <w:rPr>
          <w:b/>
          <w:i/>
        </w:rPr>
        <w:t xml:space="preserve"> EUR</w:t>
      </w:r>
    </w:p>
    <w:p w:rsidR="006A69BC" w:rsidRPr="00C879ED" w:rsidRDefault="006A69BC" w:rsidP="006A69BC">
      <w:pPr>
        <w:jc w:val="both"/>
        <w:rPr>
          <w:b/>
          <w:i/>
        </w:rPr>
      </w:pPr>
    </w:p>
    <w:p w:rsidR="006A69BC" w:rsidRPr="00C879ED" w:rsidRDefault="006A69BC" w:rsidP="006A69BC">
      <w:pPr>
        <w:jc w:val="both"/>
        <w:rPr>
          <w:b/>
          <w:i/>
        </w:rPr>
      </w:pPr>
      <w:r w:rsidRPr="00C879ED">
        <w:rPr>
          <w:b/>
          <w:i/>
        </w:rPr>
        <w:t xml:space="preserve">Celkové oprávnené mzdové výdavky na projekt =  </w:t>
      </w:r>
      <w:r w:rsidR="00FC7D60" w:rsidRPr="00C879ED">
        <w:rPr>
          <w:b/>
          <w:i/>
        </w:rPr>
        <w:t>193,42</w:t>
      </w:r>
      <w:r w:rsidRPr="00C879ED">
        <w:rPr>
          <w:b/>
          <w:i/>
        </w:rPr>
        <w:t xml:space="preserve"> + </w:t>
      </w:r>
      <w:r w:rsidR="00FC7D60" w:rsidRPr="00C879ED">
        <w:rPr>
          <w:b/>
          <w:i/>
        </w:rPr>
        <w:t>68</w:t>
      </w:r>
      <w:r w:rsidRPr="00C879ED">
        <w:rPr>
          <w:b/>
          <w:i/>
        </w:rPr>
        <w:t>,0</w:t>
      </w:r>
      <w:r w:rsidR="00FC7D60" w:rsidRPr="00C879ED">
        <w:rPr>
          <w:b/>
          <w:i/>
        </w:rPr>
        <w:t>8</w:t>
      </w:r>
      <w:r w:rsidRPr="00C879ED">
        <w:rPr>
          <w:b/>
          <w:i/>
        </w:rPr>
        <w:t xml:space="preserve"> = 2</w:t>
      </w:r>
      <w:r w:rsidR="00FC7D60" w:rsidRPr="00C879ED">
        <w:rPr>
          <w:b/>
          <w:i/>
        </w:rPr>
        <w:t>61,</w:t>
      </w:r>
      <w:r w:rsidRPr="00C879ED">
        <w:rPr>
          <w:b/>
          <w:i/>
        </w:rPr>
        <w:t>5</w:t>
      </w:r>
      <w:r w:rsidR="00FC7D60" w:rsidRPr="00C879ED">
        <w:rPr>
          <w:b/>
          <w:i/>
        </w:rPr>
        <w:t>0</w:t>
      </w:r>
      <w:r w:rsidRPr="00C879ED">
        <w:rPr>
          <w:b/>
          <w:i/>
        </w:rPr>
        <w:t xml:space="preserve"> EUR</w:t>
      </w:r>
    </w:p>
    <w:p w:rsidR="00FC7D60" w:rsidRPr="00C879ED" w:rsidRDefault="00FC7D60" w:rsidP="003107D1">
      <w:pPr>
        <w:jc w:val="both"/>
        <w:rPr>
          <w:i/>
        </w:rPr>
      </w:pPr>
    </w:p>
    <w:p w:rsidR="00FC7D60" w:rsidRPr="00C879ED" w:rsidRDefault="00FC7D60" w:rsidP="003107D1">
      <w:pPr>
        <w:jc w:val="both"/>
        <w:rPr>
          <w:i/>
        </w:rPr>
      </w:pPr>
    </w:p>
    <w:p w:rsidR="00FC7D60" w:rsidRPr="00C879ED" w:rsidRDefault="003057B3" w:rsidP="00FC7D60">
      <w:pPr>
        <w:jc w:val="both"/>
        <w:rPr>
          <w:b/>
          <w:i/>
          <w:u w:val="single"/>
        </w:rPr>
      </w:pPr>
      <w:r w:rsidRPr="00C879ED">
        <w:rPr>
          <w:b/>
          <w:i/>
          <w:u w:val="single"/>
        </w:rPr>
        <w:t xml:space="preserve">Príklad </w:t>
      </w:r>
      <w:r w:rsidR="00FC7D60" w:rsidRPr="00C879ED">
        <w:rPr>
          <w:b/>
          <w:i/>
          <w:u w:val="single"/>
        </w:rPr>
        <w:t>4</w:t>
      </w:r>
    </w:p>
    <w:p w:rsidR="00FC7D60" w:rsidRPr="00C879ED" w:rsidRDefault="00FC7D60" w:rsidP="00FC7D60">
      <w:pPr>
        <w:tabs>
          <w:tab w:val="decimal" w:pos="3828"/>
        </w:tabs>
        <w:jc w:val="both"/>
        <w:rPr>
          <w:i/>
        </w:rPr>
      </w:pPr>
      <w:r w:rsidRPr="00C879ED">
        <w:rPr>
          <w:i/>
        </w:rPr>
        <w:t>Pracovný fond v mesiaci</w:t>
      </w:r>
      <w:r w:rsidRPr="00C879ED">
        <w:rPr>
          <w:i/>
        </w:rPr>
        <w:tab/>
        <w:t>168 hodín</w:t>
      </w:r>
    </w:p>
    <w:p w:rsidR="00FC7D60" w:rsidRPr="00C879ED" w:rsidRDefault="00FC7D60" w:rsidP="00FC7D60">
      <w:pPr>
        <w:tabs>
          <w:tab w:val="decimal" w:pos="3828"/>
        </w:tabs>
        <w:jc w:val="both"/>
        <w:rPr>
          <w:i/>
        </w:rPr>
      </w:pPr>
      <w:r w:rsidRPr="00C879ED">
        <w:rPr>
          <w:i/>
        </w:rPr>
        <w:t>Odpracovaný čas</w:t>
      </w:r>
      <w:r w:rsidRPr="00C879ED">
        <w:rPr>
          <w:i/>
        </w:rPr>
        <w:tab/>
        <w:t>168 hodín</w:t>
      </w:r>
    </w:p>
    <w:p w:rsidR="00FC7D60" w:rsidRPr="00C879ED" w:rsidRDefault="00FC7D60" w:rsidP="00FC7D60">
      <w:pPr>
        <w:tabs>
          <w:tab w:val="decimal" w:pos="3828"/>
        </w:tabs>
        <w:jc w:val="both"/>
        <w:rPr>
          <w:i/>
        </w:rPr>
      </w:pPr>
      <w:r w:rsidRPr="00C879ED">
        <w:rPr>
          <w:i/>
        </w:rPr>
        <w:t>Nadčas</w:t>
      </w:r>
      <w:r w:rsidRPr="00C879ED">
        <w:rPr>
          <w:i/>
        </w:rPr>
        <w:tab/>
        <w:t>16 hodín</w:t>
      </w:r>
    </w:p>
    <w:p w:rsidR="00FC7D60" w:rsidRPr="00C879ED" w:rsidRDefault="00FC7D60" w:rsidP="00FC7D60">
      <w:pPr>
        <w:tabs>
          <w:tab w:val="decimal" w:pos="3828"/>
        </w:tabs>
        <w:jc w:val="both"/>
        <w:rPr>
          <w:i/>
        </w:rPr>
      </w:pPr>
      <w:r w:rsidRPr="00C879ED">
        <w:rPr>
          <w:i/>
        </w:rPr>
        <w:t>Celkový odpracovaný čas</w:t>
      </w:r>
      <w:r w:rsidRPr="00C879ED">
        <w:rPr>
          <w:i/>
        </w:rPr>
        <w:tab/>
        <w:t>184 hodín</w:t>
      </w:r>
    </w:p>
    <w:p w:rsidR="00FC7D60" w:rsidRPr="00C879ED" w:rsidRDefault="00FC7D60" w:rsidP="00FC7D60">
      <w:pPr>
        <w:tabs>
          <w:tab w:val="decimal" w:pos="3828"/>
        </w:tabs>
        <w:jc w:val="both"/>
        <w:rPr>
          <w:i/>
        </w:rPr>
      </w:pPr>
      <w:r w:rsidRPr="00C879ED">
        <w:rPr>
          <w:i/>
        </w:rPr>
        <w:t>Odpracovaný čas na projekte</w:t>
      </w:r>
      <w:r w:rsidRPr="00C879ED">
        <w:rPr>
          <w:i/>
        </w:rPr>
        <w:tab/>
        <w:t>42 hodín</w:t>
      </w:r>
    </w:p>
    <w:p w:rsidR="00FC7D60" w:rsidRPr="00C879ED" w:rsidRDefault="00FC7D60" w:rsidP="00FC7D60">
      <w:pPr>
        <w:tabs>
          <w:tab w:val="decimal" w:pos="3828"/>
        </w:tabs>
        <w:jc w:val="both"/>
        <w:rPr>
          <w:i/>
        </w:rPr>
      </w:pPr>
    </w:p>
    <w:p w:rsidR="00FC7D60" w:rsidRPr="00C879ED" w:rsidRDefault="00FC7D60" w:rsidP="00FC7D60">
      <w:pPr>
        <w:tabs>
          <w:tab w:val="decimal" w:pos="3828"/>
        </w:tabs>
        <w:jc w:val="both"/>
        <w:rPr>
          <w:i/>
        </w:rPr>
      </w:pPr>
      <w:r w:rsidRPr="00C879ED">
        <w:rPr>
          <w:i/>
        </w:rPr>
        <w:t>Tarifný plat</w:t>
      </w:r>
      <w:r w:rsidRPr="00C879ED">
        <w:rPr>
          <w:i/>
        </w:rPr>
        <w:tab/>
        <w:t>700 EUR</w:t>
      </w:r>
    </w:p>
    <w:p w:rsidR="00FC7D60" w:rsidRPr="00C879ED" w:rsidRDefault="00FC7D60" w:rsidP="00FC7D60">
      <w:pPr>
        <w:tabs>
          <w:tab w:val="decimal" w:pos="3828"/>
        </w:tabs>
        <w:jc w:val="both"/>
        <w:rPr>
          <w:i/>
        </w:rPr>
      </w:pPr>
      <w:r w:rsidRPr="00C879ED">
        <w:rPr>
          <w:i/>
        </w:rPr>
        <w:t>Oprávnené príplatky (spolu)</w:t>
      </w:r>
      <w:r w:rsidRPr="00C879ED">
        <w:rPr>
          <w:i/>
        </w:rPr>
        <w:tab/>
        <w:t>150 EUR</w:t>
      </w:r>
    </w:p>
    <w:p w:rsidR="00FC7D60" w:rsidRPr="00C879ED" w:rsidRDefault="00FC7D60" w:rsidP="00FC7D60">
      <w:pPr>
        <w:tabs>
          <w:tab w:val="decimal" w:pos="3828"/>
        </w:tabs>
        <w:jc w:val="both"/>
        <w:rPr>
          <w:i/>
        </w:rPr>
      </w:pPr>
      <w:r w:rsidRPr="00C879ED">
        <w:rPr>
          <w:i/>
        </w:rPr>
        <w:t>Nadčas</w:t>
      </w:r>
      <w:r w:rsidRPr="00C879ED">
        <w:rPr>
          <w:i/>
        </w:rPr>
        <w:tab/>
        <w:t>100 EUR</w:t>
      </w:r>
    </w:p>
    <w:p w:rsidR="00FC7D60" w:rsidRPr="00C879ED" w:rsidRDefault="00FC7D60" w:rsidP="00FC7D60">
      <w:pPr>
        <w:tabs>
          <w:tab w:val="decimal" w:pos="3828"/>
        </w:tabs>
        <w:jc w:val="both"/>
        <w:rPr>
          <w:i/>
        </w:rPr>
      </w:pPr>
      <w:r w:rsidRPr="00C879ED">
        <w:rPr>
          <w:i/>
          <w:u w:val="single"/>
        </w:rPr>
        <w:t>Odmena</w:t>
      </w:r>
      <w:r w:rsidRPr="00C879ED">
        <w:rPr>
          <w:i/>
          <w:u w:val="single"/>
        </w:rPr>
        <w:tab/>
        <w:t>150 EUR</w:t>
      </w:r>
    </w:p>
    <w:p w:rsidR="00FC7D60" w:rsidRPr="00C879ED" w:rsidRDefault="00FC7D60" w:rsidP="00FC7D60">
      <w:pPr>
        <w:tabs>
          <w:tab w:val="decimal" w:pos="3828"/>
        </w:tabs>
        <w:jc w:val="both"/>
        <w:rPr>
          <w:i/>
        </w:rPr>
      </w:pPr>
      <w:r w:rsidRPr="00C879ED">
        <w:rPr>
          <w:i/>
        </w:rPr>
        <w:t>Spolu hrubá mzda</w:t>
      </w:r>
      <w:r w:rsidRPr="00C879ED">
        <w:rPr>
          <w:i/>
        </w:rPr>
        <w:tab/>
        <w:t>1 100 EUR</w:t>
      </w:r>
    </w:p>
    <w:p w:rsidR="00FC7D60" w:rsidRPr="00C879ED" w:rsidRDefault="00FC7D60" w:rsidP="00FC7D60">
      <w:pPr>
        <w:tabs>
          <w:tab w:val="decimal" w:pos="3828"/>
        </w:tabs>
        <w:jc w:val="both"/>
        <w:rPr>
          <w:i/>
        </w:rPr>
      </w:pPr>
      <w:r w:rsidRPr="00C879ED">
        <w:rPr>
          <w:i/>
        </w:rPr>
        <w:t>Spolu oprávnená hrubá mzda</w:t>
      </w:r>
      <w:r w:rsidRPr="00C879ED">
        <w:rPr>
          <w:i/>
        </w:rPr>
        <w:tab/>
        <w:t>950 EUR</w:t>
      </w:r>
    </w:p>
    <w:p w:rsidR="00FC7D60" w:rsidRPr="00C879ED" w:rsidRDefault="00FC7D60" w:rsidP="00FC7D60">
      <w:pPr>
        <w:jc w:val="both"/>
        <w:rPr>
          <w:i/>
        </w:rPr>
      </w:pPr>
    </w:p>
    <w:p w:rsidR="00FC7D60" w:rsidRPr="00C879ED" w:rsidRDefault="00FC7D60" w:rsidP="00FC7D60">
      <w:pPr>
        <w:keepNext/>
        <w:jc w:val="both"/>
        <w:rPr>
          <w:i/>
        </w:rPr>
      </w:pPr>
      <w:r w:rsidRPr="00C879ED">
        <w:rPr>
          <w:i/>
        </w:rPr>
        <w:t>Výpočet oprávnenej mzdy na projekt:</w:t>
      </w:r>
    </w:p>
    <w:p w:rsidR="00FC7D60" w:rsidRPr="00C879ED" w:rsidRDefault="00FC7D60" w:rsidP="00FC7D60">
      <w:pPr>
        <w:jc w:val="both"/>
        <w:rPr>
          <w:b/>
          <w:i/>
        </w:rPr>
      </w:pPr>
      <w:r w:rsidRPr="00C879ED">
        <w:rPr>
          <w:i/>
        </w:rPr>
        <w:t xml:space="preserve">42/184 (odpracovaný čas na projekte/celkový odpracovaný čas vrátane nadčasu) * 950 EUR (spolu oprávnená hrubá mzda) = </w:t>
      </w:r>
      <w:r w:rsidRPr="00C879ED">
        <w:rPr>
          <w:b/>
          <w:i/>
        </w:rPr>
        <w:t>216,85 EUR</w:t>
      </w:r>
    </w:p>
    <w:p w:rsidR="00FC7D60" w:rsidRPr="00C879ED" w:rsidRDefault="00FC7D60" w:rsidP="00FC7D60">
      <w:pPr>
        <w:jc w:val="both"/>
        <w:rPr>
          <w:i/>
        </w:rPr>
      </w:pPr>
    </w:p>
    <w:p w:rsidR="00FC7D60" w:rsidRPr="00C879ED" w:rsidRDefault="00FC7D60" w:rsidP="005F7E68">
      <w:pPr>
        <w:tabs>
          <w:tab w:val="decimal" w:pos="3402"/>
        </w:tabs>
        <w:jc w:val="both"/>
        <w:rPr>
          <w:i/>
        </w:rPr>
      </w:pPr>
      <w:r w:rsidRPr="00C879ED">
        <w:rPr>
          <w:i/>
        </w:rPr>
        <w:t>Celková cena práce</w:t>
      </w:r>
      <w:r w:rsidRPr="00C879ED">
        <w:rPr>
          <w:i/>
        </w:rPr>
        <w:tab/>
        <w:t>1 487,20 EUR</w:t>
      </w:r>
    </w:p>
    <w:p w:rsidR="00FC7D60" w:rsidRPr="00C879ED" w:rsidRDefault="00FC7D60" w:rsidP="005F7E68">
      <w:pPr>
        <w:tabs>
          <w:tab w:val="decimal" w:pos="3402"/>
        </w:tabs>
        <w:jc w:val="both"/>
        <w:rPr>
          <w:i/>
          <w:u w:val="single"/>
        </w:rPr>
      </w:pPr>
      <w:r w:rsidRPr="00C879ED">
        <w:rPr>
          <w:i/>
          <w:u w:val="single"/>
        </w:rPr>
        <w:t xml:space="preserve">Spolu hrubá mzda </w:t>
      </w:r>
      <w:r w:rsidRPr="00C879ED">
        <w:rPr>
          <w:i/>
          <w:u w:val="single"/>
        </w:rPr>
        <w:tab/>
      </w:r>
      <w:r w:rsidR="003057B3" w:rsidRPr="00C879ED">
        <w:rPr>
          <w:i/>
          <w:u w:val="single"/>
        </w:rPr>
        <w:t>-</w:t>
      </w:r>
      <w:r w:rsidRPr="00C879ED">
        <w:rPr>
          <w:i/>
          <w:u w:val="single"/>
        </w:rPr>
        <w:t>1 100,00 EUR</w:t>
      </w:r>
    </w:p>
    <w:p w:rsidR="00FC7D60" w:rsidRPr="00C879ED" w:rsidRDefault="00FC7D60" w:rsidP="005F7E68">
      <w:pPr>
        <w:tabs>
          <w:tab w:val="decimal" w:pos="3402"/>
        </w:tabs>
        <w:jc w:val="both"/>
        <w:rPr>
          <w:i/>
        </w:rPr>
      </w:pPr>
      <w:r w:rsidRPr="00C879ED">
        <w:rPr>
          <w:i/>
        </w:rPr>
        <w:t>Oprávnené odvody</w:t>
      </w:r>
      <w:r w:rsidRPr="00C879ED">
        <w:rPr>
          <w:i/>
        </w:rPr>
        <w:tab/>
        <w:t>387,20 EUR</w:t>
      </w:r>
    </w:p>
    <w:p w:rsidR="00FC7D60" w:rsidRPr="00C879ED" w:rsidRDefault="00FC7D60" w:rsidP="00FC7D60">
      <w:pPr>
        <w:jc w:val="both"/>
        <w:rPr>
          <w:i/>
        </w:rPr>
      </w:pPr>
    </w:p>
    <w:p w:rsidR="00FC7D60" w:rsidRPr="00C879ED" w:rsidRDefault="00FC7D60" w:rsidP="00FC7D60">
      <w:pPr>
        <w:keepNext/>
        <w:jc w:val="both"/>
        <w:rPr>
          <w:i/>
        </w:rPr>
      </w:pPr>
      <w:r w:rsidRPr="00C879ED">
        <w:rPr>
          <w:i/>
        </w:rPr>
        <w:t xml:space="preserve">Výpočet oprávnených odvodov za zamestnávateľa na projekt: </w:t>
      </w:r>
    </w:p>
    <w:p w:rsidR="00FC7D60" w:rsidRPr="00C879ED" w:rsidRDefault="00FC7D60" w:rsidP="00FC7D60">
      <w:pPr>
        <w:jc w:val="both"/>
        <w:rPr>
          <w:b/>
          <w:i/>
        </w:rPr>
      </w:pPr>
      <w:r w:rsidRPr="00C879ED">
        <w:rPr>
          <w:i/>
        </w:rPr>
        <w:t>216,85/1 100 (oprávnená mzda na projekt/hrubá mzda) * 387,20 (oprávnené odvody</w:t>
      </w:r>
      <w:r w:rsidR="00022BD4" w:rsidRPr="00C879ED">
        <w:rPr>
          <w:i/>
        </w:rPr>
        <w:t>)</w:t>
      </w:r>
      <w:r w:rsidRPr="00C879ED">
        <w:rPr>
          <w:i/>
        </w:rPr>
        <w:t xml:space="preserve"> = </w:t>
      </w:r>
      <w:r w:rsidRPr="00C879ED">
        <w:rPr>
          <w:i/>
        </w:rPr>
        <w:br/>
      </w:r>
      <w:r w:rsidRPr="00C879ED">
        <w:rPr>
          <w:b/>
          <w:i/>
        </w:rPr>
        <w:t>74,33 EUR</w:t>
      </w:r>
    </w:p>
    <w:p w:rsidR="00FC7D60" w:rsidRPr="00C879ED" w:rsidRDefault="00FC7D60" w:rsidP="00FC7D60">
      <w:pPr>
        <w:jc w:val="both"/>
        <w:rPr>
          <w:b/>
          <w:i/>
        </w:rPr>
      </w:pPr>
    </w:p>
    <w:p w:rsidR="00FC7D60" w:rsidRPr="00C879ED" w:rsidRDefault="00FC7D60" w:rsidP="00FC7D60">
      <w:pPr>
        <w:jc w:val="both"/>
        <w:rPr>
          <w:b/>
          <w:i/>
        </w:rPr>
      </w:pPr>
      <w:r w:rsidRPr="00C879ED">
        <w:rPr>
          <w:b/>
          <w:i/>
        </w:rPr>
        <w:t>Celkové oprávnené mzdové výdavky na projekt =  216,85 + 76,33 = 293,18 EUR</w:t>
      </w:r>
    </w:p>
    <w:p w:rsidR="00FC7D60" w:rsidRPr="00C879ED" w:rsidRDefault="00FC7D60" w:rsidP="003107D1">
      <w:pPr>
        <w:jc w:val="both"/>
        <w:rPr>
          <w:i/>
        </w:rPr>
      </w:pPr>
    </w:p>
    <w:p w:rsidR="003B1FC4" w:rsidRPr="00C879ED" w:rsidRDefault="003B1FC4" w:rsidP="003107D1">
      <w:pPr>
        <w:jc w:val="both"/>
        <w:rPr>
          <w:i/>
        </w:rPr>
      </w:pPr>
    </w:p>
    <w:p w:rsidR="003B1FC4" w:rsidRPr="00C879ED" w:rsidRDefault="003057B3" w:rsidP="003B1FC4">
      <w:pPr>
        <w:jc w:val="both"/>
        <w:rPr>
          <w:b/>
          <w:i/>
          <w:u w:val="single"/>
        </w:rPr>
      </w:pPr>
      <w:r w:rsidRPr="00C879ED">
        <w:rPr>
          <w:b/>
          <w:i/>
          <w:u w:val="single"/>
        </w:rPr>
        <w:t xml:space="preserve">Príklad </w:t>
      </w:r>
      <w:r w:rsidR="003B1FC4" w:rsidRPr="00C879ED">
        <w:rPr>
          <w:b/>
          <w:i/>
          <w:u w:val="single"/>
        </w:rPr>
        <w:t>5</w:t>
      </w:r>
    </w:p>
    <w:p w:rsidR="003B1FC4" w:rsidRPr="00C879ED" w:rsidRDefault="003B1FC4" w:rsidP="003B1FC4">
      <w:pPr>
        <w:tabs>
          <w:tab w:val="decimal" w:pos="3828"/>
        </w:tabs>
        <w:jc w:val="both"/>
        <w:rPr>
          <w:i/>
        </w:rPr>
      </w:pPr>
      <w:r w:rsidRPr="00C879ED">
        <w:rPr>
          <w:i/>
        </w:rPr>
        <w:t>Pracovný fond v mesiaci</w:t>
      </w:r>
      <w:r w:rsidRPr="00C879ED">
        <w:rPr>
          <w:i/>
        </w:rPr>
        <w:tab/>
        <w:t>168 hodín</w:t>
      </w:r>
    </w:p>
    <w:p w:rsidR="003B1FC4" w:rsidRPr="00C879ED" w:rsidRDefault="003B1FC4" w:rsidP="003B1FC4">
      <w:pPr>
        <w:tabs>
          <w:tab w:val="decimal" w:pos="3828"/>
        </w:tabs>
        <w:jc w:val="both"/>
        <w:rPr>
          <w:i/>
        </w:rPr>
      </w:pPr>
      <w:r w:rsidRPr="00C879ED">
        <w:rPr>
          <w:i/>
        </w:rPr>
        <w:t>Celkový odpracovaný čas</w:t>
      </w:r>
      <w:r w:rsidRPr="00C879ED">
        <w:rPr>
          <w:i/>
        </w:rPr>
        <w:tab/>
        <w:t>152 hodín</w:t>
      </w:r>
    </w:p>
    <w:p w:rsidR="003B1FC4" w:rsidRPr="00C879ED" w:rsidRDefault="003B1FC4" w:rsidP="003B1FC4">
      <w:pPr>
        <w:tabs>
          <w:tab w:val="decimal" w:pos="3828"/>
        </w:tabs>
        <w:jc w:val="both"/>
        <w:rPr>
          <w:i/>
        </w:rPr>
      </w:pPr>
      <w:r w:rsidRPr="00C879ED">
        <w:rPr>
          <w:i/>
        </w:rPr>
        <w:t>Sviatky</w:t>
      </w:r>
      <w:r w:rsidRPr="00C879ED">
        <w:rPr>
          <w:i/>
        </w:rPr>
        <w:tab/>
        <w:t>16 hodín</w:t>
      </w:r>
    </w:p>
    <w:p w:rsidR="003B1FC4" w:rsidRPr="00C879ED" w:rsidRDefault="003B1FC4" w:rsidP="003B1FC4">
      <w:pPr>
        <w:tabs>
          <w:tab w:val="decimal" w:pos="3828"/>
        </w:tabs>
        <w:jc w:val="both"/>
        <w:rPr>
          <w:i/>
        </w:rPr>
      </w:pPr>
      <w:r w:rsidRPr="00C879ED">
        <w:rPr>
          <w:i/>
        </w:rPr>
        <w:t>Odpracovaný čas na projekte</w:t>
      </w:r>
      <w:r w:rsidRPr="00C879ED">
        <w:rPr>
          <w:i/>
        </w:rPr>
        <w:tab/>
        <w:t>42 hodín</w:t>
      </w:r>
    </w:p>
    <w:p w:rsidR="003B1FC4" w:rsidRPr="00C879ED" w:rsidRDefault="003B1FC4" w:rsidP="003B1FC4">
      <w:pPr>
        <w:tabs>
          <w:tab w:val="decimal" w:pos="3828"/>
        </w:tabs>
        <w:jc w:val="both"/>
        <w:rPr>
          <w:i/>
        </w:rPr>
      </w:pPr>
    </w:p>
    <w:p w:rsidR="003B1FC4" w:rsidRPr="00C879ED" w:rsidRDefault="003B1FC4" w:rsidP="003B1FC4">
      <w:pPr>
        <w:tabs>
          <w:tab w:val="decimal" w:pos="3828"/>
        </w:tabs>
        <w:jc w:val="both"/>
        <w:rPr>
          <w:i/>
        </w:rPr>
      </w:pPr>
      <w:r w:rsidRPr="00C879ED">
        <w:rPr>
          <w:i/>
        </w:rPr>
        <w:t>Tarifný plat</w:t>
      </w:r>
      <w:r w:rsidRPr="00C879ED">
        <w:rPr>
          <w:i/>
        </w:rPr>
        <w:tab/>
        <w:t>634 EUR</w:t>
      </w:r>
    </w:p>
    <w:p w:rsidR="003B1FC4" w:rsidRPr="00C879ED" w:rsidRDefault="003B1FC4" w:rsidP="003B1FC4">
      <w:pPr>
        <w:tabs>
          <w:tab w:val="decimal" w:pos="3828"/>
        </w:tabs>
        <w:jc w:val="both"/>
        <w:rPr>
          <w:i/>
        </w:rPr>
      </w:pPr>
      <w:r w:rsidRPr="00C879ED">
        <w:rPr>
          <w:i/>
        </w:rPr>
        <w:t>Oprávnené príplatky</w:t>
      </w:r>
      <w:r w:rsidRPr="00C879ED">
        <w:rPr>
          <w:i/>
        </w:rPr>
        <w:tab/>
        <w:t>136 EUR</w:t>
      </w:r>
    </w:p>
    <w:p w:rsidR="003B1FC4" w:rsidRPr="00C879ED" w:rsidRDefault="003B1FC4" w:rsidP="003B1FC4">
      <w:pPr>
        <w:tabs>
          <w:tab w:val="decimal" w:pos="3828"/>
        </w:tabs>
        <w:jc w:val="both"/>
        <w:rPr>
          <w:i/>
        </w:rPr>
      </w:pPr>
      <w:r w:rsidRPr="00C879ED">
        <w:rPr>
          <w:i/>
        </w:rPr>
        <w:t>Sviatky</w:t>
      </w:r>
      <w:r w:rsidRPr="00C879ED">
        <w:rPr>
          <w:i/>
        </w:rPr>
        <w:tab/>
        <w:t>80 EUR</w:t>
      </w:r>
    </w:p>
    <w:p w:rsidR="003B1FC4" w:rsidRPr="00C879ED" w:rsidRDefault="003B1FC4" w:rsidP="003B1FC4">
      <w:pPr>
        <w:tabs>
          <w:tab w:val="decimal" w:pos="3828"/>
        </w:tabs>
        <w:jc w:val="both"/>
        <w:rPr>
          <w:i/>
        </w:rPr>
      </w:pPr>
      <w:r w:rsidRPr="00C879ED">
        <w:rPr>
          <w:i/>
          <w:u w:val="single"/>
        </w:rPr>
        <w:t>Odmena</w:t>
      </w:r>
      <w:r w:rsidRPr="00C879ED">
        <w:rPr>
          <w:i/>
          <w:u w:val="single"/>
        </w:rPr>
        <w:tab/>
        <w:t>150 EUR</w:t>
      </w:r>
    </w:p>
    <w:p w:rsidR="003B1FC4" w:rsidRPr="00C879ED" w:rsidRDefault="003B1FC4" w:rsidP="003B1FC4">
      <w:pPr>
        <w:tabs>
          <w:tab w:val="decimal" w:pos="3828"/>
        </w:tabs>
        <w:jc w:val="both"/>
        <w:rPr>
          <w:i/>
        </w:rPr>
      </w:pPr>
      <w:r w:rsidRPr="00C879ED">
        <w:rPr>
          <w:i/>
        </w:rPr>
        <w:t>Spolu hrubá mzda</w:t>
      </w:r>
      <w:r w:rsidRPr="00C879ED">
        <w:rPr>
          <w:i/>
        </w:rPr>
        <w:tab/>
        <w:t>1 000 EUR</w:t>
      </w:r>
    </w:p>
    <w:p w:rsidR="003B1FC4" w:rsidRPr="00C879ED" w:rsidRDefault="003B1FC4" w:rsidP="003B1FC4">
      <w:pPr>
        <w:tabs>
          <w:tab w:val="decimal" w:pos="3828"/>
        </w:tabs>
        <w:jc w:val="both"/>
        <w:rPr>
          <w:i/>
        </w:rPr>
      </w:pPr>
      <w:r w:rsidRPr="00C879ED">
        <w:rPr>
          <w:i/>
        </w:rPr>
        <w:t>Spolu oprávnená hrubá mzda</w:t>
      </w:r>
      <w:r w:rsidRPr="00C879ED">
        <w:rPr>
          <w:i/>
        </w:rPr>
        <w:tab/>
        <w:t>850 EUR</w:t>
      </w:r>
    </w:p>
    <w:p w:rsidR="003B1FC4" w:rsidRPr="00C879ED" w:rsidRDefault="003B1FC4" w:rsidP="003B1FC4">
      <w:pPr>
        <w:jc w:val="both"/>
        <w:rPr>
          <w:i/>
        </w:rPr>
      </w:pPr>
    </w:p>
    <w:p w:rsidR="003B1FC4" w:rsidRPr="00C879ED" w:rsidRDefault="003B1FC4" w:rsidP="003B1FC4">
      <w:pPr>
        <w:keepNext/>
        <w:jc w:val="both"/>
        <w:rPr>
          <w:i/>
        </w:rPr>
      </w:pPr>
      <w:r w:rsidRPr="00C879ED">
        <w:rPr>
          <w:i/>
        </w:rPr>
        <w:lastRenderedPageBreak/>
        <w:t>Výpočet oprávnenej mzdy na projekt:</w:t>
      </w:r>
    </w:p>
    <w:p w:rsidR="003B1FC4" w:rsidRPr="00C879ED" w:rsidRDefault="003B1FC4" w:rsidP="003B1FC4">
      <w:pPr>
        <w:jc w:val="both"/>
        <w:rPr>
          <w:b/>
          <w:i/>
        </w:rPr>
      </w:pPr>
      <w:r w:rsidRPr="00C879ED">
        <w:rPr>
          <w:i/>
        </w:rPr>
        <w:t xml:space="preserve">42/168 (odpracovaný čas na projekte/celkový odpracovaný čas a sviatky) * 850 EUR (spolu oprávnená hrubá mzda) = </w:t>
      </w:r>
      <w:r w:rsidRPr="00C879ED">
        <w:rPr>
          <w:b/>
          <w:i/>
        </w:rPr>
        <w:t>212,50 EUR</w:t>
      </w:r>
    </w:p>
    <w:p w:rsidR="003B1FC4" w:rsidRPr="00C879ED" w:rsidRDefault="003B1FC4" w:rsidP="003B1FC4">
      <w:pPr>
        <w:jc w:val="both"/>
        <w:rPr>
          <w:i/>
        </w:rPr>
      </w:pPr>
    </w:p>
    <w:p w:rsidR="003B1FC4" w:rsidRPr="00C879ED" w:rsidRDefault="003B1FC4" w:rsidP="005F7E68">
      <w:pPr>
        <w:tabs>
          <w:tab w:val="decimal" w:pos="3402"/>
        </w:tabs>
        <w:jc w:val="both"/>
        <w:rPr>
          <w:i/>
        </w:rPr>
      </w:pPr>
      <w:r w:rsidRPr="00C879ED">
        <w:rPr>
          <w:i/>
        </w:rPr>
        <w:t>Celková cena práce</w:t>
      </w:r>
      <w:r w:rsidRPr="00C879ED">
        <w:rPr>
          <w:i/>
        </w:rPr>
        <w:tab/>
        <w:t>1 352,00 EUR</w:t>
      </w:r>
    </w:p>
    <w:p w:rsidR="003B1FC4" w:rsidRPr="00C879ED" w:rsidRDefault="003B1FC4" w:rsidP="005F7E68">
      <w:pPr>
        <w:tabs>
          <w:tab w:val="decimal" w:pos="3402"/>
        </w:tabs>
        <w:jc w:val="both"/>
        <w:rPr>
          <w:i/>
          <w:u w:val="single"/>
        </w:rPr>
      </w:pPr>
      <w:r w:rsidRPr="00C879ED">
        <w:rPr>
          <w:i/>
          <w:u w:val="single"/>
        </w:rPr>
        <w:t xml:space="preserve">Spolu hrubá mzda </w:t>
      </w:r>
      <w:r w:rsidRPr="00C879ED">
        <w:rPr>
          <w:i/>
          <w:u w:val="single"/>
        </w:rPr>
        <w:tab/>
      </w:r>
      <w:r w:rsidR="003057B3" w:rsidRPr="00C879ED">
        <w:rPr>
          <w:i/>
          <w:u w:val="single"/>
        </w:rPr>
        <w:t>-</w:t>
      </w:r>
      <w:r w:rsidRPr="00C879ED">
        <w:rPr>
          <w:i/>
          <w:u w:val="single"/>
        </w:rPr>
        <w:t>1 000,00 EUR</w:t>
      </w:r>
    </w:p>
    <w:p w:rsidR="003B1FC4" w:rsidRPr="00C879ED" w:rsidRDefault="003B1FC4" w:rsidP="005F7E68">
      <w:pPr>
        <w:tabs>
          <w:tab w:val="decimal" w:pos="3402"/>
        </w:tabs>
        <w:jc w:val="both"/>
        <w:rPr>
          <w:i/>
        </w:rPr>
      </w:pPr>
      <w:r w:rsidRPr="00C879ED">
        <w:rPr>
          <w:i/>
        </w:rPr>
        <w:t>Oprávnené odvody</w:t>
      </w:r>
      <w:r w:rsidRPr="00C879ED">
        <w:rPr>
          <w:i/>
        </w:rPr>
        <w:tab/>
        <w:t>352,00 EUR</w:t>
      </w:r>
    </w:p>
    <w:p w:rsidR="003B1FC4" w:rsidRPr="00C879ED" w:rsidRDefault="003B1FC4" w:rsidP="003B1FC4">
      <w:pPr>
        <w:jc w:val="both"/>
        <w:rPr>
          <w:i/>
        </w:rPr>
      </w:pPr>
    </w:p>
    <w:p w:rsidR="003B1FC4" w:rsidRPr="00C879ED" w:rsidRDefault="003B1FC4" w:rsidP="003B1FC4">
      <w:pPr>
        <w:keepNext/>
        <w:jc w:val="both"/>
        <w:rPr>
          <w:i/>
        </w:rPr>
      </w:pPr>
      <w:r w:rsidRPr="00C879ED">
        <w:rPr>
          <w:i/>
        </w:rPr>
        <w:t xml:space="preserve">Výpočet oprávnených odvodov za zamestnávateľa na projekt: </w:t>
      </w:r>
    </w:p>
    <w:p w:rsidR="003B1FC4" w:rsidRPr="00C879ED" w:rsidRDefault="003B1FC4" w:rsidP="003B1FC4">
      <w:pPr>
        <w:jc w:val="both"/>
        <w:rPr>
          <w:b/>
          <w:i/>
        </w:rPr>
      </w:pPr>
      <w:r w:rsidRPr="00C879ED">
        <w:rPr>
          <w:i/>
        </w:rPr>
        <w:t>212,50/1 000 (oprávnená mzda na projekt/spolu hrubá mzda) * 352,00 (oprávnené odvody</w:t>
      </w:r>
      <w:r w:rsidR="00022BD4" w:rsidRPr="00C879ED">
        <w:rPr>
          <w:i/>
        </w:rPr>
        <w:t>)</w:t>
      </w:r>
      <w:r w:rsidRPr="00C879ED">
        <w:rPr>
          <w:i/>
        </w:rPr>
        <w:t xml:space="preserve"> = </w:t>
      </w:r>
      <w:r w:rsidRPr="00C879ED">
        <w:rPr>
          <w:i/>
        </w:rPr>
        <w:br/>
      </w:r>
      <w:r w:rsidRPr="00C879ED">
        <w:rPr>
          <w:b/>
          <w:i/>
        </w:rPr>
        <w:t>74,80 EUR</w:t>
      </w:r>
    </w:p>
    <w:p w:rsidR="003B1FC4" w:rsidRPr="00C879ED" w:rsidRDefault="003B1FC4" w:rsidP="003B1FC4">
      <w:pPr>
        <w:jc w:val="both"/>
        <w:rPr>
          <w:b/>
          <w:i/>
        </w:rPr>
      </w:pPr>
    </w:p>
    <w:p w:rsidR="003B1FC4" w:rsidRPr="00C879ED" w:rsidRDefault="003B1FC4" w:rsidP="003B1FC4">
      <w:pPr>
        <w:jc w:val="both"/>
        <w:rPr>
          <w:b/>
          <w:i/>
        </w:rPr>
      </w:pPr>
      <w:r w:rsidRPr="00C879ED">
        <w:rPr>
          <w:b/>
          <w:i/>
        </w:rPr>
        <w:t>Celkové oprávnené mzdové výdavky na projekt =  212,50 + 74,80 = 287,30 EUR</w:t>
      </w:r>
    </w:p>
    <w:p w:rsidR="003B1FC4" w:rsidRPr="00C879ED" w:rsidRDefault="003B1FC4" w:rsidP="003107D1">
      <w:pPr>
        <w:jc w:val="both"/>
        <w:rPr>
          <w:i/>
        </w:rPr>
      </w:pPr>
    </w:p>
    <w:p w:rsidR="003B1FC4" w:rsidRPr="00C879ED" w:rsidRDefault="003B1FC4" w:rsidP="003107D1">
      <w:pPr>
        <w:jc w:val="both"/>
        <w:rPr>
          <w:i/>
        </w:rPr>
      </w:pPr>
    </w:p>
    <w:p w:rsidR="008C46B6" w:rsidRPr="00C879ED" w:rsidRDefault="00022BD4" w:rsidP="008C46B6">
      <w:pPr>
        <w:jc w:val="both"/>
        <w:rPr>
          <w:b/>
          <w:i/>
          <w:u w:val="single"/>
        </w:rPr>
      </w:pPr>
      <w:r w:rsidRPr="00C879ED">
        <w:rPr>
          <w:b/>
          <w:i/>
          <w:u w:val="single"/>
        </w:rPr>
        <w:t xml:space="preserve">Príklad </w:t>
      </w:r>
      <w:r w:rsidR="008C46B6" w:rsidRPr="00C879ED">
        <w:rPr>
          <w:b/>
          <w:i/>
          <w:u w:val="single"/>
        </w:rPr>
        <w:t>6</w:t>
      </w:r>
    </w:p>
    <w:p w:rsidR="008C46B6" w:rsidRPr="00C879ED" w:rsidRDefault="008C46B6" w:rsidP="008C46B6">
      <w:pPr>
        <w:tabs>
          <w:tab w:val="decimal" w:pos="4111"/>
        </w:tabs>
        <w:jc w:val="both"/>
        <w:rPr>
          <w:i/>
        </w:rPr>
      </w:pPr>
      <w:r w:rsidRPr="00C879ED">
        <w:rPr>
          <w:i/>
        </w:rPr>
        <w:t>Pracovný fond v mesiaci</w:t>
      </w:r>
      <w:r w:rsidRPr="00C879ED">
        <w:rPr>
          <w:i/>
        </w:rPr>
        <w:tab/>
        <w:t>168 hodín</w:t>
      </w:r>
    </w:p>
    <w:p w:rsidR="008C46B6" w:rsidRPr="00C879ED" w:rsidRDefault="008C46B6" w:rsidP="008C46B6">
      <w:pPr>
        <w:tabs>
          <w:tab w:val="decimal" w:pos="4111"/>
        </w:tabs>
        <w:jc w:val="both"/>
        <w:rPr>
          <w:i/>
        </w:rPr>
      </w:pPr>
      <w:r w:rsidRPr="00C879ED">
        <w:rPr>
          <w:i/>
        </w:rPr>
        <w:t>Celkový odpracovaný čas</w:t>
      </w:r>
      <w:r w:rsidRPr="00C879ED">
        <w:rPr>
          <w:i/>
        </w:rPr>
        <w:tab/>
        <w:t>152 hodín</w:t>
      </w:r>
    </w:p>
    <w:p w:rsidR="008C46B6" w:rsidRPr="00C879ED" w:rsidRDefault="008C46B6" w:rsidP="008C46B6">
      <w:pPr>
        <w:tabs>
          <w:tab w:val="decimal" w:pos="4111"/>
        </w:tabs>
        <w:jc w:val="both"/>
        <w:rPr>
          <w:i/>
        </w:rPr>
      </w:pPr>
      <w:r w:rsidRPr="00C879ED">
        <w:rPr>
          <w:i/>
        </w:rPr>
        <w:t>PN/OČR</w:t>
      </w:r>
      <w:r w:rsidRPr="00C879ED">
        <w:rPr>
          <w:i/>
        </w:rPr>
        <w:tab/>
        <w:t>16 hodín</w:t>
      </w:r>
    </w:p>
    <w:p w:rsidR="008C46B6" w:rsidRPr="00C879ED" w:rsidRDefault="008C46B6" w:rsidP="008C46B6">
      <w:pPr>
        <w:tabs>
          <w:tab w:val="decimal" w:pos="4111"/>
        </w:tabs>
        <w:jc w:val="both"/>
        <w:rPr>
          <w:i/>
        </w:rPr>
      </w:pPr>
      <w:r w:rsidRPr="00C879ED">
        <w:rPr>
          <w:i/>
        </w:rPr>
        <w:t>Odpracovaný čas na projekte</w:t>
      </w:r>
      <w:r w:rsidRPr="00C879ED">
        <w:rPr>
          <w:i/>
        </w:rPr>
        <w:tab/>
        <w:t>42 hodín</w:t>
      </w:r>
    </w:p>
    <w:p w:rsidR="008C46B6" w:rsidRPr="00C879ED" w:rsidRDefault="008C46B6" w:rsidP="008C46B6">
      <w:pPr>
        <w:tabs>
          <w:tab w:val="decimal" w:pos="4111"/>
        </w:tabs>
        <w:jc w:val="both"/>
        <w:rPr>
          <w:i/>
        </w:rPr>
      </w:pPr>
    </w:p>
    <w:p w:rsidR="008C46B6" w:rsidRPr="00C879ED" w:rsidRDefault="008C46B6" w:rsidP="008C46B6">
      <w:pPr>
        <w:tabs>
          <w:tab w:val="decimal" w:pos="4111"/>
        </w:tabs>
        <w:jc w:val="both"/>
        <w:rPr>
          <w:i/>
        </w:rPr>
      </w:pPr>
      <w:r w:rsidRPr="00C879ED">
        <w:rPr>
          <w:i/>
        </w:rPr>
        <w:t>Tarifný plat</w:t>
      </w:r>
      <w:r w:rsidRPr="00C879ED">
        <w:rPr>
          <w:i/>
        </w:rPr>
        <w:tab/>
        <w:t>634 EUR</w:t>
      </w:r>
    </w:p>
    <w:p w:rsidR="008C46B6" w:rsidRPr="00C879ED" w:rsidRDefault="008C46B6" w:rsidP="008C46B6">
      <w:pPr>
        <w:tabs>
          <w:tab w:val="decimal" w:pos="4111"/>
        </w:tabs>
        <w:jc w:val="both"/>
        <w:rPr>
          <w:i/>
        </w:rPr>
      </w:pPr>
      <w:r w:rsidRPr="00C879ED">
        <w:rPr>
          <w:i/>
        </w:rPr>
        <w:t>Oprávnené príplatky (spolu)</w:t>
      </w:r>
      <w:r w:rsidRPr="00C879ED">
        <w:rPr>
          <w:i/>
        </w:rPr>
        <w:tab/>
        <w:t>136 EUR</w:t>
      </w:r>
    </w:p>
    <w:p w:rsidR="008C46B6" w:rsidRPr="00C879ED" w:rsidRDefault="008C46B6" w:rsidP="008C46B6">
      <w:pPr>
        <w:tabs>
          <w:tab w:val="decimal" w:pos="4111"/>
        </w:tabs>
        <w:jc w:val="both"/>
        <w:rPr>
          <w:i/>
        </w:rPr>
      </w:pPr>
      <w:r w:rsidRPr="00C879ED">
        <w:rPr>
          <w:i/>
          <w:u w:val="single"/>
        </w:rPr>
        <w:t>Odmena</w:t>
      </w:r>
      <w:r w:rsidRPr="00C879ED">
        <w:rPr>
          <w:i/>
          <w:u w:val="single"/>
        </w:rPr>
        <w:tab/>
        <w:t>150 EUR</w:t>
      </w:r>
    </w:p>
    <w:p w:rsidR="008C46B6" w:rsidRPr="00C879ED" w:rsidRDefault="008C46B6" w:rsidP="008C46B6">
      <w:pPr>
        <w:tabs>
          <w:tab w:val="decimal" w:pos="4111"/>
        </w:tabs>
        <w:jc w:val="both"/>
        <w:rPr>
          <w:i/>
        </w:rPr>
      </w:pPr>
      <w:r w:rsidRPr="00C879ED">
        <w:rPr>
          <w:i/>
        </w:rPr>
        <w:t>Spolu hrubá mzda</w:t>
      </w:r>
      <w:r w:rsidRPr="00C879ED">
        <w:rPr>
          <w:i/>
        </w:rPr>
        <w:tab/>
        <w:t>920 EUR</w:t>
      </w:r>
    </w:p>
    <w:p w:rsidR="008C46B6" w:rsidRPr="00C879ED" w:rsidRDefault="008C46B6" w:rsidP="008C46B6">
      <w:pPr>
        <w:tabs>
          <w:tab w:val="decimal" w:pos="4111"/>
        </w:tabs>
        <w:jc w:val="both"/>
        <w:rPr>
          <w:i/>
        </w:rPr>
      </w:pPr>
      <w:r w:rsidRPr="00C879ED">
        <w:rPr>
          <w:i/>
        </w:rPr>
        <w:t>Spolu oprávnená hrubá mzda</w:t>
      </w:r>
      <w:r w:rsidRPr="00C879ED">
        <w:rPr>
          <w:i/>
        </w:rPr>
        <w:tab/>
        <w:t>770 EUR</w:t>
      </w:r>
    </w:p>
    <w:p w:rsidR="008C46B6" w:rsidRPr="00C879ED" w:rsidRDefault="008C46B6" w:rsidP="008C46B6">
      <w:pPr>
        <w:tabs>
          <w:tab w:val="decimal" w:pos="3828"/>
        </w:tabs>
        <w:jc w:val="both"/>
        <w:rPr>
          <w:i/>
        </w:rPr>
      </w:pPr>
    </w:p>
    <w:p w:rsidR="008C46B6" w:rsidRPr="00C879ED" w:rsidRDefault="008C46B6" w:rsidP="00C879ED">
      <w:pPr>
        <w:tabs>
          <w:tab w:val="decimal" w:pos="4111"/>
        </w:tabs>
        <w:jc w:val="both"/>
        <w:rPr>
          <w:i/>
        </w:rPr>
      </w:pPr>
      <w:r w:rsidRPr="00C879ED">
        <w:rPr>
          <w:i/>
        </w:rPr>
        <w:t>PN/OČR – náhrada zamestnávateľa</w:t>
      </w:r>
      <w:r w:rsidRPr="00C879ED">
        <w:rPr>
          <w:i/>
        </w:rPr>
        <w:tab/>
        <w:t>20 EUR</w:t>
      </w:r>
    </w:p>
    <w:p w:rsidR="008C46B6" w:rsidRPr="00C879ED" w:rsidRDefault="008C46B6" w:rsidP="008C46B6">
      <w:pPr>
        <w:jc w:val="both"/>
        <w:rPr>
          <w:i/>
        </w:rPr>
      </w:pPr>
    </w:p>
    <w:p w:rsidR="008C46B6" w:rsidRPr="00C879ED" w:rsidRDefault="008C46B6" w:rsidP="008C46B6">
      <w:pPr>
        <w:keepNext/>
        <w:jc w:val="both"/>
        <w:rPr>
          <w:i/>
        </w:rPr>
      </w:pPr>
      <w:r w:rsidRPr="00C879ED">
        <w:rPr>
          <w:i/>
        </w:rPr>
        <w:t>Výpočet oprávnenej mzdy na projekt:</w:t>
      </w:r>
    </w:p>
    <w:p w:rsidR="008C46B6" w:rsidRPr="00C879ED" w:rsidRDefault="008C46B6" w:rsidP="008C46B6">
      <w:pPr>
        <w:jc w:val="both"/>
        <w:rPr>
          <w:b/>
          <w:i/>
        </w:rPr>
      </w:pPr>
      <w:r w:rsidRPr="00C879ED">
        <w:rPr>
          <w:i/>
        </w:rPr>
        <w:t xml:space="preserve">42/152 (odpracovaný čas na projekte/celkový odpracovaný čas) * 770 EUR (spolu oprávnená hrubá mzda) = </w:t>
      </w:r>
      <w:r w:rsidRPr="00C879ED">
        <w:rPr>
          <w:b/>
          <w:i/>
        </w:rPr>
        <w:t>212,76 EUR</w:t>
      </w:r>
    </w:p>
    <w:p w:rsidR="008C46B6" w:rsidRPr="00C879ED" w:rsidRDefault="008C46B6" w:rsidP="008C46B6">
      <w:pPr>
        <w:jc w:val="both"/>
        <w:rPr>
          <w:i/>
        </w:rPr>
      </w:pPr>
    </w:p>
    <w:p w:rsidR="008C46B6" w:rsidRPr="00C879ED" w:rsidRDefault="008C46B6" w:rsidP="005F7E68">
      <w:pPr>
        <w:tabs>
          <w:tab w:val="decimal" w:pos="3686"/>
        </w:tabs>
        <w:jc w:val="both"/>
        <w:rPr>
          <w:i/>
        </w:rPr>
      </w:pPr>
      <w:r w:rsidRPr="00C879ED">
        <w:rPr>
          <w:i/>
        </w:rPr>
        <w:t>Celková cena práce</w:t>
      </w:r>
      <w:r w:rsidRPr="00C879ED">
        <w:rPr>
          <w:i/>
        </w:rPr>
        <w:tab/>
        <w:t>1 243,84 EUR</w:t>
      </w:r>
    </w:p>
    <w:p w:rsidR="008C46B6" w:rsidRPr="00C879ED" w:rsidRDefault="008C46B6" w:rsidP="005F7E68">
      <w:pPr>
        <w:tabs>
          <w:tab w:val="decimal" w:pos="3686"/>
        </w:tabs>
        <w:jc w:val="both"/>
        <w:rPr>
          <w:i/>
          <w:u w:val="single"/>
        </w:rPr>
      </w:pPr>
      <w:r w:rsidRPr="00C879ED">
        <w:rPr>
          <w:i/>
          <w:u w:val="single"/>
        </w:rPr>
        <w:t xml:space="preserve">Spolu hrubá mzda </w:t>
      </w:r>
      <w:r w:rsidRPr="00C879ED">
        <w:rPr>
          <w:i/>
          <w:u w:val="single"/>
        </w:rPr>
        <w:tab/>
      </w:r>
      <w:r w:rsidR="00022BD4" w:rsidRPr="00C879ED">
        <w:rPr>
          <w:i/>
          <w:u w:val="single"/>
        </w:rPr>
        <w:t>-</w:t>
      </w:r>
      <w:r w:rsidRPr="00C879ED">
        <w:rPr>
          <w:i/>
          <w:u w:val="single"/>
        </w:rPr>
        <w:t>920,00 EUR</w:t>
      </w:r>
    </w:p>
    <w:p w:rsidR="008C46B6" w:rsidRPr="00C879ED" w:rsidRDefault="008C46B6" w:rsidP="005F7E68">
      <w:pPr>
        <w:tabs>
          <w:tab w:val="decimal" w:pos="3686"/>
        </w:tabs>
        <w:jc w:val="both"/>
        <w:rPr>
          <w:i/>
        </w:rPr>
      </w:pPr>
      <w:r w:rsidRPr="00C879ED">
        <w:rPr>
          <w:i/>
        </w:rPr>
        <w:t>Oprávnené odvody</w:t>
      </w:r>
      <w:r w:rsidRPr="00C879ED">
        <w:rPr>
          <w:i/>
        </w:rPr>
        <w:tab/>
        <w:t>323,84 EUR</w:t>
      </w:r>
    </w:p>
    <w:p w:rsidR="008C46B6" w:rsidRPr="00C879ED" w:rsidRDefault="008C46B6" w:rsidP="008C46B6">
      <w:pPr>
        <w:jc w:val="both"/>
        <w:rPr>
          <w:i/>
        </w:rPr>
      </w:pPr>
    </w:p>
    <w:p w:rsidR="008C46B6" w:rsidRPr="00C879ED" w:rsidRDefault="008C46B6" w:rsidP="008C46B6">
      <w:pPr>
        <w:keepNext/>
        <w:jc w:val="both"/>
        <w:rPr>
          <w:i/>
        </w:rPr>
      </w:pPr>
      <w:r w:rsidRPr="00C879ED">
        <w:rPr>
          <w:i/>
        </w:rPr>
        <w:t xml:space="preserve">Výpočet oprávnených odvodov za zamestnávateľa na projekt: </w:t>
      </w:r>
    </w:p>
    <w:p w:rsidR="008C46B6" w:rsidRPr="00C879ED" w:rsidRDefault="008C46B6" w:rsidP="008C46B6">
      <w:pPr>
        <w:jc w:val="both"/>
        <w:rPr>
          <w:b/>
          <w:i/>
        </w:rPr>
      </w:pPr>
      <w:r w:rsidRPr="00C879ED">
        <w:rPr>
          <w:i/>
        </w:rPr>
        <w:t>212,76/920 (oprávnená mzda na projekt/spolu hrubá mzda) * 323,84 (oprávnené odvody</w:t>
      </w:r>
      <w:r w:rsidR="00022BD4" w:rsidRPr="00C879ED">
        <w:rPr>
          <w:i/>
        </w:rPr>
        <w:t>)</w:t>
      </w:r>
      <w:r w:rsidRPr="00C879ED">
        <w:rPr>
          <w:i/>
        </w:rPr>
        <w:t xml:space="preserve"> = </w:t>
      </w:r>
      <w:r w:rsidRPr="00C879ED">
        <w:rPr>
          <w:i/>
        </w:rPr>
        <w:br/>
      </w:r>
      <w:r w:rsidRPr="00C879ED">
        <w:rPr>
          <w:b/>
          <w:i/>
        </w:rPr>
        <w:t>74,89 EUR</w:t>
      </w:r>
    </w:p>
    <w:p w:rsidR="008C46B6" w:rsidRPr="00C879ED" w:rsidRDefault="008C46B6" w:rsidP="008C46B6">
      <w:pPr>
        <w:jc w:val="both"/>
        <w:rPr>
          <w:b/>
          <w:i/>
        </w:rPr>
      </w:pPr>
    </w:p>
    <w:p w:rsidR="008C46B6" w:rsidRPr="00C879ED" w:rsidRDefault="008C46B6" w:rsidP="008C46B6">
      <w:pPr>
        <w:jc w:val="both"/>
        <w:rPr>
          <w:b/>
          <w:i/>
        </w:rPr>
      </w:pPr>
      <w:r w:rsidRPr="00C879ED">
        <w:rPr>
          <w:b/>
          <w:i/>
        </w:rPr>
        <w:t>Celkové oprávnené mzdové výdavky na projekt =  212,76 + 74,89 = 287,65 EUR</w:t>
      </w:r>
    </w:p>
    <w:p w:rsidR="008C46B6" w:rsidRPr="00C879ED" w:rsidRDefault="008C46B6" w:rsidP="008C46B6">
      <w:pPr>
        <w:jc w:val="both"/>
        <w:rPr>
          <w:i/>
        </w:rPr>
      </w:pPr>
    </w:p>
    <w:p w:rsidR="008C46B6" w:rsidRPr="00C879ED" w:rsidRDefault="008C46B6" w:rsidP="003107D1">
      <w:pPr>
        <w:jc w:val="both"/>
        <w:rPr>
          <w:i/>
        </w:rPr>
      </w:pPr>
    </w:p>
    <w:p w:rsidR="001A249D" w:rsidRPr="00C879ED" w:rsidRDefault="00022BD4" w:rsidP="001A249D">
      <w:pPr>
        <w:jc w:val="both"/>
        <w:rPr>
          <w:b/>
          <w:i/>
          <w:u w:val="single"/>
        </w:rPr>
      </w:pPr>
      <w:r w:rsidRPr="00C879ED">
        <w:rPr>
          <w:b/>
          <w:i/>
          <w:u w:val="single"/>
        </w:rPr>
        <w:t xml:space="preserve">Príklad </w:t>
      </w:r>
      <w:r w:rsidR="001A249D" w:rsidRPr="00C879ED">
        <w:rPr>
          <w:b/>
          <w:i/>
          <w:u w:val="single"/>
        </w:rPr>
        <w:t>7</w:t>
      </w:r>
    </w:p>
    <w:p w:rsidR="001A249D" w:rsidRPr="00C879ED" w:rsidRDefault="001A249D" w:rsidP="001A249D">
      <w:pPr>
        <w:tabs>
          <w:tab w:val="decimal" w:pos="4111"/>
        </w:tabs>
        <w:jc w:val="both"/>
        <w:rPr>
          <w:i/>
        </w:rPr>
      </w:pPr>
      <w:r w:rsidRPr="00C879ED">
        <w:rPr>
          <w:i/>
        </w:rPr>
        <w:t>Pracovný fond v mesiaci</w:t>
      </w:r>
      <w:r w:rsidRPr="00C879ED">
        <w:rPr>
          <w:i/>
        </w:rPr>
        <w:tab/>
        <w:t>168 hodín</w:t>
      </w:r>
    </w:p>
    <w:p w:rsidR="001A249D" w:rsidRPr="00C879ED" w:rsidRDefault="001A249D" w:rsidP="001A249D">
      <w:pPr>
        <w:tabs>
          <w:tab w:val="decimal" w:pos="4111"/>
        </w:tabs>
        <w:jc w:val="both"/>
        <w:rPr>
          <w:i/>
        </w:rPr>
      </w:pPr>
      <w:r w:rsidRPr="00C879ED">
        <w:rPr>
          <w:i/>
        </w:rPr>
        <w:t>Odpracovaný čas</w:t>
      </w:r>
      <w:r w:rsidRPr="00C879ED">
        <w:rPr>
          <w:i/>
        </w:rPr>
        <w:tab/>
        <w:t>72 hodín</w:t>
      </w:r>
    </w:p>
    <w:p w:rsidR="001A249D" w:rsidRPr="00C879ED" w:rsidRDefault="001A249D" w:rsidP="001A249D">
      <w:pPr>
        <w:tabs>
          <w:tab w:val="decimal" w:pos="4111"/>
        </w:tabs>
        <w:jc w:val="both"/>
        <w:rPr>
          <w:i/>
        </w:rPr>
      </w:pPr>
      <w:r w:rsidRPr="00C879ED">
        <w:rPr>
          <w:i/>
        </w:rPr>
        <w:t>PN/OČR</w:t>
      </w:r>
      <w:r w:rsidRPr="00C879ED">
        <w:rPr>
          <w:i/>
        </w:rPr>
        <w:tab/>
        <w:t>96 hodín</w:t>
      </w:r>
    </w:p>
    <w:p w:rsidR="001A249D" w:rsidRPr="00C879ED" w:rsidRDefault="001A249D" w:rsidP="001A249D">
      <w:pPr>
        <w:tabs>
          <w:tab w:val="decimal" w:pos="4111"/>
        </w:tabs>
        <w:jc w:val="both"/>
        <w:rPr>
          <w:i/>
        </w:rPr>
      </w:pPr>
      <w:r w:rsidRPr="00C879ED">
        <w:rPr>
          <w:i/>
        </w:rPr>
        <w:t>Odpracovaný čas na projekte</w:t>
      </w:r>
      <w:r w:rsidRPr="00C879ED">
        <w:rPr>
          <w:i/>
        </w:rPr>
        <w:tab/>
        <w:t>42 hodín</w:t>
      </w:r>
    </w:p>
    <w:p w:rsidR="001A249D" w:rsidRPr="00C879ED" w:rsidRDefault="001A249D" w:rsidP="001A249D">
      <w:pPr>
        <w:tabs>
          <w:tab w:val="decimal" w:pos="4111"/>
        </w:tabs>
        <w:jc w:val="both"/>
        <w:rPr>
          <w:i/>
        </w:rPr>
      </w:pPr>
    </w:p>
    <w:p w:rsidR="001A249D" w:rsidRPr="00C879ED" w:rsidRDefault="001A249D" w:rsidP="001A249D">
      <w:pPr>
        <w:tabs>
          <w:tab w:val="decimal" w:pos="4111"/>
        </w:tabs>
        <w:jc w:val="both"/>
        <w:rPr>
          <w:i/>
        </w:rPr>
      </w:pPr>
      <w:r w:rsidRPr="00C879ED">
        <w:rPr>
          <w:i/>
        </w:rPr>
        <w:lastRenderedPageBreak/>
        <w:t>Tarifný plat</w:t>
      </w:r>
      <w:r w:rsidRPr="00C879ED">
        <w:rPr>
          <w:i/>
        </w:rPr>
        <w:tab/>
        <w:t>300 EUR</w:t>
      </w:r>
    </w:p>
    <w:p w:rsidR="001A249D" w:rsidRPr="00C879ED" w:rsidRDefault="001A249D" w:rsidP="001A249D">
      <w:pPr>
        <w:tabs>
          <w:tab w:val="decimal" w:pos="4111"/>
        </w:tabs>
        <w:jc w:val="both"/>
        <w:rPr>
          <w:i/>
          <w:u w:val="single"/>
        </w:rPr>
      </w:pPr>
      <w:r w:rsidRPr="00C879ED">
        <w:rPr>
          <w:i/>
          <w:u w:val="single"/>
        </w:rPr>
        <w:t>Oprávnené príplatky (spolu)</w:t>
      </w:r>
      <w:r w:rsidRPr="00C879ED">
        <w:rPr>
          <w:i/>
          <w:u w:val="single"/>
        </w:rPr>
        <w:tab/>
        <w:t>64 EUR</w:t>
      </w:r>
    </w:p>
    <w:p w:rsidR="001A249D" w:rsidRPr="00C879ED" w:rsidRDefault="001A249D" w:rsidP="001A249D">
      <w:pPr>
        <w:tabs>
          <w:tab w:val="decimal" w:pos="4111"/>
        </w:tabs>
        <w:jc w:val="both"/>
        <w:rPr>
          <w:i/>
        </w:rPr>
      </w:pPr>
      <w:r w:rsidRPr="00C879ED">
        <w:rPr>
          <w:i/>
        </w:rPr>
        <w:t>Spolu hrubá mzda</w:t>
      </w:r>
      <w:r w:rsidRPr="00C879ED">
        <w:rPr>
          <w:i/>
        </w:rPr>
        <w:tab/>
        <w:t>364 EUR</w:t>
      </w:r>
    </w:p>
    <w:p w:rsidR="001A249D" w:rsidRPr="00C879ED" w:rsidRDefault="001A249D" w:rsidP="001A249D">
      <w:pPr>
        <w:tabs>
          <w:tab w:val="decimal" w:pos="4111"/>
        </w:tabs>
        <w:jc w:val="both"/>
        <w:rPr>
          <w:i/>
        </w:rPr>
      </w:pPr>
      <w:r w:rsidRPr="00C879ED">
        <w:rPr>
          <w:i/>
        </w:rPr>
        <w:t>Spolu oprávnená hrubá mzda</w:t>
      </w:r>
      <w:r w:rsidRPr="00C879ED">
        <w:rPr>
          <w:i/>
        </w:rPr>
        <w:tab/>
        <w:t>364 EUR</w:t>
      </w:r>
    </w:p>
    <w:p w:rsidR="001A249D" w:rsidRPr="00C879ED" w:rsidRDefault="001A249D" w:rsidP="001A249D">
      <w:pPr>
        <w:tabs>
          <w:tab w:val="decimal" w:pos="3828"/>
        </w:tabs>
        <w:jc w:val="both"/>
        <w:rPr>
          <w:i/>
        </w:rPr>
      </w:pPr>
    </w:p>
    <w:p w:rsidR="001A249D" w:rsidRPr="00C879ED" w:rsidRDefault="001A249D" w:rsidP="001A249D">
      <w:pPr>
        <w:tabs>
          <w:tab w:val="decimal" w:pos="4111"/>
        </w:tabs>
        <w:jc w:val="both"/>
        <w:rPr>
          <w:i/>
        </w:rPr>
      </w:pPr>
      <w:r w:rsidRPr="00C879ED">
        <w:rPr>
          <w:i/>
        </w:rPr>
        <w:t>PN náhrada zamestnávateľa nižšia</w:t>
      </w:r>
      <w:r w:rsidRPr="00C879ED">
        <w:rPr>
          <w:i/>
        </w:rPr>
        <w:tab/>
        <w:t>30 EUR</w:t>
      </w:r>
    </w:p>
    <w:p w:rsidR="001A249D" w:rsidRPr="00C879ED" w:rsidRDefault="001A249D" w:rsidP="001A249D">
      <w:pPr>
        <w:tabs>
          <w:tab w:val="decimal" w:pos="4111"/>
        </w:tabs>
        <w:jc w:val="both"/>
        <w:rPr>
          <w:i/>
        </w:rPr>
      </w:pPr>
      <w:r w:rsidRPr="00C879ED">
        <w:rPr>
          <w:i/>
        </w:rPr>
        <w:t>PN náhrada zamestnávateľa vyššia</w:t>
      </w:r>
      <w:r w:rsidRPr="00C879ED">
        <w:rPr>
          <w:i/>
        </w:rPr>
        <w:tab/>
        <w:t>130 EUR</w:t>
      </w:r>
    </w:p>
    <w:p w:rsidR="001A249D" w:rsidRPr="00C879ED" w:rsidRDefault="001A249D" w:rsidP="001A249D">
      <w:pPr>
        <w:jc w:val="both"/>
        <w:rPr>
          <w:i/>
        </w:rPr>
      </w:pPr>
    </w:p>
    <w:p w:rsidR="001A249D" w:rsidRPr="00C879ED" w:rsidRDefault="001A249D" w:rsidP="001A249D">
      <w:pPr>
        <w:keepNext/>
        <w:jc w:val="both"/>
        <w:rPr>
          <w:i/>
        </w:rPr>
      </w:pPr>
      <w:r w:rsidRPr="00C879ED">
        <w:rPr>
          <w:i/>
        </w:rPr>
        <w:t>Výpočet oprávnenej mzdy na projekt:</w:t>
      </w:r>
    </w:p>
    <w:p w:rsidR="001A249D" w:rsidRPr="00C879ED" w:rsidRDefault="001A249D" w:rsidP="001A249D">
      <w:pPr>
        <w:jc w:val="both"/>
        <w:rPr>
          <w:b/>
          <w:i/>
        </w:rPr>
      </w:pPr>
      <w:r w:rsidRPr="00C879ED">
        <w:rPr>
          <w:i/>
        </w:rPr>
        <w:t xml:space="preserve">42/72 (odpracovaný čas na projekte/odpracovaný čas) * 364 EUR (spolu oprávnená hrubá mzda) = </w:t>
      </w:r>
      <w:r w:rsidRPr="00C879ED">
        <w:rPr>
          <w:b/>
          <w:i/>
        </w:rPr>
        <w:t>212,33 EUR</w:t>
      </w:r>
    </w:p>
    <w:p w:rsidR="001A249D" w:rsidRPr="00C879ED" w:rsidRDefault="001A249D" w:rsidP="001A249D">
      <w:pPr>
        <w:jc w:val="both"/>
        <w:rPr>
          <w:i/>
        </w:rPr>
      </w:pPr>
    </w:p>
    <w:p w:rsidR="001A249D" w:rsidRPr="00C879ED" w:rsidRDefault="001A249D" w:rsidP="005F7E68">
      <w:pPr>
        <w:tabs>
          <w:tab w:val="decimal" w:pos="3686"/>
        </w:tabs>
        <w:jc w:val="both"/>
        <w:rPr>
          <w:i/>
        </w:rPr>
      </w:pPr>
      <w:r w:rsidRPr="00C879ED">
        <w:rPr>
          <w:i/>
        </w:rPr>
        <w:t>Celková cena práce</w:t>
      </w:r>
      <w:r w:rsidRPr="00C879ED">
        <w:rPr>
          <w:i/>
        </w:rPr>
        <w:tab/>
        <w:t>492,13 EUR</w:t>
      </w:r>
    </w:p>
    <w:p w:rsidR="001A249D" w:rsidRPr="00C879ED" w:rsidRDefault="001A249D" w:rsidP="005F7E68">
      <w:pPr>
        <w:tabs>
          <w:tab w:val="decimal" w:pos="3686"/>
        </w:tabs>
        <w:jc w:val="both"/>
        <w:rPr>
          <w:i/>
          <w:u w:val="single"/>
        </w:rPr>
      </w:pPr>
      <w:r w:rsidRPr="00C879ED">
        <w:rPr>
          <w:i/>
          <w:u w:val="single"/>
        </w:rPr>
        <w:t xml:space="preserve">Spolu hrubá mzda </w:t>
      </w:r>
      <w:r w:rsidRPr="00C879ED">
        <w:rPr>
          <w:i/>
          <w:u w:val="single"/>
        </w:rPr>
        <w:tab/>
      </w:r>
      <w:r w:rsidR="00022BD4" w:rsidRPr="00C879ED">
        <w:rPr>
          <w:i/>
          <w:u w:val="single"/>
        </w:rPr>
        <w:t>-</w:t>
      </w:r>
      <w:r w:rsidRPr="00C879ED">
        <w:rPr>
          <w:i/>
          <w:u w:val="single"/>
        </w:rPr>
        <w:t>364,00 EUR</w:t>
      </w:r>
    </w:p>
    <w:p w:rsidR="001A249D" w:rsidRPr="00C879ED" w:rsidRDefault="001A249D" w:rsidP="005F7E68">
      <w:pPr>
        <w:tabs>
          <w:tab w:val="decimal" w:pos="3686"/>
        </w:tabs>
        <w:jc w:val="both"/>
        <w:rPr>
          <w:i/>
        </w:rPr>
      </w:pPr>
      <w:r w:rsidRPr="00C879ED">
        <w:rPr>
          <w:i/>
        </w:rPr>
        <w:t>Oprávnené odvody</w:t>
      </w:r>
      <w:r w:rsidRPr="00C879ED">
        <w:rPr>
          <w:i/>
        </w:rPr>
        <w:tab/>
        <w:t>128,13 EUR</w:t>
      </w:r>
    </w:p>
    <w:p w:rsidR="001A249D" w:rsidRPr="00C879ED" w:rsidRDefault="001A249D" w:rsidP="001A249D">
      <w:pPr>
        <w:jc w:val="both"/>
        <w:rPr>
          <w:i/>
        </w:rPr>
      </w:pPr>
    </w:p>
    <w:p w:rsidR="001A249D" w:rsidRPr="00C879ED" w:rsidRDefault="001A249D" w:rsidP="001A249D">
      <w:pPr>
        <w:keepNext/>
        <w:jc w:val="both"/>
        <w:rPr>
          <w:i/>
        </w:rPr>
      </w:pPr>
      <w:r w:rsidRPr="00C879ED">
        <w:rPr>
          <w:i/>
        </w:rPr>
        <w:t xml:space="preserve">Výpočet oprávnených odvodov za zamestnávateľa na projekt: </w:t>
      </w:r>
    </w:p>
    <w:p w:rsidR="001A249D" w:rsidRPr="00C879ED" w:rsidRDefault="001A249D" w:rsidP="001A249D">
      <w:pPr>
        <w:jc w:val="both"/>
        <w:rPr>
          <w:b/>
          <w:i/>
        </w:rPr>
      </w:pPr>
      <w:r w:rsidRPr="00C879ED">
        <w:rPr>
          <w:i/>
        </w:rPr>
        <w:t>212,33/364 (oprávnená mzda na projekt/spolu hrubá mzda) * 128,13 (oprávnené odvody</w:t>
      </w:r>
      <w:r w:rsidR="00022BD4" w:rsidRPr="00C879ED">
        <w:rPr>
          <w:i/>
        </w:rPr>
        <w:t>)</w:t>
      </w:r>
      <w:r w:rsidRPr="00C879ED">
        <w:rPr>
          <w:i/>
        </w:rPr>
        <w:t xml:space="preserve"> = </w:t>
      </w:r>
      <w:r w:rsidRPr="00C879ED">
        <w:rPr>
          <w:i/>
        </w:rPr>
        <w:br/>
      </w:r>
      <w:r w:rsidRPr="00C879ED">
        <w:rPr>
          <w:b/>
          <w:i/>
        </w:rPr>
        <w:t>74,74 EUR</w:t>
      </w:r>
    </w:p>
    <w:p w:rsidR="001A249D" w:rsidRPr="00C879ED" w:rsidRDefault="001A249D" w:rsidP="001A249D">
      <w:pPr>
        <w:jc w:val="both"/>
        <w:rPr>
          <w:b/>
          <w:i/>
        </w:rPr>
      </w:pPr>
    </w:p>
    <w:p w:rsidR="001A249D" w:rsidRPr="00C879ED" w:rsidRDefault="001A249D" w:rsidP="001A249D">
      <w:pPr>
        <w:jc w:val="both"/>
        <w:rPr>
          <w:b/>
          <w:i/>
        </w:rPr>
      </w:pPr>
      <w:r w:rsidRPr="00C879ED">
        <w:rPr>
          <w:b/>
          <w:i/>
        </w:rPr>
        <w:t>Celkové oprávnené mzdové výdavky na projekt =  212,33 + 74,74 = 287,07 EUR</w:t>
      </w:r>
    </w:p>
    <w:p w:rsidR="001A249D" w:rsidRPr="00C879ED" w:rsidRDefault="001A249D" w:rsidP="001A249D">
      <w:pPr>
        <w:jc w:val="both"/>
        <w:rPr>
          <w:i/>
        </w:rPr>
      </w:pPr>
    </w:p>
    <w:p w:rsidR="008C46B6" w:rsidRPr="00C879ED" w:rsidRDefault="008C46B6" w:rsidP="003107D1">
      <w:pPr>
        <w:jc w:val="both"/>
        <w:rPr>
          <w:i/>
        </w:rPr>
      </w:pPr>
    </w:p>
    <w:p w:rsidR="00217B7D" w:rsidRPr="00C879ED" w:rsidRDefault="00022BD4" w:rsidP="00217B7D">
      <w:pPr>
        <w:jc w:val="both"/>
        <w:rPr>
          <w:b/>
          <w:i/>
          <w:u w:val="single"/>
        </w:rPr>
      </w:pPr>
      <w:r w:rsidRPr="00C879ED">
        <w:rPr>
          <w:b/>
          <w:i/>
          <w:u w:val="single"/>
        </w:rPr>
        <w:t xml:space="preserve">Príklad </w:t>
      </w:r>
      <w:r w:rsidR="00217B7D" w:rsidRPr="00C879ED">
        <w:rPr>
          <w:b/>
          <w:i/>
          <w:u w:val="single"/>
        </w:rPr>
        <w:t>8</w:t>
      </w:r>
    </w:p>
    <w:p w:rsidR="00217B7D" w:rsidRPr="00C879ED" w:rsidRDefault="00217B7D" w:rsidP="00217B7D">
      <w:pPr>
        <w:tabs>
          <w:tab w:val="decimal" w:pos="4111"/>
        </w:tabs>
        <w:jc w:val="both"/>
        <w:rPr>
          <w:i/>
        </w:rPr>
      </w:pPr>
      <w:r w:rsidRPr="00C879ED">
        <w:rPr>
          <w:i/>
        </w:rPr>
        <w:t>Pracovný fond v mesiaci</w:t>
      </w:r>
      <w:r w:rsidRPr="00C879ED">
        <w:rPr>
          <w:i/>
        </w:rPr>
        <w:tab/>
        <w:t>168 hodín</w:t>
      </w:r>
    </w:p>
    <w:p w:rsidR="00217B7D" w:rsidRPr="00C879ED" w:rsidRDefault="00217B7D" w:rsidP="00217B7D">
      <w:pPr>
        <w:tabs>
          <w:tab w:val="decimal" w:pos="4111"/>
        </w:tabs>
        <w:jc w:val="both"/>
        <w:rPr>
          <w:i/>
        </w:rPr>
      </w:pPr>
      <w:r w:rsidRPr="00C879ED">
        <w:rPr>
          <w:i/>
        </w:rPr>
        <w:t>Celkový odpracovaný čas</w:t>
      </w:r>
      <w:r w:rsidRPr="00C879ED">
        <w:rPr>
          <w:i/>
        </w:rPr>
        <w:tab/>
        <w:t>152 hodín</w:t>
      </w:r>
    </w:p>
    <w:p w:rsidR="00217B7D" w:rsidRPr="00C879ED" w:rsidRDefault="00217B7D" w:rsidP="00217B7D">
      <w:pPr>
        <w:tabs>
          <w:tab w:val="decimal" w:pos="4111"/>
        </w:tabs>
        <w:jc w:val="both"/>
        <w:rPr>
          <w:i/>
        </w:rPr>
      </w:pPr>
      <w:r w:rsidRPr="00C879ED">
        <w:rPr>
          <w:i/>
        </w:rPr>
        <w:t>Návšteva lekára</w:t>
      </w:r>
      <w:r w:rsidRPr="00C879ED">
        <w:rPr>
          <w:i/>
        </w:rPr>
        <w:tab/>
        <w:t>16 hodín</w:t>
      </w:r>
    </w:p>
    <w:p w:rsidR="00217B7D" w:rsidRPr="00C879ED" w:rsidRDefault="00217B7D" w:rsidP="00217B7D">
      <w:pPr>
        <w:tabs>
          <w:tab w:val="decimal" w:pos="4111"/>
        </w:tabs>
        <w:jc w:val="both"/>
        <w:rPr>
          <w:i/>
        </w:rPr>
      </w:pPr>
      <w:r w:rsidRPr="00C879ED">
        <w:rPr>
          <w:i/>
        </w:rPr>
        <w:t>Odpracovaný čas na projekte</w:t>
      </w:r>
      <w:r w:rsidRPr="00C879ED">
        <w:rPr>
          <w:i/>
        </w:rPr>
        <w:tab/>
        <w:t>42 hodín</w:t>
      </w:r>
    </w:p>
    <w:p w:rsidR="00217B7D" w:rsidRPr="00C879ED" w:rsidRDefault="00217B7D" w:rsidP="00217B7D">
      <w:pPr>
        <w:tabs>
          <w:tab w:val="decimal" w:pos="4111"/>
        </w:tabs>
        <w:jc w:val="both"/>
        <w:rPr>
          <w:i/>
        </w:rPr>
      </w:pPr>
    </w:p>
    <w:p w:rsidR="00217B7D" w:rsidRPr="00C879ED" w:rsidRDefault="00217B7D" w:rsidP="00217B7D">
      <w:pPr>
        <w:tabs>
          <w:tab w:val="decimal" w:pos="4111"/>
        </w:tabs>
        <w:jc w:val="both"/>
        <w:rPr>
          <w:i/>
        </w:rPr>
      </w:pPr>
      <w:r w:rsidRPr="00C879ED">
        <w:rPr>
          <w:i/>
        </w:rPr>
        <w:t>Tarifný plat</w:t>
      </w:r>
      <w:r w:rsidRPr="00C879ED">
        <w:rPr>
          <w:i/>
        </w:rPr>
        <w:tab/>
        <w:t>634 EUR</w:t>
      </w:r>
    </w:p>
    <w:p w:rsidR="00217B7D" w:rsidRPr="00C879ED" w:rsidRDefault="00217B7D" w:rsidP="00217B7D">
      <w:pPr>
        <w:tabs>
          <w:tab w:val="decimal" w:pos="4111"/>
        </w:tabs>
        <w:jc w:val="both"/>
        <w:rPr>
          <w:i/>
        </w:rPr>
      </w:pPr>
      <w:r w:rsidRPr="00C879ED">
        <w:rPr>
          <w:i/>
        </w:rPr>
        <w:t>Oprávnené príplatky (spolu)</w:t>
      </w:r>
      <w:r w:rsidRPr="00C879ED">
        <w:rPr>
          <w:i/>
        </w:rPr>
        <w:tab/>
        <w:t>136 EUR</w:t>
      </w:r>
    </w:p>
    <w:p w:rsidR="00217B7D" w:rsidRPr="00C879ED" w:rsidRDefault="00217B7D" w:rsidP="00217B7D">
      <w:pPr>
        <w:tabs>
          <w:tab w:val="decimal" w:pos="4111"/>
        </w:tabs>
        <w:jc w:val="both"/>
        <w:rPr>
          <w:i/>
        </w:rPr>
      </w:pPr>
      <w:r w:rsidRPr="00C879ED">
        <w:rPr>
          <w:i/>
          <w:u w:val="single"/>
        </w:rPr>
        <w:t>Návšteva lekára</w:t>
      </w:r>
      <w:r w:rsidRPr="00C879ED">
        <w:rPr>
          <w:i/>
          <w:u w:val="single"/>
        </w:rPr>
        <w:tab/>
        <w:t>80 EUR</w:t>
      </w:r>
    </w:p>
    <w:p w:rsidR="00217B7D" w:rsidRPr="00C879ED" w:rsidRDefault="00217B7D" w:rsidP="00217B7D">
      <w:pPr>
        <w:tabs>
          <w:tab w:val="decimal" w:pos="4111"/>
        </w:tabs>
        <w:jc w:val="both"/>
        <w:rPr>
          <w:i/>
        </w:rPr>
      </w:pPr>
      <w:r w:rsidRPr="00C879ED">
        <w:rPr>
          <w:i/>
        </w:rPr>
        <w:t>Spolu hrubá mzda</w:t>
      </w:r>
      <w:r w:rsidRPr="00C879ED">
        <w:rPr>
          <w:i/>
        </w:rPr>
        <w:tab/>
        <w:t>850 EUR</w:t>
      </w:r>
    </w:p>
    <w:p w:rsidR="00217B7D" w:rsidRPr="00C879ED" w:rsidRDefault="00217B7D" w:rsidP="00217B7D">
      <w:pPr>
        <w:tabs>
          <w:tab w:val="decimal" w:pos="4111"/>
        </w:tabs>
        <w:jc w:val="both"/>
        <w:rPr>
          <w:i/>
        </w:rPr>
      </w:pPr>
      <w:r w:rsidRPr="00C879ED">
        <w:rPr>
          <w:i/>
        </w:rPr>
        <w:t>Spolu oprávnená hrubá mzda</w:t>
      </w:r>
      <w:r w:rsidRPr="00C879ED">
        <w:rPr>
          <w:i/>
        </w:rPr>
        <w:tab/>
        <w:t>850 EUR</w:t>
      </w:r>
    </w:p>
    <w:p w:rsidR="00217B7D" w:rsidRPr="00C879ED" w:rsidRDefault="00217B7D" w:rsidP="00217B7D">
      <w:pPr>
        <w:tabs>
          <w:tab w:val="decimal" w:pos="3828"/>
        </w:tabs>
        <w:jc w:val="both"/>
        <w:rPr>
          <w:i/>
        </w:rPr>
      </w:pPr>
    </w:p>
    <w:p w:rsidR="00217B7D" w:rsidRPr="00C879ED" w:rsidRDefault="00217B7D" w:rsidP="00217B7D">
      <w:pPr>
        <w:keepNext/>
        <w:jc w:val="both"/>
        <w:rPr>
          <w:i/>
        </w:rPr>
      </w:pPr>
      <w:r w:rsidRPr="00C879ED">
        <w:rPr>
          <w:i/>
        </w:rPr>
        <w:t>Výpočet oprávnenej mzdy na projekt:</w:t>
      </w:r>
    </w:p>
    <w:p w:rsidR="00217B7D" w:rsidRPr="00C879ED" w:rsidRDefault="00217B7D" w:rsidP="00217B7D">
      <w:pPr>
        <w:jc w:val="both"/>
        <w:rPr>
          <w:b/>
          <w:i/>
        </w:rPr>
      </w:pPr>
      <w:r w:rsidRPr="00C879ED">
        <w:rPr>
          <w:i/>
        </w:rPr>
        <w:t xml:space="preserve">42/168 (odpracovaný čas na projekte/celkový odpracovaný čas a čas návštevy lekára) * 850 EUR (spolu oprávnená hrubá mzda) = </w:t>
      </w:r>
      <w:r w:rsidRPr="00C879ED">
        <w:rPr>
          <w:b/>
          <w:i/>
        </w:rPr>
        <w:t>212,50 EUR</w:t>
      </w:r>
    </w:p>
    <w:p w:rsidR="00217B7D" w:rsidRPr="00C879ED" w:rsidRDefault="00217B7D" w:rsidP="00217B7D">
      <w:pPr>
        <w:jc w:val="both"/>
        <w:rPr>
          <w:i/>
        </w:rPr>
      </w:pPr>
    </w:p>
    <w:p w:rsidR="00217B7D" w:rsidRPr="00C879ED" w:rsidRDefault="00217B7D" w:rsidP="005F7E68">
      <w:pPr>
        <w:tabs>
          <w:tab w:val="decimal" w:pos="3686"/>
        </w:tabs>
        <w:jc w:val="both"/>
        <w:rPr>
          <w:i/>
        </w:rPr>
      </w:pPr>
      <w:r w:rsidRPr="00C879ED">
        <w:rPr>
          <w:i/>
        </w:rPr>
        <w:t>Celková cena práce</w:t>
      </w:r>
      <w:r w:rsidRPr="00C879ED">
        <w:rPr>
          <w:i/>
        </w:rPr>
        <w:tab/>
        <w:t>1 149,20 EUR</w:t>
      </w:r>
    </w:p>
    <w:p w:rsidR="00217B7D" w:rsidRPr="00C879ED" w:rsidRDefault="00217B7D" w:rsidP="005F7E68">
      <w:pPr>
        <w:tabs>
          <w:tab w:val="decimal" w:pos="3686"/>
        </w:tabs>
        <w:jc w:val="both"/>
        <w:rPr>
          <w:i/>
          <w:u w:val="single"/>
        </w:rPr>
      </w:pPr>
      <w:r w:rsidRPr="00C879ED">
        <w:rPr>
          <w:i/>
          <w:u w:val="single"/>
        </w:rPr>
        <w:t xml:space="preserve">Spolu hrubá mzda </w:t>
      </w:r>
      <w:r w:rsidRPr="00C879ED">
        <w:rPr>
          <w:i/>
          <w:u w:val="single"/>
        </w:rPr>
        <w:tab/>
      </w:r>
      <w:r w:rsidR="00022BD4" w:rsidRPr="00C879ED">
        <w:rPr>
          <w:i/>
          <w:u w:val="single"/>
        </w:rPr>
        <w:t>-</w:t>
      </w:r>
      <w:r w:rsidRPr="00C879ED">
        <w:rPr>
          <w:i/>
          <w:u w:val="single"/>
        </w:rPr>
        <w:t>850,00 EUR</w:t>
      </w:r>
    </w:p>
    <w:p w:rsidR="00217B7D" w:rsidRPr="00C879ED" w:rsidRDefault="00217B7D" w:rsidP="005F7E68">
      <w:pPr>
        <w:tabs>
          <w:tab w:val="decimal" w:pos="3686"/>
        </w:tabs>
        <w:jc w:val="both"/>
        <w:rPr>
          <w:i/>
        </w:rPr>
      </w:pPr>
      <w:r w:rsidRPr="00C879ED">
        <w:rPr>
          <w:i/>
        </w:rPr>
        <w:t>Oprávnené odvody</w:t>
      </w:r>
      <w:r w:rsidRPr="00C879ED">
        <w:rPr>
          <w:i/>
        </w:rPr>
        <w:tab/>
        <w:t>299,20 EUR</w:t>
      </w:r>
    </w:p>
    <w:p w:rsidR="00217B7D" w:rsidRPr="00C879ED" w:rsidRDefault="00217B7D" w:rsidP="00217B7D">
      <w:pPr>
        <w:jc w:val="both"/>
        <w:rPr>
          <w:i/>
        </w:rPr>
      </w:pPr>
    </w:p>
    <w:p w:rsidR="00217B7D" w:rsidRPr="00C879ED" w:rsidRDefault="00217B7D" w:rsidP="00217B7D">
      <w:pPr>
        <w:keepNext/>
        <w:jc w:val="both"/>
        <w:rPr>
          <w:i/>
        </w:rPr>
      </w:pPr>
      <w:r w:rsidRPr="00C879ED">
        <w:rPr>
          <w:i/>
        </w:rPr>
        <w:t xml:space="preserve">Výpočet oprávnených odvodov za zamestnávateľa na projekt: </w:t>
      </w:r>
    </w:p>
    <w:p w:rsidR="00217B7D" w:rsidRPr="00C879ED" w:rsidRDefault="00217B7D" w:rsidP="00217B7D">
      <w:pPr>
        <w:jc w:val="both"/>
        <w:rPr>
          <w:b/>
          <w:i/>
        </w:rPr>
      </w:pPr>
      <w:r w:rsidRPr="00C879ED">
        <w:rPr>
          <w:i/>
        </w:rPr>
        <w:t>212,50/850 (oprávnená mzda na projekt/spolu hrubá mzda) * 299,2 (oprávnené odvody</w:t>
      </w:r>
      <w:r w:rsidR="00022BD4" w:rsidRPr="00C879ED">
        <w:rPr>
          <w:i/>
        </w:rPr>
        <w:t>)</w:t>
      </w:r>
      <w:r w:rsidRPr="00C879ED">
        <w:rPr>
          <w:i/>
        </w:rPr>
        <w:t xml:space="preserve"> = </w:t>
      </w:r>
      <w:r w:rsidRPr="00C879ED">
        <w:rPr>
          <w:i/>
        </w:rPr>
        <w:br/>
      </w:r>
      <w:r w:rsidRPr="00C879ED">
        <w:rPr>
          <w:b/>
          <w:i/>
        </w:rPr>
        <w:t>74,80 EUR</w:t>
      </w:r>
    </w:p>
    <w:p w:rsidR="00217B7D" w:rsidRPr="00C879ED" w:rsidRDefault="00217B7D" w:rsidP="00217B7D">
      <w:pPr>
        <w:jc w:val="both"/>
        <w:rPr>
          <w:b/>
          <w:i/>
        </w:rPr>
      </w:pPr>
    </w:p>
    <w:p w:rsidR="00217B7D" w:rsidRPr="00C879ED" w:rsidRDefault="00217B7D" w:rsidP="00217B7D">
      <w:pPr>
        <w:jc w:val="both"/>
        <w:rPr>
          <w:b/>
          <w:i/>
        </w:rPr>
      </w:pPr>
      <w:r w:rsidRPr="00C879ED">
        <w:rPr>
          <w:b/>
          <w:i/>
        </w:rPr>
        <w:t>Celkové oprávnené mzdové výdavky na projekt =  212,50 + 74,80 = 287,30 EUR</w:t>
      </w:r>
    </w:p>
    <w:p w:rsidR="00217B7D" w:rsidRPr="00C879ED" w:rsidRDefault="00217B7D" w:rsidP="003107D1">
      <w:pPr>
        <w:jc w:val="both"/>
        <w:rPr>
          <w:i/>
        </w:rPr>
      </w:pPr>
    </w:p>
    <w:p w:rsidR="00F45220" w:rsidRPr="006B43CC" w:rsidRDefault="00F45220" w:rsidP="003107D1">
      <w:pPr>
        <w:jc w:val="both"/>
        <w:rPr>
          <w:b/>
        </w:rPr>
      </w:pPr>
    </w:p>
    <w:p w:rsidR="003107D1" w:rsidRPr="006B43CC" w:rsidRDefault="003107D1" w:rsidP="000A4768">
      <w:pPr>
        <w:tabs>
          <w:tab w:val="left" w:pos="357"/>
        </w:tabs>
        <w:jc w:val="both"/>
      </w:pPr>
      <w:r w:rsidRPr="000A4768">
        <w:rPr>
          <w:b/>
        </w:rPr>
        <w:lastRenderedPageBreak/>
        <w:t>2</w:t>
      </w:r>
      <w:r w:rsidR="005A0E26" w:rsidRPr="000A4768">
        <w:rPr>
          <w:b/>
        </w:rPr>
        <w:t>.</w:t>
      </w:r>
      <w:r w:rsidR="005A0E26">
        <w:tab/>
        <w:t>a</w:t>
      </w:r>
      <w:r w:rsidRPr="006B43CC">
        <w:t xml:space="preserve">k zamestnanec pracuje na projekte </w:t>
      </w:r>
      <w:r w:rsidR="00F40567">
        <w:t xml:space="preserve">(projektoch) </w:t>
      </w:r>
      <w:r w:rsidRPr="006B43CC">
        <w:t>na plný pracovný úväzok, t.</w:t>
      </w:r>
      <w:r w:rsidR="000E1CC4">
        <w:t xml:space="preserve"> </w:t>
      </w:r>
      <w:r w:rsidRPr="006B43CC">
        <w:t xml:space="preserve">j. </w:t>
      </w:r>
      <w:r w:rsidR="00F40567">
        <w:t xml:space="preserve">počas celej pracovnej doby (resp. počas celého pracovného času) </w:t>
      </w:r>
      <w:r w:rsidRPr="006B43CC">
        <w:t xml:space="preserve">zamestnanec vykonáva činnosti týkajúce sa iba aktivít na projekte </w:t>
      </w:r>
      <w:r w:rsidR="00F40567">
        <w:t xml:space="preserve">(projektoch) </w:t>
      </w:r>
      <w:r w:rsidRPr="006B43CC">
        <w:t xml:space="preserve">a žiadne iné aktivity mimo projektu </w:t>
      </w:r>
      <w:r w:rsidR="00AB07EB">
        <w:t xml:space="preserve">(projektov) </w:t>
      </w:r>
      <w:r w:rsidRPr="006B43CC">
        <w:t>nevykonáva</w:t>
      </w:r>
      <w:r w:rsidR="009D386A" w:rsidRPr="00483355">
        <w:rPr>
          <w:rStyle w:val="Odkaznapoznmkupodiarou"/>
        </w:rPr>
        <w:footnoteReference w:id="29"/>
      </w:r>
      <w:r w:rsidRPr="006B43CC">
        <w:t>. V takomto prípade sa budú refundovať zamestnancovi všetky zložky mzdy vrátane odmien (zložka hrubej mzdy mimo odmien na základe dohôd o prácach vykonávaných mimo pracovného pomeru), dovoleniek a PN ako aj povinné odvody za zamestnávateľa. V prípade dovoleniek sú výdavky oprávnené iba ak dovolenka vznikla na základe odpracovaného času na projekte, nie na základe už odpracovaného času mimo realizácie projektu.</w:t>
      </w:r>
    </w:p>
    <w:p w:rsidR="003107D1" w:rsidRPr="006B43CC" w:rsidRDefault="003107D1" w:rsidP="003107D1">
      <w:pPr>
        <w:jc w:val="both"/>
        <w:rPr>
          <w:b/>
        </w:rPr>
      </w:pPr>
      <w:r w:rsidRPr="006B43CC">
        <w:rPr>
          <w:b/>
        </w:rPr>
        <w:t>RO</w:t>
      </w:r>
      <w:r w:rsidR="00695E41">
        <w:rPr>
          <w:b/>
        </w:rPr>
        <w:t>/SORO</w:t>
      </w:r>
      <w:r w:rsidRPr="006B43CC">
        <w:rPr>
          <w:b/>
        </w:rPr>
        <w:t xml:space="preserve"> nemôže stanoviť spôsob, akým jednotlivé organizácie budú postupovať pri určovaní jednotlivých zložiek mzdy </w:t>
      </w:r>
      <w:r w:rsidR="0000603D">
        <w:rPr>
          <w:b/>
        </w:rPr>
        <w:t>–</w:t>
      </w:r>
      <w:r w:rsidRPr="006B43CC">
        <w:rPr>
          <w:b/>
        </w:rPr>
        <w:t xml:space="preserve"> tarifný plat, príplatky, odmeny a iné zložky mzdy zamestnancov pracujúcich na realizácii projektov spolufinancovaných z E</w:t>
      </w:r>
      <w:r w:rsidR="00695E41">
        <w:rPr>
          <w:b/>
        </w:rPr>
        <w:t>RD</w:t>
      </w:r>
      <w:r w:rsidRPr="006B43CC">
        <w:rPr>
          <w:b/>
        </w:rPr>
        <w:t>F, nakoľko za určenie mzdy sú zodpovedné organizácie.</w:t>
      </w:r>
    </w:p>
    <w:p w:rsidR="003107D1" w:rsidRPr="006B43CC" w:rsidRDefault="003107D1" w:rsidP="003107D1">
      <w:pPr>
        <w:jc w:val="both"/>
        <w:rPr>
          <w:b/>
        </w:rPr>
      </w:pPr>
    </w:p>
    <w:p w:rsidR="00861934" w:rsidRPr="00A740DD" w:rsidRDefault="00861934" w:rsidP="00861934">
      <w:pPr>
        <w:rPr>
          <w:i/>
        </w:rPr>
      </w:pPr>
      <w:r w:rsidRPr="00A740DD">
        <w:rPr>
          <w:i/>
        </w:rPr>
        <w:t>A</w:t>
      </w:r>
      <w:r w:rsidR="00581570">
        <w:rPr>
          <w:i/>
        </w:rPr>
        <w:t>1</w:t>
      </w:r>
      <w:r w:rsidRPr="00A740DD">
        <w:rPr>
          <w:i/>
        </w:rPr>
        <w:t>. Mzdové výdavky</w:t>
      </w:r>
      <w:r w:rsidRPr="00A740DD">
        <w:rPr>
          <w:rStyle w:val="Odkaznapoznmkupodiarou"/>
          <w:i/>
        </w:rPr>
        <w:footnoteReference w:id="30"/>
      </w:r>
      <w:r w:rsidR="005A0E26">
        <w:rPr>
          <w:i/>
        </w:rPr>
        <w:t xml:space="preserve"> –</w:t>
      </w:r>
      <w:r w:rsidRPr="00A740DD">
        <w:rPr>
          <w:i/>
        </w:rPr>
        <w:t xml:space="preserve"> zjednodušený model</w:t>
      </w:r>
    </w:p>
    <w:p w:rsidR="00861934" w:rsidRPr="00A740DD" w:rsidRDefault="00861934" w:rsidP="00861934">
      <w:pPr>
        <w:spacing w:before="120"/>
        <w:jc w:val="both"/>
      </w:pPr>
      <w:r w:rsidRPr="00A740DD">
        <w:t>Ak zamestnanec pracuje na projekte (projektoch) iba určitý pracovný čas</w:t>
      </w:r>
      <w:r w:rsidRPr="00A740DD">
        <w:rPr>
          <w:rStyle w:val="Odkaznapoznmkupodiarou"/>
        </w:rPr>
        <w:footnoteReference w:id="31"/>
      </w:r>
      <w:r w:rsidRPr="00A740DD">
        <w:t>, t.</w:t>
      </w:r>
      <w:r w:rsidR="0000603D">
        <w:t> </w:t>
      </w:r>
      <w:r w:rsidRPr="00A740DD">
        <w:t xml:space="preserve">j. celkový pracovný čas zamestnanca je rozdelený </w:t>
      </w:r>
      <w:r w:rsidRPr="00A740DD">
        <w:rPr>
          <w:b/>
        </w:rPr>
        <w:t>na aktivity pre projekt/ty spolufinancovaný/é zo štrukturálnych fondov</w:t>
      </w:r>
      <w:r w:rsidRPr="00A740DD">
        <w:t xml:space="preserve"> a </w:t>
      </w:r>
      <w:r w:rsidRPr="00A740DD">
        <w:rPr>
          <w:b/>
        </w:rPr>
        <w:t xml:space="preserve">na aktivity mimo štrukturálnych fondov, </w:t>
      </w:r>
      <w:r w:rsidRPr="00A740DD">
        <w:t>tak</w:t>
      </w:r>
      <w:r>
        <w:t xml:space="preserve"> </w:t>
      </w:r>
      <w:r w:rsidRPr="00A740DD">
        <w:t>výška nárokovaných výdavkov zo strany prijímateľa na každého zamestnanca sa určí nasledovne:</w:t>
      </w:r>
    </w:p>
    <w:p w:rsidR="00861934" w:rsidRPr="00A740DD" w:rsidRDefault="007B2EFC" w:rsidP="000A4768">
      <w:pPr>
        <w:tabs>
          <w:tab w:val="left" w:pos="357"/>
        </w:tabs>
        <w:spacing w:before="120"/>
        <w:jc w:val="both"/>
      </w:pPr>
      <w:r w:rsidRPr="000A4768">
        <w:rPr>
          <w:b/>
        </w:rPr>
        <w:t>1.</w:t>
      </w:r>
      <w:r>
        <w:tab/>
      </w:r>
      <w:r w:rsidR="00861934" w:rsidRPr="00A740DD">
        <w:t>Prijímateľ na základe aktuálne platného rozhodnutia o plate, pracovnej zmluvy, resp. obdobného dokumentu ustanovujúceho výšku mzdy zamestnanca, určí hodinovú výšku mzdovej sadzby</w:t>
      </w:r>
      <w:r w:rsidR="0000603D">
        <w:t>,</w:t>
      </w:r>
      <w:r w:rsidR="00861934" w:rsidRPr="00A740DD">
        <w:t xml:space="preserve"> a to tak, ž</w:t>
      </w:r>
      <w:r w:rsidR="0000603D">
        <w:t>e výšku mzdy (platu) na základe</w:t>
      </w:r>
      <w:r w:rsidR="00861934" w:rsidRPr="00A740DD">
        <w:t xml:space="preserve"> napr. rozhodnutia o plate</w:t>
      </w:r>
      <w:r w:rsidR="00861934" w:rsidRPr="00A740DD">
        <w:rPr>
          <w:rStyle w:val="Odkaznapoznmkupodiarou"/>
        </w:rPr>
        <w:footnoteReference w:id="32"/>
      </w:r>
      <w:r w:rsidR="00861934" w:rsidRPr="00A740DD">
        <w:t xml:space="preserve"> vydelí počtom pracovných dní za mesiac (pre účely jednotného postupu sa stanovuje počet pracovných dní za mesiac na </w:t>
      </w:r>
      <w:r w:rsidR="00861934" w:rsidRPr="007B2EFC">
        <w:rPr>
          <w:b/>
        </w:rPr>
        <w:t>21 pracovných dní</w:t>
      </w:r>
      <w:r w:rsidR="00861934" w:rsidRPr="000A4768">
        <w:rPr>
          <w:rStyle w:val="Odkaznapoznmkupodiarou"/>
        </w:rPr>
        <w:footnoteReference w:id="33"/>
      </w:r>
      <w:r w:rsidR="00861934" w:rsidRPr="00A740DD">
        <w:t>), ktoré sú vynásobené ustanoveným pracovným časom na jeden pracovný deň (napr. pracovný čas zamestnanca môže byť určený ako 37,5 hodinový týždenný pracovný čas, t.</w:t>
      </w:r>
      <w:r w:rsidR="0000603D">
        <w:t> </w:t>
      </w:r>
      <w:r w:rsidR="00861934" w:rsidRPr="00A740DD">
        <w:t xml:space="preserve">j. 7,5 hodinový pracovný čas za jeden deň). </w:t>
      </w:r>
    </w:p>
    <w:p w:rsidR="00861934" w:rsidRPr="00A740DD" w:rsidRDefault="00861934" w:rsidP="000A4768">
      <w:pPr>
        <w:tabs>
          <w:tab w:val="left" w:pos="357"/>
        </w:tabs>
        <w:spacing w:before="120"/>
        <w:jc w:val="both"/>
        <w:rPr>
          <w:b/>
        </w:rPr>
      </w:pPr>
      <w:r w:rsidRPr="00A740DD">
        <w:t>Celková výška mzdy v zmysle rozhodnutia o plate / (21</w:t>
      </w:r>
      <w:r>
        <w:t xml:space="preserve"> </w:t>
      </w:r>
      <w:r w:rsidRPr="00A740DD">
        <w:t>x</w:t>
      </w:r>
      <w:r>
        <w:t xml:space="preserve"> </w:t>
      </w:r>
      <w:r w:rsidRPr="00A740DD">
        <w:t>ustanovený pracovný čas na</w:t>
      </w:r>
      <w:r>
        <w:t xml:space="preserve">           </w:t>
      </w:r>
      <w:r w:rsidRPr="00A740DD">
        <w:t xml:space="preserve"> 1 pracovný deň) = </w:t>
      </w:r>
      <w:r w:rsidRPr="00A740DD">
        <w:rPr>
          <w:b/>
        </w:rPr>
        <w:t>výška hodinovej mzdovej sadzby</w:t>
      </w:r>
    </w:p>
    <w:p w:rsidR="00861934" w:rsidRPr="00A740DD" w:rsidRDefault="00861934" w:rsidP="000A4768">
      <w:pPr>
        <w:tabs>
          <w:tab w:val="left" w:pos="357"/>
        </w:tabs>
        <w:spacing w:before="120"/>
        <w:jc w:val="both"/>
      </w:pPr>
      <w:r w:rsidRPr="000A4768">
        <w:rPr>
          <w:b/>
        </w:rPr>
        <w:t>2.</w:t>
      </w:r>
      <w:r w:rsidR="007B2EFC">
        <w:tab/>
      </w:r>
      <w:r w:rsidRPr="00A740DD">
        <w:t>Vyčíslenú hodinovú mzdovú sadzbu je potom potrebné vynásobiť aktuálne platnými sadzbami sociálneho a zdravotného poistenia za zamestnávateľa</w:t>
      </w:r>
      <w:r w:rsidRPr="00A740DD">
        <w:rPr>
          <w:rStyle w:val="Odkaznapoznmkupodiarou"/>
        </w:rPr>
        <w:footnoteReference w:id="34"/>
      </w:r>
      <w:r w:rsidRPr="00A740DD">
        <w:t>, pričom je potrebné brať ohľad na správnu výšku sadzby poistného (napr. výška sadzby pri zdravotnom poistení v prípade zamestnanca so zdravotným postihnutím) a jej uplatniteľnosť (napr. garančné poistenie sa neuplatňuje pre zamestnávateľov, na ktorých nemôže byť vyhlásený konkurz).</w:t>
      </w:r>
      <w:r>
        <w:t xml:space="preserve"> </w:t>
      </w:r>
      <w:r w:rsidRPr="00A740DD">
        <w:t xml:space="preserve">Vypočítanú hodinovú mzdovú sadzbu po vynásobení kumulovanou sadzbou na odvody za zamestnávateľa prijímateľ zaokrúhli (aj hodinovú mzdovú sadzbu) na </w:t>
      </w:r>
      <w:r w:rsidRPr="00A740DD">
        <w:rPr>
          <w:b/>
        </w:rPr>
        <w:t>dve desatinné miesta smerom nadol</w:t>
      </w:r>
      <w:r w:rsidRPr="00A740DD">
        <w:t xml:space="preserve">. Následne takto upravenou sadzbou sa vynásobí reálne odpracovaný pracovný </w:t>
      </w:r>
      <w:r w:rsidRPr="00A740DD">
        <w:lastRenderedPageBreak/>
        <w:t xml:space="preserve">čas na implementácii projektu. Spôsob výpočtu nárokovanej mzdy (platu) je bližšie uvedený v príklade </w:t>
      </w:r>
      <w:r w:rsidR="000A6118">
        <w:t>A</w:t>
      </w:r>
      <w:r w:rsidRPr="00A740DD">
        <w:t>.</w:t>
      </w:r>
    </w:p>
    <w:p w:rsidR="00861934" w:rsidRPr="00A740DD" w:rsidRDefault="00861934" w:rsidP="000A4768">
      <w:pPr>
        <w:tabs>
          <w:tab w:val="left" w:pos="357"/>
        </w:tabs>
        <w:spacing w:before="120"/>
        <w:jc w:val="both"/>
      </w:pPr>
      <w:r w:rsidRPr="000A4768">
        <w:rPr>
          <w:b/>
        </w:rPr>
        <w:t>3.</w:t>
      </w:r>
      <w:r w:rsidR="007B2EFC">
        <w:tab/>
      </w:r>
      <w:r w:rsidRPr="00A740DD">
        <w:t>V prípade štátnych rozpo</w:t>
      </w:r>
      <w:r w:rsidR="0000603D">
        <w:t>čtových organizácii</w:t>
      </w:r>
      <w:r w:rsidRPr="00A740DD">
        <w:t xml:space="preserve"> prijímateľ vyčíslenú hodinovú mzdovú sadzbu zaokrúhlenú na </w:t>
      </w:r>
      <w:r w:rsidRPr="00A740DD">
        <w:rPr>
          <w:b/>
        </w:rPr>
        <w:t xml:space="preserve">dve desatinné miesta smerom nadol </w:t>
      </w:r>
      <w:r w:rsidRPr="00A740DD">
        <w:t>vynásobí reálne odpracovaným pracovným časom na implementácii projektu</w:t>
      </w:r>
      <w:r w:rsidRPr="00A740DD">
        <w:rPr>
          <w:rStyle w:val="Odkaznapoznmkupodiarou"/>
        </w:rPr>
        <w:footnoteReference w:id="35"/>
      </w:r>
      <w:r w:rsidRPr="00A740DD">
        <w:t xml:space="preserve">. Následne prijímateľ vyčísli nárokovanú hodnotu zdravotného a sociálneho poistenia (dôchodkové, garančné, rezervný fond, poistenie v nezamestnanosti, úrazové, invalidné) za každé poistenie (odvod) osobitne, pričom je potrebné brať ohľad na správnu výšku sadzby poistného (napr. výška sadzby pri zdravotnom poistení v prípade zamestnanca so zdravotným postihnutím) a jej uplatniteľnosť (napr. garančné poistenie sa neuplatňuje pre zamestnávateľov, na ktorých nemôže byť vyhlásený konkurz). Jednotlivé sumy poistného (odvodov) na zdravotné a sociálne poistenie sa zaokrúhlia na </w:t>
      </w:r>
      <w:r w:rsidRPr="00A740DD">
        <w:rPr>
          <w:b/>
        </w:rPr>
        <w:t>dve desatinné miesta smerom nadol</w:t>
      </w:r>
      <w:r w:rsidRPr="00A740DD">
        <w:t xml:space="preserve">. Spôsob výpočtu nárokovaného platu je bližšie uvedený v príklade </w:t>
      </w:r>
      <w:r w:rsidR="000A6118">
        <w:t>B</w:t>
      </w:r>
      <w:r w:rsidRPr="00A740DD">
        <w:t>.</w:t>
      </w:r>
    </w:p>
    <w:p w:rsidR="00861934" w:rsidRPr="00A740DD" w:rsidRDefault="00861934" w:rsidP="000A4768">
      <w:pPr>
        <w:tabs>
          <w:tab w:val="left" w:pos="357"/>
        </w:tabs>
        <w:spacing w:before="120"/>
        <w:jc w:val="both"/>
      </w:pPr>
      <w:r w:rsidRPr="000A4768">
        <w:rPr>
          <w:b/>
        </w:rPr>
        <w:t>4.</w:t>
      </w:r>
      <w:r w:rsidR="007B2EFC">
        <w:tab/>
      </w:r>
      <w:r w:rsidRPr="00A740DD">
        <w:t xml:space="preserve">Do výšky mzdy (platu) zamestnanca sa nezapočítavajú </w:t>
      </w:r>
      <w:r w:rsidRPr="00A740DD">
        <w:rPr>
          <w:b/>
        </w:rPr>
        <w:t>odmeny</w:t>
      </w:r>
      <w:r w:rsidRPr="00A740DD">
        <w:t>, rôzne výkonnostné odmeny, prémie naviazané na výsledok hospodárenia organizácie, náhrada mzdy v čase dovolenky, práceneschopnosti (uhrádzaná zo strany zamestnávateľa aj Sociálnej poisťovne), návštevy u lekára, OČR a iné náhrady vyplývajúce z platnej legislatívy.</w:t>
      </w:r>
    </w:p>
    <w:p w:rsidR="00861934" w:rsidRPr="00A740DD" w:rsidRDefault="00861934" w:rsidP="000A4768">
      <w:pPr>
        <w:tabs>
          <w:tab w:val="left" w:pos="357"/>
        </w:tabs>
        <w:spacing w:before="120"/>
        <w:jc w:val="both"/>
      </w:pPr>
      <w:r w:rsidRPr="000A4768">
        <w:rPr>
          <w:b/>
        </w:rPr>
        <w:t>5.</w:t>
      </w:r>
      <w:r w:rsidR="007B2EFC">
        <w:tab/>
      </w:r>
      <w:r w:rsidRPr="00A740DD">
        <w:t>Hodinovú mzdovú sadzbu si môže prijímateľ nárokovať na úhradu iba maximálne do výšky, ktorá je schválená v rozpočte projektu (hodinová mzdová sadzba v rozpočte projektu je maximálna)</w:t>
      </w:r>
      <w:r w:rsidRPr="00A740DD">
        <w:rPr>
          <w:rStyle w:val="Odkaznapoznmkupodiarou"/>
        </w:rPr>
        <w:footnoteReference w:id="36"/>
      </w:r>
      <w:r w:rsidR="0000603D">
        <w:t>.</w:t>
      </w:r>
    </w:p>
    <w:p w:rsidR="00861934" w:rsidRPr="00A740DD" w:rsidRDefault="00861934" w:rsidP="000A4768">
      <w:pPr>
        <w:tabs>
          <w:tab w:val="left" w:pos="357"/>
        </w:tabs>
        <w:spacing w:before="120"/>
        <w:jc w:val="both"/>
      </w:pPr>
      <w:r w:rsidRPr="000A4768">
        <w:rPr>
          <w:b/>
        </w:rPr>
        <w:t>6.</w:t>
      </w:r>
      <w:r w:rsidR="007B2EFC">
        <w:tab/>
      </w:r>
      <w:r w:rsidRPr="00A740DD">
        <w:t xml:space="preserve">Vypočítaná hodinová mzdová sadzba sa uplatní aj v prípade </w:t>
      </w:r>
      <w:r w:rsidRPr="00A740DD">
        <w:rPr>
          <w:b/>
        </w:rPr>
        <w:t>práce nadčas</w:t>
      </w:r>
      <w:r w:rsidRPr="000A4768">
        <w:rPr>
          <w:rStyle w:val="Odkaznapoznmkupodiarou"/>
        </w:rPr>
        <w:footnoteReference w:id="37"/>
      </w:r>
      <w:r w:rsidRPr="00A740DD">
        <w:t>.</w:t>
      </w:r>
    </w:p>
    <w:p w:rsidR="00861934" w:rsidRPr="00A740DD" w:rsidRDefault="00861934" w:rsidP="000A4768">
      <w:pPr>
        <w:tabs>
          <w:tab w:val="left" w:pos="357"/>
        </w:tabs>
        <w:spacing w:before="120"/>
        <w:jc w:val="both"/>
      </w:pPr>
      <w:r w:rsidRPr="000A4768">
        <w:rPr>
          <w:b/>
        </w:rPr>
        <w:t>7.</w:t>
      </w:r>
      <w:r w:rsidR="007B2EFC">
        <w:tab/>
      </w:r>
      <w:r w:rsidRPr="00A740DD">
        <w:t xml:space="preserve">Prijímateľ si nárokuje na úhradu iba pracovný čas, ktorý zamestnanec reálne odpracoval pre </w:t>
      </w:r>
      <w:r w:rsidRPr="00A740DD">
        <w:rPr>
          <w:b/>
        </w:rPr>
        <w:t xml:space="preserve">projekt/ty </w:t>
      </w:r>
      <w:r w:rsidRPr="00A740DD">
        <w:t>a bol zo strany prijímateľa aj reálne zaplatený.</w:t>
      </w:r>
    </w:p>
    <w:p w:rsidR="00861934" w:rsidRPr="00A740DD" w:rsidRDefault="00861934" w:rsidP="000A4768">
      <w:pPr>
        <w:tabs>
          <w:tab w:val="left" w:pos="357"/>
        </w:tabs>
        <w:spacing w:before="120"/>
        <w:jc w:val="both"/>
      </w:pPr>
      <w:r w:rsidRPr="000A4768">
        <w:rPr>
          <w:b/>
        </w:rPr>
        <w:t>8.</w:t>
      </w:r>
      <w:r w:rsidR="007B2EFC">
        <w:tab/>
      </w:r>
      <w:r w:rsidRPr="00A740DD">
        <w:t xml:space="preserve">Vypočítanú hodinovú mzdovú sadzbu prijímateľ používa na výpočet nárokovaných výdavkov </w:t>
      </w:r>
      <w:r w:rsidRPr="00A740DD">
        <w:rPr>
          <w:b/>
        </w:rPr>
        <w:t>do momentu zmeny výšky mzdy (platu) zamestnanca určenej prijímateľom (napr. zmenou rozhodnutia o plate, pracovnej zmluvy), ktorá má za následok zmenu výšky hodinovej mzdovej sadzby oproti pôvodne vyčíslenej hodinovej mzdovej sadzby</w:t>
      </w:r>
      <w:r w:rsidRPr="00A740DD">
        <w:t>. Ak dôjde k zmene hodinovej mzdovej sadzby,</w:t>
      </w:r>
      <w:r>
        <w:t xml:space="preserve"> </w:t>
      </w:r>
      <w:r w:rsidRPr="00A740DD">
        <w:t>tak prijímateľ zopakuje postup v zmysle vyššie uvedených bodov (v závislosti od typu právnej formy prijímateľa) a následne začne používať novú hodinovú mzdovú sadzbu, ktorú vyčíslil, pričom je povinný písomne informovať RO/SORO o zmene hodinovej mzdovej sadzby (najneskôr v žiadosti o platbu, kde si uvedené výdavky nárokuje na preplatenie)</w:t>
      </w:r>
      <w:r w:rsidRPr="00A740DD">
        <w:rPr>
          <w:rStyle w:val="Odkaznapoznmkupodiarou"/>
        </w:rPr>
        <w:footnoteReference w:id="38"/>
      </w:r>
      <w:r w:rsidRPr="00A740DD">
        <w:t>.</w:t>
      </w:r>
    </w:p>
    <w:p w:rsidR="00861934" w:rsidRPr="00A740DD" w:rsidRDefault="00861934" w:rsidP="000A4768">
      <w:pPr>
        <w:tabs>
          <w:tab w:val="left" w:pos="357"/>
        </w:tabs>
        <w:spacing w:before="120"/>
        <w:jc w:val="both"/>
      </w:pPr>
      <w:r w:rsidRPr="000A4768">
        <w:rPr>
          <w:b/>
        </w:rPr>
        <w:t>9.</w:t>
      </w:r>
      <w:r w:rsidR="007B2EFC">
        <w:tab/>
      </w:r>
      <w:r w:rsidRPr="00A740DD">
        <w:rPr>
          <w:b/>
        </w:rPr>
        <w:t>Je na rozhodnutí prijímateľa, či zvolí spôsob výpočtu mzdových výdavkov podľa  mechanizmu</w:t>
      </w:r>
      <w:r>
        <w:rPr>
          <w:b/>
        </w:rPr>
        <w:t xml:space="preserve"> uvedeného v tejto časti A</w:t>
      </w:r>
      <w:r w:rsidR="00581570">
        <w:rPr>
          <w:b/>
        </w:rPr>
        <w:t>1</w:t>
      </w:r>
      <w:r>
        <w:rPr>
          <w:b/>
        </w:rPr>
        <w:t>.</w:t>
      </w:r>
      <w:r w:rsidRPr="00A740DD">
        <w:rPr>
          <w:b/>
        </w:rPr>
        <w:t xml:space="preserve"> alebo bude pokračovať podľa doterajšieho systému úhrady</w:t>
      </w:r>
      <w:r>
        <w:rPr>
          <w:b/>
        </w:rPr>
        <w:t xml:space="preserve"> </w:t>
      </w:r>
      <w:r w:rsidRPr="00A740DD">
        <w:rPr>
          <w:b/>
        </w:rPr>
        <w:t>mzdových výdavkov</w:t>
      </w:r>
      <w:r>
        <w:rPr>
          <w:b/>
        </w:rPr>
        <w:t xml:space="preserve"> uvedených v časti A. tejto kapitoly</w:t>
      </w:r>
      <w:r w:rsidRPr="00A740DD">
        <w:rPr>
          <w:b/>
        </w:rPr>
        <w:t xml:space="preserve"> v rámci implementácie projektu/</w:t>
      </w:r>
      <w:proofErr w:type="spellStart"/>
      <w:r w:rsidRPr="00A740DD">
        <w:rPr>
          <w:b/>
        </w:rPr>
        <w:t>ov</w:t>
      </w:r>
      <w:proofErr w:type="spellEnd"/>
      <w:r w:rsidRPr="00A740DD">
        <w:rPr>
          <w:b/>
        </w:rPr>
        <w:t xml:space="preserve"> </w:t>
      </w:r>
      <w:r>
        <w:rPr>
          <w:b/>
        </w:rPr>
        <w:t>s</w:t>
      </w:r>
      <w:r w:rsidRPr="00A740DD">
        <w:rPr>
          <w:b/>
        </w:rPr>
        <w:t>polufinancovaného/</w:t>
      </w:r>
      <w:proofErr w:type="spellStart"/>
      <w:r w:rsidRPr="00A740DD">
        <w:rPr>
          <w:b/>
        </w:rPr>
        <w:t>ých</w:t>
      </w:r>
      <w:proofErr w:type="spellEnd"/>
      <w:r w:rsidRPr="00A740DD">
        <w:rPr>
          <w:b/>
        </w:rPr>
        <w:t xml:space="preserve"> z operačného programu Výskum a</w:t>
      </w:r>
      <w:r w:rsidR="00F66AAC">
        <w:rPr>
          <w:b/>
        </w:rPr>
        <w:t> </w:t>
      </w:r>
      <w:r w:rsidRPr="00A740DD">
        <w:rPr>
          <w:b/>
        </w:rPr>
        <w:t>vývoj</w:t>
      </w:r>
      <w:r w:rsidR="00F66AAC">
        <w:rPr>
          <w:b/>
        </w:rPr>
        <w:t>.</w:t>
      </w:r>
      <w:r w:rsidRPr="00A740DD">
        <w:t xml:space="preserve"> V prípade, že sa prijímateľ rozhodne pre zmenu spôsobu výpočtu mzdových výdavkov</w:t>
      </w:r>
      <w:r>
        <w:t>,</w:t>
      </w:r>
      <w:r w:rsidRPr="00A740DD">
        <w:t xml:space="preserve"> </w:t>
      </w:r>
      <w:r w:rsidRPr="00A740DD">
        <w:rPr>
          <w:b/>
        </w:rPr>
        <w:t xml:space="preserve">písomne oznámi </w:t>
      </w:r>
      <w:r w:rsidRPr="00A740DD">
        <w:t xml:space="preserve">(vrátane termínu zavedenia spôsobu výpočtu) túto skutočnosť </w:t>
      </w:r>
      <w:r w:rsidRPr="00A740DD">
        <w:lastRenderedPageBreak/>
        <w:t>RO/SORO, aby bolo možné jednoznačne identifikovať pôvodný a nový systém výpočtu mzdových výdavkov, najneskôr v žiadosti o platbu, kde si uvedené výdavky bude nárokovať na preplatenie. Prijímateľ môže využiť možnosť kontroly výpočtu mzdových výdavkov zo strany RO/SORO pred predložením žiadosti o platbu, v ktorej si prvýkrát nárokuje uvedené výdavky na preplatenie</w:t>
      </w:r>
      <w:r w:rsidRPr="00A740DD">
        <w:rPr>
          <w:rStyle w:val="Odkaznapoznmkupodiarou"/>
        </w:rPr>
        <w:footnoteReference w:id="39"/>
      </w:r>
      <w:r w:rsidRPr="00A740DD">
        <w:t>.</w:t>
      </w:r>
    </w:p>
    <w:p w:rsidR="00861934" w:rsidRPr="00A740DD" w:rsidRDefault="00861934" w:rsidP="000A4768">
      <w:pPr>
        <w:tabs>
          <w:tab w:val="left" w:pos="357"/>
        </w:tabs>
        <w:spacing w:before="120"/>
        <w:jc w:val="both"/>
      </w:pPr>
      <w:r w:rsidRPr="000A4768">
        <w:rPr>
          <w:b/>
        </w:rPr>
        <w:t>10.</w:t>
      </w:r>
      <w:r w:rsidR="007B2EFC">
        <w:tab/>
      </w:r>
      <w:r w:rsidRPr="00A740DD">
        <w:t>Ak sa prijímateľ rozhodne uplatňovať uvedený systém výpočtu mzdových výdavkov, tak tento systém bude používať až do ukončenia projektu/projektov.</w:t>
      </w:r>
    </w:p>
    <w:p w:rsidR="00861934" w:rsidRPr="00A740DD" w:rsidRDefault="00861934" w:rsidP="000A4768">
      <w:pPr>
        <w:tabs>
          <w:tab w:val="left" w:pos="357"/>
        </w:tabs>
        <w:spacing w:before="120"/>
        <w:jc w:val="both"/>
      </w:pPr>
      <w:r w:rsidRPr="000A4768">
        <w:rPr>
          <w:b/>
        </w:rPr>
        <w:t>11.</w:t>
      </w:r>
      <w:r w:rsidR="007B2EFC">
        <w:tab/>
      </w:r>
      <w:r w:rsidRPr="00A740DD">
        <w:rPr>
          <w:b/>
        </w:rPr>
        <w:t xml:space="preserve">Ustanovenia </w:t>
      </w:r>
      <w:r>
        <w:rPr>
          <w:b/>
        </w:rPr>
        <w:t>tejto časti A</w:t>
      </w:r>
      <w:r w:rsidR="00581570">
        <w:rPr>
          <w:b/>
        </w:rPr>
        <w:t>1</w:t>
      </w:r>
      <w:r>
        <w:rPr>
          <w:b/>
        </w:rPr>
        <w:t>.</w:t>
      </w:r>
      <w:r w:rsidRPr="00A740DD">
        <w:rPr>
          <w:b/>
        </w:rPr>
        <w:t xml:space="preserve"> príručky je možné prvýkrát aplikovať </w:t>
      </w:r>
      <w:r>
        <w:rPr>
          <w:b/>
        </w:rPr>
        <w:t xml:space="preserve">na </w:t>
      </w:r>
      <w:r w:rsidR="00243165">
        <w:rPr>
          <w:b/>
        </w:rPr>
        <w:t xml:space="preserve">žiadosti o platbu predložené na RO/SORO </w:t>
      </w:r>
      <w:r w:rsidR="00243165" w:rsidRPr="00243165">
        <w:rPr>
          <w:b/>
        </w:rPr>
        <w:t>od nadobudnutia účinnosti tejto príručky</w:t>
      </w:r>
      <w:r w:rsidRPr="00A740DD">
        <w:rPr>
          <w:b/>
        </w:rPr>
        <w:t>.</w:t>
      </w:r>
    </w:p>
    <w:p w:rsidR="00861934" w:rsidRPr="00A740DD" w:rsidRDefault="00861934" w:rsidP="000A4768">
      <w:pPr>
        <w:tabs>
          <w:tab w:val="left" w:pos="357"/>
        </w:tabs>
        <w:spacing w:before="120"/>
        <w:jc w:val="both"/>
      </w:pPr>
      <w:r w:rsidRPr="000A4768">
        <w:rPr>
          <w:b/>
        </w:rPr>
        <w:t>12.</w:t>
      </w:r>
      <w:r w:rsidR="007B2EFC">
        <w:tab/>
      </w:r>
      <w:r w:rsidRPr="00A740DD">
        <w:t>Dokumentácia k žiadosti o platbu:</w:t>
      </w:r>
    </w:p>
    <w:p w:rsidR="00861934" w:rsidRDefault="00861934" w:rsidP="000A4768">
      <w:pPr>
        <w:pStyle w:val="Odsekzoznamu"/>
        <w:numPr>
          <w:ilvl w:val="0"/>
          <w:numId w:val="161"/>
        </w:numPr>
        <w:spacing w:before="120" w:after="200"/>
        <w:contextualSpacing/>
        <w:jc w:val="both"/>
      </w:pPr>
      <w:r w:rsidRPr="00A740DD">
        <w:t>sumarizačný hárok</w:t>
      </w:r>
      <w:r>
        <w:t xml:space="preserve"> podľa typu organizácie </w:t>
      </w:r>
      <w:r w:rsidRPr="00A740DD">
        <w:t xml:space="preserve">(prílohy č. </w:t>
      </w:r>
      <w:r>
        <w:t>8c, resp. 8d</w:t>
      </w:r>
      <w:r w:rsidRPr="00A740DD">
        <w:t xml:space="preserve"> tejto príručky)</w:t>
      </w:r>
      <w:r>
        <w:rPr>
          <w:rStyle w:val="Odkaznapoznmkupodiarou"/>
        </w:rPr>
        <w:footnoteReference w:id="40"/>
      </w:r>
      <w:r w:rsidRPr="00A740DD">
        <w:t>,</w:t>
      </w:r>
    </w:p>
    <w:p w:rsidR="00861934" w:rsidRDefault="00861934" w:rsidP="000A4768">
      <w:pPr>
        <w:pStyle w:val="Odsekzoznamu"/>
        <w:numPr>
          <w:ilvl w:val="0"/>
          <w:numId w:val="161"/>
        </w:numPr>
        <w:spacing w:before="120" w:after="200"/>
        <w:contextualSpacing/>
        <w:jc w:val="both"/>
      </w:pPr>
      <w:r w:rsidRPr="00A740DD">
        <w:t>doklad o určení výšky platu, mzdy (</w:t>
      </w:r>
      <w:r>
        <w:t xml:space="preserve">aj </w:t>
      </w:r>
      <w:r w:rsidRPr="00A740DD">
        <w:t>v prípade zmeny výšky hodinovej sadzby</w:t>
      </w:r>
      <w:r>
        <w:t xml:space="preserve">; </w:t>
      </w:r>
      <w:r w:rsidRPr="00A740DD">
        <w:t>originál</w:t>
      </w:r>
      <w:r>
        <w:t>, resp. rovnopis</w:t>
      </w:r>
      <w:r w:rsidRPr="00A740DD">
        <w:t xml:space="preserve"> alebo overená kópia),</w:t>
      </w:r>
    </w:p>
    <w:p w:rsidR="00861934" w:rsidRDefault="00861934" w:rsidP="000A4768">
      <w:pPr>
        <w:pStyle w:val="Odsekzoznamu"/>
        <w:numPr>
          <w:ilvl w:val="0"/>
          <w:numId w:val="161"/>
        </w:numPr>
        <w:spacing w:before="120" w:after="200"/>
        <w:contextualSpacing/>
        <w:jc w:val="both"/>
      </w:pPr>
      <w:r w:rsidRPr="00A740DD">
        <w:t>bankový výpis (originál</w:t>
      </w:r>
      <w:r>
        <w:t>, resp. rovnopis</w:t>
      </w:r>
      <w:r w:rsidRPr="00A740DD">
        <w:t xml:space="preserve"> alebo overená kópia), resp. výdavkový pokladničný doklad (originál</w:t>
      </w:r>
      <w:r>
        <w:t>, resp. rovnopis</w:t>
      </w:r>
      <w:r w:rsidRPr="00A740DD">
        <w:t xml:space="preserve"> alebo overená kópia) dokumentujúci reálnu úhradu </w:t>
      </w:r>
      <w:r w:rsidR="00F66AAC">
        <w:t>–</w:t>
      </w:r>
      <w:r w:rsidRPr="00A740DD">
        <w:t xml:space="preserve"> prijímateľ je povinný označiť na bankovom výpise okrem úhrady oprávnenej mzdy zamestnancovi aj zodpovedajúce odvody vrátane dane z príjmov fyzických osôb,</w:t>
      </w:r>
    </w:p>
    <w:p w:rsidR="00861934" w:rsidRDefault="00861934" w:rsidP="000A4768">
      <w:pPr>
        <w:pStyle w:val="Odsekzoznamu"/>
        <w:numPr>
          <w:ilvl w:val="0"/>
          <w:numId w:val="161"/>
        </w:numPr>
        <w:spacing w:before="120" w:after="200"/>
        <w:contextualSpacing/>
        <w:jc w:val="both"/>
      </w:pPr>
      <w:r w:rsidRPr="00A740DD">
        <w:t xml:space="preserve">pracovné výkazy (prílohy č. 4a a 5 tejto príručky). Pracovný výkaz </w:t>
      </w:r>
      <w:r w:rsidR="00F66AAC">
        <w:t>–</w:t>
      </w:r>
      <w:r w:rsidRPr="00A740DD">
        <w:t xml:space="preserve"> príloha č. 4a a príloha č. 5 sa v prípade vybraných subjektov implementujúcich </w:t>
      </w:r>
      <w:proofErr w:type="spellStart"/>
      <w:r w:rsidRPr="00A740DD">
        <w:t>dopytovo-orientované</w:t>
      </w:r>
      <w:proofErr w:type="spellEnd"/>
      <w:r w:rsidRPr="00A740DD">
        <w:t xml:space="preserve"> projekty prostredníctvom SORO </w:t>
      </w:r>
      <w:r w:rsidR="00F66AAC">
        <w:t>–</w:t>
      </w:r>
      <w:r w:rsidRPr="00A740DD">
        <w:t xml:space="preserve"> ASFEU vypĺňa a predkladá podľa aktuálnej verzie Usmernenia pre prijímateľov k vypĺňaniu a predkladaniu pracovných výkazov na web</w:t>
      </w:r>
      <w:r>
        <w:t>ovom sídle</w:t>
      </w:r>
      <w:r w:rsidRPr="00A740DD">
        <w:t xml:space="preserve"> ASFEU.</w:t>
      </w:r>
    </w:p>
    <w:p w:rsidR="00861934" w:rsidRPr="000A4768" w:rsidRDefault="00861934" w:rsidP="00861934">
      <w:pPr>
        <w:jc w:val="both"/>
        <w:rPr>
          <w:b/>
          <w:i/>
        </w:rPr>
      </w:pPr>
      <w:r w:rsidRPr="000A4768">
        <w:rPr>
          <w:b/>
          <w:i/>
        </w:rPr>
        <w:t xml:space="preserve">Príklad </w:t>
      </w:r>
      <w:r w:rsidR="000A6118">
        <w:rPr>
          <w:b/>
          <w:i/>
        </w:rPr>
        <w:t>A</w:t>
      </w:r>
      <w:r w:rsidR="00F66AAC">
        <w:rPr>
          <w:b/>
          <w:i/>
        </w:rPr>
        <w:t>:</w:t>
      </w:r>
    </w:p>
    <w:p w:rsidR="00861934" w:rsidRPr="000A4768" w:rsidRDefault="00861934" w:rsidP="00861934">
      <w:pPr>
        <w:jc w:val="both"/>
        <w:rPr>
          <w:i/>
        </w:rPr>
      </w:pPr>
      <w:r w:rsidRPr="000A4768">
        <w:rPr>
          <w:i/>
        </w:rPr>
        <w:t>Zamestnávateľ (mimo štátnych rozpočtových organizácií) určil platové podmienky nasledovne:</w:t>
      </w:r>
    </w:p>
    <w:p w:rsidR="00861934" w:rsidRPr="000A4768" w:rsidRDefault="00861934" w:rsidP="00861934">
      <w:pPr>
        <w:jc w:val="both"/>
        <w:rPr>
          <w:i/>
        </w:rPr>
      </w:pPr>
    </w:p>
    <w:p w:rsidR="00861934" w:rsidRPr="000A4768" w:rsidRDefault="00861934" w:rsidP="00861934">
      <w:pPr>
        <w:jc w:val="both"/>
        <w:rPr>
          <w:i/>
        </w:rPr>
      </w:pPr>
      <w:r w:rsidRPr="000A4768">
        <w:rPr>
          <w:i/>
        </w:rPr>
        <w:t xml:space="preserve">Tarifný plat </w:t>
      </w:r>
      <w:r w:rsidRPr="000A4768">
        <w:rPr>
          <w:i/>
        </w:rPr>
        <w:tab/>
      </w:r>
      <w:r w:rsidRPr="000A4768">
        <w:rPr>
          <w:i/>
        </w:rPr>
        <w:tab/>
      </w:r>
      <w:r w:rsidRPr="000A4768">
        <w:rPr>
          <w:i/>
        </w:rPr>
        <w:tab/>
      </w:r>
      <w:r w:rsidRPr="000A4768">
        <w:rPr>
          <w:i/>
        </w:rPr>
        <w:tab/>
        <w:t>840 €</w:t>
      </w:r>
    </w:p>
    <w:p w:rsidR="00861934" w:rsidRPr="000A4768" w:rsidRDefault="00861934" w:rsidP="00861934">
      <w:pPr>
        <w:jc w:val="both"/>
        <w:rPr>
          <w:i/>
          <w:u w:val="single"/>
        </w:rPr>
      </w:pPr>
      <w:r w:rsidRPr="000A4768">
        <w:rPr>
          <w:i/>
          <w:u w:val="single"/>
        </w:rPr>
        <w:t>Príplatok (osobný, za riadenie,...)</w:t>
      </w:r>
      <w:r w:rsidRPr="000A4768">
        <w:rPr>
          <w:i/>
          <w:u w:val="single"/>
        </w:rPr>
        <w:tab/>
        <w:t>160 €</w:t>
      </w:r>
    </w:p>
    <w:p w:rsidR="00861934" w:rsidRPr="000A4768" w:rsidRDefault="00861934" w:rsidP="00861934">
      <w:pPr>
        <w:jc w:val="both"/>
        <w:rPr>
          <w:i/>
        </w:rPr>
      </w:pPr>
      <w:r w:rsidRPr="000A4768">
        <w:rPr>
          <w:i/>
        </w:rPr>
        <w:t>Spolu</w:t>
      </w:r>
      <w:r w:rsidRPr="000A4768">
        <w:rPr>
          <w:i/>
        </w:rPr>
        <w:tab/>
      </w:r>
      <w:r w:rsidRPr="000A4768">
        <w:rPr>
          <w:i/>
        </w:rPr>
        <w:tab/>
      </w:r>
      <w:r w:rsidRPr="000A4768">
        <w:rPr>
          <w:i/>
        </w:rPr>
        <w:tab/>
      </w:r>
      <w:r w:rsidRPr="000A4768">
        <w:rPr>
          <w:i/>
        </w:rPr>
        <w:tab/>
        <w:t xml:space="preserve">        1 000 €</w:t>
      </w:r>
    </w:p>
    <w:p w:rsidR="00861934" w:rsidRPr="000A4768" w:rsidRDefault="00861934" w:rsidP="00861934">
      <w:pPr>
        <w:jc w:val="both"/>
        <w:rPr>
          <w:i/>
        </w:rPr>
      </w:pPr>
    </w:p>
    <w:p w:rsidR="00861934" w:rsidRPr="000A4768" w:rsidRDefault="00861934" w:rsidP="00861934">
      <w:pPr>
        <w:jc w:val="both"/>
        <w:rPr>
          <w:i/>
        </w:rPr>
      </w:pPr>
      <w:r w:rsidRPr="000A4768">
        <w:rPr>
          <w:i/>
        </w:rPr>
        <w:t>Ustanovený pracovný čas je 37,5 týždenne, t.</w:t>
      </w:r>
      <w:r w:rsidR="00F66AAC">
        <w:rPr>
          <w:i/>
        </w:rPr>
        <w:t> </w:t>
      </w:r>
      <w:r w:rsidRPr="000A4768">
        <w:rPr>
          <w:i/>
        </w:rPr>
        <w:t xml:space="preserve">j. </w:t>
      </w:r>
      <w:r w:rsidRPr="00F66AAC">
        <w:rPr>
          <w:i/>
        </w:rPr>
        <w:t>7,5 hod/deň.</w:t>
      </w:r>
    </w:p>
    <w:p w:rsidR="00861934" w:rsidRPr="00F66AAC" w:rsidRDefault="00861934" w:rsidP="00861934">
      <w:pPr>
        <w:jc w:val="both"/>
        <w:rPr>
          <w:i/>
        </w:rPr>
      </w:pPr>
      <w:r w:rsidRPr="000A4768">
        <w:rPr>
          <w:i/>
        </w:rPr>
        <w:t xml:space="preserve">Počet reálne odpracovaných hodín na projekte za mesiac </w:t>
      </w:r>
      <w:r w:rsidR="00F66AAC">
        <w:rPr>
          <w:i/>
        </w:rPr>
        <w:t>–</w:t>
      </w:r>
      <w:r w:rsidRPr="000A4768">
        <w:rPr>
          <w:i/>
        </w:rPr>
        <w:t xml:space="preserve"> </w:t>
      </w:r>
      <w:r w:rsidRPr="00F66AAC">
        <w:rPr>
          <w:i/>
        </w:rPr>
        <w:t>10 hodín.</w:t>
      </w:r>
    </w:p>
    <w:p w:rsidR="00861934" w:rsidRPr="000A4768" w:rsidRDefault="00861934" w:rsidP="00861934">
      <w:pPr>
        <w:jc w:val="both"/>
        <w:rPr>
          <w:i/>
        </w:rPr>
      </w:pPr>
      <w:r w:rsidRPr="000A4768">
        <w:rPr>
          <w:i/>
        </w:rPr>
        <w:t xml:space="preserve">Maximálna hodinová mzdová sadzba (vrátane odvodov za zamestnávateľa) schválená v projekte je </w:t>
      </w:r>
      <w:r w:rsidRPr="00F66AAC">
        <w:rPr>
          <w:i/>
        </w:rPr>
        <w:t>10 €.</w:t>
      </w:r>
    </w:p>
    <w:p w:rsidR="00861934" w:rsidRPr="000A4768" w:rsidRDefault="00861934" w:rsidP="00861934">
      <w:pPr>
        <w:jc w:val="both"/>
        <w:rPr>
          <w:i/>
        </w:rPr>
      </w:pPr>
    </w:p>
    <w:p w:rsidR="00861934" w:rsidRPr="00F66AAC" w:rsidRDefault="00861934" w:rsidP="00861934">
      <w:pPr>
        <w:jc w:val="both"/>
        <w:rPr>
          <w:i/>
          <w:u w:val="single"/>
        </w:rPr>
      </w:pPr>
      <w:r w:rsidRPr="00F66AAC">
        <w:rPr>
          <w:i/>
          <w:u w:val="single"/>
        </w:rPr>
        <w:t>Výpočet</w:t>
      </w:r>
      <w:r w:rsidR="00F66AAC">
        <w:rPr>
          <w:i/>
          <w:u w:val="single"/>
        </w:rPr>
        <w:t>:</w:t>
      </w:r>
    </w:p>
    <w:p w:rsidR="00861934" w:rsidRPr="000A4768" w:rsidRDefault="00861934" w:rsidP="00861934">
      <w:pPr>
        <w:jc w:val="both"/>
        <w:rPr>
          <w:i/>
        </w:rPr>
      </w:pPr>
      <w:r w:rsidRPr="000A4768">
        <w:rPr>
          <w:i/>
        </w:rPr>
        <w:t>1000/(21</w:t>
      </w:r>
      <w:r w:rsidR="00F66AAC">
        <w:rPr>
          <w:i/>
        </w:rPr>
        <w:t> </w:t>
      </w:r>
      <w:r w:rsidRPr="000A4768">
        <w:rPr>
          <w:i/>
        </w:rPr>
        <w:t>x</w:t>
      </w:r>
      <w:r w:rsidR="00F66AAC">
        <w:rPr>
          <w:i/>
        </w:rPr>
        <w:t> </w:t>
      </w:r>
      <w:r w:rsidRPr="000A4768">
        <w:rPr>
          <w:i/>
        </w:rPr>
        <w:t xml:space="preserve">7,5) = 6,349 </w:t>
      </w:r>
      <w:r w:rsidRPr="000A4768">
        <w:rPr>
          <w:i/>
        </w:rPr>
        <w:sym w:font="Symbol" w:char="F0BA"/>
      </w:r>
      <w:r w:rsidR="00F66AAC">
        <w:rPr>
          <w:i/>
        </w:rPr>
        <w:t xml:space="preserve"> </w:t>
      </w:r>
      <w:r w:rsidRPr="00F66AAC">
        <w:rPr>
          <w:i/>
        </w:rPr>
        <w:t>6,34 €/hod</w:t>
      </w:r>
      <w:r w:rsidRPr="000A4768">
        <w:rPr>
          <w:i/>
        </w:rPr>
        <w:t xml:space="preserve"> (hodinová mzdová sadzba)</w:t>
      </w:r>
    </w:p>
    <w:p w:rsidR="00861934" w:rsidRPr="000A4768" w:rsidRDefault="00861934" w:rsidP="00861934">
      <w:pPr>
        <w:jc w:val="both"/>
        <w:rPr>
          <w:i/>
        </w:rPr>
      </w:pPr>
    </w:p>
    <w:p w:rsidR="00861934" w:rsidRPr="000A4768" w:rsidRDefault="00861934" w:rsidP="00861934">
      <w:pPr>
        <w:jc w:val="both"/>
        <w:rPr>
          <w:i/>
        </w:rPr>
      </w:pPr>
      <w:r w:rsidRPr="000A4768">
        <w:rPr>
          <w:i/>
        </w:rPr>
        <w:t>Odvody za zamestnávateľa: 35,2 % (kumulovaná hodnota)</w:t>
      </w:r>
    </w:p>
    <w:p w:rsidR="00861934" w:rsidRPr="000A4768" w:rsidRDefault="00861934" w:rsidP="00861934">
      <w:pPr>
        <w:jc w:val="both"/>
        <w:rPr>
          <w:i/>
        </w:rPr>
      </w:pPr>
      <w:r w:rsidRPr="000A4768">
        <w:rPr>
          <w:i/>
        </w:rPr>
        <w:t>6,34</w:t>
      </w:r>
      <w:r w:rsidR="00F66AAC">
        <w:rPr>
          <w:i/>
        </w:rPr>
        <w:t> </w:t>
      </w:r>
      <w:r w:rsidRPr="000A4768">
        <w:rPr>
          <w:i/>
        </w:rPr>
        <w:t>x</w:t>
      </w:r>
      <w:r w:rsidR="00F66AAC">
        <w:rPr>
          <w:i/>
        </w:rPr>
        <w:t> </w:t>
      </w:r>
      <w:r w:rsidR="00F66AAC" w:rsidRPr="00F66AAC">
        <w:rPr>
          <w:i/>
        </w:rPr>
        <w:t>1,352</w:t>
      </w:r>
      <w:r w:rsidR="00F66AAC">
        <w:rPr>
          <w:i/>
        </w:rPr>
        <w:t> </w:t>
      </w:r>
      <w:r w:rsidRPr="000A4768">
        <w:rPr>
          <w:i/>
        </w:rPr>
        <w:t>=</w:t>
      </w:r>
      <w:r w:rsidR="00F66AAC">
        <w:rPr>
          <w:i/>
        </w:rPr>
        <w:t> </w:t>
      </w:r>
      <w:r w:rsidRPr="000A4768">
        <w:rPr>
          <w:i/>
        </w:rPr>
        <w:t>8,57168</w:t>
      </w:r>
      <w:r w:rsidR="00F66AAC">
        <w:rPr>
          <w:i/>
        </w:rPr>
        <w:t> </w:t>
      </w:r>
      <w:r w:rsidRPr="000A4768">
        <w:rPr>
          <w:i/>
        </w:rPr>
        <w:sym w:font="Symbol" w:char="F0BA"/>
      </w:r>
      <w:r w:rsidR="00F66AAC">
        <w:rPr>
          <w:i/>
        </w:rPr>
        <w:t> </w:t>
      </w:r>
      <w:r w:rsidRPr="00F66AAC">
        <w:rPr>
          <w:b/>
          <w:i/>
        </w:rPr>
        <w:t>8,57</w:t>
      </w:r>
      <w:r w:rsidR="00F66AAC">
        <w:rPr>
          <w:b/>
          <w:i/>
        </w:rPr>
        <w:t> </w:t>
      </w:r>
      <w:r w:rsidRPr="00F66AAC">
        <w:rPr>
          <w:b/>
          <w:i/>
        </w:rPr>
        <w:t>€/hod</w:t>
      </w:r>
      <w:r w:rsidRPr="000A4768">
        <w:rPr>
          <w:i/>
        </w:rPr>
        <w:t xml:space="preserve"> (hodinová mzdová sadzba vrátane odvodov za zamestnávateľa)</w:t>
      </w:r>
    </w:p>
    <w:p w:rsidR="00861934" w:rsidRPr="000A4768" w:rsidRDefault="00861934" w:rsidP="00861934">
      <w:pPr>
        <w:jc w:val="both"/>
        <w:rPr>
          <w:i/>
        </w:rPr>
      </w:pPr>
    </w:p>
    <w:p w:rsidR="00861934" w:rsidRPr="000A4768" w:rsidRDefault="00861934" w:rsidP="00861934">
      <w:pPr>
        <w:jc w:val="both"/>
        <w:rPr>
          <w:i/>
        </w:rPr>
      </w:pPr>
      <w:r w:rsidRPr="000A4768">
        <w:rPr>
          <w:i/>
        </w:rPr>
        <w:t>Nárokovaný výdavok prijímateľa za zamestnanca:</w:t>
      </w:r>
    </w:p>
    <w:p w:rsidR="00861934" w:rsidRPr="000A4768" w:rsidRDefault="00861934" w:rsidP="00861934">
      <w:pPr>
        <w:jc w:val="both"/>
        <w:rPr>
          <w:i/>
        </w:rPr>
      </w:pPr>
      <w:r w:rsidRPr="000A4768">
        <w:rPr>
          <w:i/>
        </w:rPr>
        <w:lastRenderedPageBreak/>
        <w:t xml:space="preserve">8,57x 10 = </w:t>
      </w:r>
      <w:r w:rsidRPr="000A4768">
        <w:rPr>
          <w:b/>
          <w:i/>
        </w:rPr>
        <w:t>85,70 €</w:t>
      </w:r>
    </w:p>
    <w:p w:rsidR="00861934" w:rsidRDefault="00861934" w:rsidP="00861934">
      <w:pPr>
        <w:jc w:val="both"/>
        <w:rPr>
          <w:b/>
          <w:i/>
        </w:rPr>
      </w:pPr>
    </w:p>
    <w:p w:rsidR="00CB4159" w:rsidRPr="000A4768" w:rsidRDefault="00CB4159" w:rsidP="00861934">
      <w:pPr>
        <w:jc w:val="both"/>
        <w:rPr>
          <w:b/>
          <w:i/>
        </w:rPr>
      </w:pPr>
    </w:p>
    <w:p w:rsidR="00861934" w:rsidRPr="000A4768" w:rsidRDefault="00861934" w:rsidP="00861934">
      <w:pPr>
        <w:jc w:val="both"/>
        <w:rPr>
          <w:b/>
          <w:i/>
        </w:rPr>
      </w:pPr>
      <w:r w:rsidRPr="000A4768">
        <w:rPr>
          <w:b/>
          <w:i/>
        </w:rPr>
        <w:t xml:space="preserve">Príklad </w:t>
      </w:r>
      <w:r w:rsidR="000A6118">
        <w:rPr>
          <w:b/>
          <w:i/>
        </w:rPr>
        <w:t>B</w:t>
      </w:r>
      <w:bookmarkStart w:id="54" w:name="_GoBack"/>
      <w:bookmarkEnd w:id="54"/>
    </w:p>
    <w:p w:rsidR="00861934" w:rsidRPr="000A4768" w:rsidRDefault="00861934" w:rsidP="00861934">
      <w:pPr>
        <w:jc w:val="both"/>
        <w:rPr>
          <w:i/>
        </w:rPr>
      </w:pPr>
      <w:r w:rsidRPr="000A4768">
        <w:rPr>
          <w:i/>
        </w:rPr>
        <w:t>Zamestnávateľ - štátna rozpočtová organizácia určil platové podmienky nasledovne:</w:t>
      </w:r>
    </w:p>
    <w:p w:rsidR="00861934" w:rsidRPr="000A4768" w:rsidRDefault="00861934" w:rsidP="00861934">
      <w:pPr>
        <w:jc w:val="both"/>
        <w:rPr>
          <w:i/>
        </w:rPr>
      </w:pPr>
    </w:p>
    <w:p w:rsidR="00861934" w:rsidRPr="000A4768" w:rsidRDefault="00861934" w:rsidP="00861934">
      <w:pPr>
        <w:jc w:val="both"/>
        <w:rPr>
          <w:i/>
        </w:rPr>
      </w:pPr>
      <w:r w:rsidRPr="000A4768">
        <w:rPr>
          <w:i/>
        </w:rPr>
        <w:t xml:space="preserve">Tarifný plat </w:t>
      </w:r>
      <w:r w:rsidRPr="000A4768">
        <w:rPr>
          <w:i/>
        </w:rPr>
        <w:tab/>
      </w:r>
      <w:r w:rsidRPr="000A4768">
        <w:rPr>
          <w:i/>
        </w:rPr>
        <w:tab/>
      </w:r>
      <w:r w:rsidRPr="000A4768">
        <w:rPr>
          <w:i/>
        </w:rPr>
        <w:tab/>
      </w:r>
      <w:r w:rsidRPr="000A4768">
        <w:rPr>
          <w:i/>
        </w:rPr>
        <w:tab/>
        <w:t>840 € (611000)</w:t>
      </w:r>
    </w:p>
    <w:p w:rsidR="00861934" w:rsidRPr="000A4768" w:rsidRDefault="00861934" w:rsidP="00861934">
      <w:pPr>
        <w:jc w:val="both"/>
        <w:rPr>
          <w:i/>
          <w:u w:val="single"/>
        </w:rPr>
      </w:pPr>
      <w:r w:rsidRPr="000A4768">
        <w:rPr>
          <w:i/>
          <w:u w:val="single"/>
        </w:rPr>
        <w:t>Príplatok (osobný, za riadenie,...)</w:t>
      </w:r>
      <w:r w:rsidRPr="000A4768">
        <w:rPr>
          <w:i/>
          <w:u w:val="single"/>
        </w:rPr>
        <w:tab/>
        <w:t>160 € (612001)</w:t>
      </w:r>
    </w:p>
    <w:p w:rsidR="00861934" w:rsidRPr="000A4768" w:rsidRDefault="00861934" w:rsidP="00861934">
      <w:pPr>
        <w:jc w:val="both"/>
        <w:rPr>
          <w:i/>
        </w:rPr>
      </w:pPr>
      <w:r w:rsidRPr="000A4768">
        <w:rPr>
          <w:i/>
        </w:rPr>
        <w:t>Spolu</w:t>
      </w:r>
      <w:r w:rsidRPr="000A4768">
        <w:rPr>
          <w:i/>
        </w:rPr>
        <w:tab/>
      </w:r>
      <w:r w:rsidRPr="000A4768">
        <w:rPr>
          <w:i/>
        </w:rPr>
        <w:tab/>
      </w:r>
      <w:r w:rsidRPr="000A4768">
        <w:rPr>
          <w:i/>
        </w:rPr>
        <w:tab/>
      </w:r>
      <w:r w:rsidRPr="000A4768">
        <w:rPr>
          <w:i/>
        </w:rPr>
        <w:tab/>
        <w:t xml:space="preserve">        1 000 €</w:t>
      </w:r>
    </w:p>
    <w:p w:rsidR="00861934" w:rsidRPr="000A4768" w:rsidRDefault="00861934" w:rsidP="00861934">
      <w:pPr>
        <w:jc w:val="both"/>
        <w:rPr>
          <w:i/>
        </w:rPr>
      </w:pPr>
    </w:p>
    <w:p w:rsidR="00861934" w:rsidRPr="000A4768" w:rsidRDefault="00861934" w:rsidP="00861934">
      <w:pPr>
        <w:jc w:val="both"/>
        <w:rPr>
          <w:i/>
        </w:rPr>
      </w:pPr>
      <w:r w:rsidRPr="000A4768">
        <w:rPr>
          <w:i/>
        </w:rPr>
        <w:t xml:space="preserve">Ustanovený pracovný čas je 37,5 týždenne, t.j. </w:t>
      </w:r>
      <w:r w:rsidRPr="00F66AAC">
        <w:rPr>
          <w:i/>
        </w:rPr>
        <w:t>7,5 hod/deň.</w:t>
      </w:r>
    </w:p>
    <w:p w:rsidR="00861934" w:rsidRPr="00F66AAC" w:rsidRDefault="00861934" w:rsidP="00861934">
      <w:pPr>
        <w:jc w:val="both"/>
        <w:rPr>
          <w:i/>
        </w:rPr>
      </w:pPr>
      <w:r w:rsidRPr="000A4768">
        <w:rPr>
          <w:i/>
        </w:rPr>
        <w:t xml:space="preserve">Počet reálne odpracovaných hodín na projekte za mesiac </w:t>
      </w:r>
      <w:r w:rsidR="00CB4159">
        <w:rPr>
          <w:i/>
        </w:rPr>
        <w:t>–</w:t>
      </w:r>
      <w:r w:rsidRPr="000A4768">
        <w:rPr>
          <w:i/>
        </w:rPr>
        <w:t xml:space="preserve"> </w:t>
      </w:r>
      <w:r w:rsidRPr="00F66AAC">
        <w:rPr>
          <w:i/>
        </w:rPr>
        <w:t>10 hodín.</w:t>
      </w:r>
    </w:p>
    <w:p w:rsidR="00861934" w:rsidRPr="000A4768" w:rsidRDefault="00861934" w:rsidP="00861934">
      <w:pPr>
        <w:jc w:val="both"/>
        <w:rPr>
          <w:i/>
        </w:rPr>
      </w:pPr>
    </w:p>
    <w:p w:rsidR="00861934" w:rsidRPr="00F66AAC" w:rsidRDefault="00861934" w:rsidP="00861934">
      <w:pPr>
        <w:jc w:val="both"/>
        <w:rPr>
          <w:i/>
          <w:u w:val="single"/>
        </w:rPr>
      </w:pPr>
      <w:r w:rsidRPr="00F66AAC">
        <w:rPr>
          <w:i/>
          <w:u w:val="single"/>
        </w:rPr>
        <w:t>Výpočet</w:t>
      </w:r>
      <w:r w:rsidR="00CB4159">
        <w:rPr>
          <w:i/>
          <w:u w:val="single"/>
        </w:rPr>
        <w:t>:</w:t>
      </w:r>
    </w:p>
    <w:p w:rsidR="00861934" w:rsidRPr="000A4768" w:rsidRDefault="00861934" w:rsidP="00861934">
      <w:pPr>
        <w:jc w:val="both"/>
        <w:rPr>
          <w:i/>
        </w:rPr>
      </w:pPr>
      <w:r w:rsidRPr="000A4768">
        <w:rPr>
          <w:i/>
        </w:rPr>
        <w:t xml:space="preserve">611000 </w:t>
      </w:r>
    </w:p>
    <w:p w:rsidR="00861934" w:rsidRPr="000A4768" w:rsidRDefault="00861934" w:rsidP="00861934">
      <w:pPr>
        <w:jc w:val="both"/>
        <w:rPr>
          <w:i/>
        </w:rPr>
      </w:pPr>
      <w:r w:rsidRPr="000A4768">
        <w:rPr>
          <w:i/>
        </w:rPr>
        <w:t xml:space="preserve">840/(21x7,5) = 5,3333 </w:t>
      </w:r>
      <w:r w:rsidRPr="000A4768">
        <w:rPr>
          <w:i/>
        </w:rPr>
        <w:sym w:font="Symbol" w:char="F0BA"/>
      </w:r>
      <w:r w:rsidRPr="00F66AAC">
        <w:rPr>
          <w:i/>
        </w:rPr>
        <w:t xml:space="preserve"> 5,33 €/hod</w:t>
      </w:r>
      <w:r w:rsidRPr="000A4768">
        <w:rPr>
          <w:i/>
        </w:rPr>
        <w:t xml:space="preserve"> </w:t>
      </w:r>
    </w:p>
    <w:p w:rsidR="00861934" w:rsidRPr="000A4768" w:rsidRDefault="00861934" w:rsidP="00861934">
      <w:pPr>
        <w:jc w:val="both"/>
        <w:rPr>
          <w:i/>
        </w:rPr>
      </w:pPr>
      <w:r w:rsidRPr="000A4768">
        <w:rPr>
          <w:i/>
        </w:rPr>
        <w:t>612001</w:t>
      </w:r>
    </w:p>
    <w:p w:rsidR="00861934" w:rsidRPr="000A4768" w:rsidRDefault="00861934" w:rsidP="00861934">
      <w:pPr>
        <w:jc w:val="both"/>
        <w:rPr>
          <w:i/>
        </w:rPr>
      </w:pPr>
      <w:r w:rsidRPr="000A4768">
        <w:rPr>
          <w:i/>
        </w:rPr>
        <w:t xml:space="preserve">160/(21x7,5) = 1,0158 </w:t>
      </w:r>
      <w:r w:rsidRPr="000A4768">
        <w:rPr>
          <w:i/>
        </w:rPr>
        <w:sym w:font="Symbol" w:char="F0BA"/>
      </w:r>
      <w:r w:rsidRPr="000A4768">
        <w:rPr>
          <w:i/>
        </w:rPr>
        <w:t xml:space="preserve"> </w:t>
      </w:r>
      <w:r w:rsidRPr="00F66AAC">
        <w:rPr>
          <w:i/>
        </w:rPr>
        <w:t>1,01</w:t>
      </w:r>
      <w:r w:rsidRPr="000A4768">
        <w:rPr>
          <w:i/>
        </w:rPr>
        <w:t xml:space="preserve"> </w:t>
      </w:r>
      <w:r w:rsidRPr="00F66AAC">
        <w:rPr>
          <w:i/>
        </w:rPr>
        <w:t>€/hod</w:t>
      </w:r>
    </w:p>
    <w:p w:rsidR="00861934" w:rsidRPr="000A4768" w:rsidRDefault="00861934" w:rsidP="00861934">
      <w:pPr>
        <w:jc w:val="both"/>
        <w:rPr>
          <w:i/>
        </w:rPr>
      </w:pPr>
    </w:p>
    <w:p w:rsidR="00861934" w:rsidRPr="000A4768" w:rsidRDefault="00861934" w:rsidP="00861934">
      <w:pPr>
        <w:jc w:val="both"/>
        <w:rPr>
          <w:i/>
        </w:rPr>
      </w:pPr>
      <w:r w:rsidRPr="000A4768">
        <w:rPr>
          <w:i/>
        </w:rPr>
        <w:t xml:space="preserve">hodinová mzdová sadzba = 5,33 + 1,01 = </w:t>
      </w:r>
      <w:r w:rsidRPr="00F66AAC">
        <w:rPr>
          <w:i/>
        </w:rPr>
        <w:t>6,34</w:t>
      </w:r>
      <w:r w:rsidRPr="000A4768">
        <w:rPr>
          <w:i/>
        </w:rPr>
        <w:t xml:space="preserve"> </w:t>
      </w:r>
      <w:r w:rsidRPr="00F66AAC">
        <w:rPr>
          <w:i/>
        </w:rPr>
        <w:t>€/hod</w:t>
      </w:r>
    </w:p>
    <w:p w:rsidR="00861934" w:rsidRPr="000A4768" w:rsidRDefault="00861934" w:rsidP="00861934">
      <w:pPr>
        <w:jc w:val="both"/>
        <w:rPr>
          <w:i/>
        </w:rPr>
      </w:pPr>
    </w:p>
    <w:p w:rsidR="00861934" w:rsidRPr="000A4768" w:rsidRDefault="00861934" w:rsidP="00861934">
      <w:pPr>
        <w:jc w:val="both"/>
        <w:rPr>
          <w:i/>
        </w:rPr>
      </w:pPr>
      <w:r w:rsidRPr="000A4768">
        <w:rPr>
          <w:i/>
        </w:rPr>
        <w:t>Nárokovaný výdavok prijímateľa - plat (mzda)</w:t>
      </w:r>
    </w:p>
    <w:p w:rsidR="00861934" w:rsidRPr="000A4768" w:rsidRDefault="00861934" w:rsidP="00861934">
      <w:pPr>
        <w:jc w:val="both"/>
        <w:rPr>
          <w:i/>
        </w:rPr>
      </w:pPr>
      <w:r w:rsidRPr="000A4768">
        <w:rPr>
          <w:i/>
        </w:rPr>
        <w:t xml:space="preserve">6,34x 10 = 63,40 € z toho </w:t>
      </w:r>
      <w:r w:rsidRPr="000A4768">
        <w:rPr>
          <w:b/>
          <w:i/>
        </w:rPr>
        <w:t>53,30 €</w:t>
      </w:r>
      <w:r w:rsidRPr="000A4768">
        <w:rPr>
          <w:i/>
        </w:rPr>
        <w:t xml:space="preserve"> tarifný plat (611000) a </w:t>
      </w:r>
      <w:r w:rsidRPr="000A4768">
        <w:rPr>
          <w:b/>
          <w:i/>
        </w:rPr>
        <w:t>10,10 €</w:t>
      </w:r>
      <w:r w:rsidRPr="000A4768">
        <w:rPr>
          <w:i/>
        </w:rPr>
        <w:t xml:space="preserve"> príplatok (612001)</w:t>
      </w:r>
    </w:p>
    <w:p w:rsidR="00861934" w:rsidRPr="000A4768" w:rsidRDefault="00861934" w:rsidP="00861934">
      <w:pPr>
        <w:jc w:val="both"/>
        <w:rPr>
          <w:i/>
        </w:rPr>
      </w:pPr>
    </w:p>
    <w:p w:rsidR="00861934" w:rsidRPr="000A4768" w:rsidRDefault="00861934" w:rsidP="00861934">
      <w:pPr>
        <w:jc w:val="both"/>
        <w:rPr>
          <w:i/>
        </w:rPr>
      </w:pPr>
    </w:p>
    <w:p w:rsidR="00861934" w:rsidRPr="000A4768" w:rsidRDefault="00861934" w:rsidP="00861934">
      <w:pPr>
        <w:jc w:val="both"/>
        <w:rPr>
          <w:i/>
        </w:rPr>
      </w:pPr>
      <w:r w:rsidRPr="000A4768">
        <w:rPr>
          <w:i/>
        </w:rPr>
        <w:t>Odvody za zamestnávateľa:</w:t>
      </w:r>
    </w:p>
    <w:p w:rsidR="00861934" w:rsidRPr="000A4768" w:rsidRDefault="00861934" w:rsidP="000A4768">
      <w:pPr>
        <w:tabs>
          <w:tab w:val="right" w:pos="3969"/>
          <w:tab w:val="right" w:pos="5670"/>
        </w:tabs>
        <w:jc w:val="both"/>
        <w:rPr>
          <w:i/>
        </w:rPr>
      </w:pPr>
      <w:r w:rsidRPr="000A4768">
        <w:rPr>
          <w:i/>
        </w:rPr>
        <w:t>zdravotné poistenie</w:t>
      </w:r>
      <w:r w:rsidRPr="000A4768">
        <w:rPr>
          <w:i/>
        </w:rPr>
        <w:tab/>
        <w:t>10,00</w:t>
      </w:r>
      <w:r w:rsidR="00CB4159">
        <w:rPr>
          <w:i/>
        </w:rPr>
        <w:t> </w:t>
      </w:r>
      <w:r w:rsidRPr="000A4768">
        <w:rPr>
          <w:i/>
        </w:rPr>
        <w:t>%</w:t>
      </w:r>
      <w:r w:rsidRPr="000A4768">
        <w:rPr>
          <w:i/>
        </w:rPr>
        <w:tab/>
        <w:t>6,34 €</w:t>
      </w:r>
    </w:p>
    <w:p w:rsidR="00861934" w:rsidRPr="000A4768" w:rsidRDefault="00861934" w:rsidP="000A4768">
      <w:pPr>
        <w:tabs>
          <w:tab w:val="right" w:pos="3969"/>
          <w:tab w:val="right" w:pos="5670"/>
        </w:tabs>
        <w:jc w:val="both"/>
        <w:rPr>
          <w:i/>
        </w:rPr>
      </w:pPr>
      <w:r w:rsidRPr="000A4768">
        <w:rPr>
          <w:i/>
        </w:rPr>
        <w:t>nemocenské poistenie</w:t>
      </w:r>
      <w:r w:rsidRPr="000A4768">
        <w:rPr>
          <w:i/>
        </w:rPr>
        <w:tab/>
        <w:t>1,40</w:t>
      </w:r>
      <w:r w:rsidR="00CB4159">
        <w:rPr>
          <w:i/>
        </w:rPr>
        <w:t> </w:t>
      </w:r>
      <w:r w:rsidRPr="000A4768">
        <w:rPr>
          <w:i/>
        </w:rPr>
        <w:t>%</w:t>
      </w:r>
      <w:r w:rsidRPr="000A4768">
        <w:rPr>
          <w:i/>
        </w:rPr>
        <w:tab/>
        <w:t>0,88 €</w:t>
      </w:r>
    </w:p>
    <w:p w:rsidR="00861934" w:rsidRPr="000A4768" w:rsidRDefault="00861934" w:rsidP="000A4768">
      <w:pPr>
        <w:tabs>
          <w:tab w:val="right" w:pos="3969"/>
          <w:tab w:val="right" w:pos="5670"/>
        </w:tabs>
        <w:jc w:val="both"/>
        <w:rPr>
          <w:i/>
        </w:rPr>
      </w:pPr>
      <w:r w:rsidRPr="000A4768">
        <w:rPr>
          <w:i/>
        </w:rPr>
        <w:t>poistenie v nezamestnanosti</w:t>
      </w:r>
      <w:r w:rsidRPr="000A4768">
        <w:rPr>
          <w:i/>
        </w:rPr>
        <w:tab/>
        <w:t>1,00</w:t>
      </w:r>
      <w:r w:rsidR="00CB4159">
        <w:rPr>
          <w:i/>
        </w:rPr>
        <w:t> </w:t>
      </w:r>
      <w:r w:rsidRPr="000A4768">
        <w:rPr>
          <w:i/>
        </w:rPr>
        <w:t>%</w:t>
      </w:r>
      <w:r w:rsidRPr="000A4768">
        <w:rPr>
          <w:i/>
        </w:rPr>
        <w:tab/>
        <w:t>0,63 €</w:t>
      </w:r>
    </w:p>
    <w:p w:rsidR="00861934" w:rsidRPr="000A4768" w:rsidRDefault="00861934" w:rsidP="000A4768">
      <w:pPr>
        <w:tabs>
          <w:tab w:val="right" w:pos="3969"/>
          <w:tab w:val="right" w:pos="5670"/>
        </w:tabs>
        <w:jc w:val="both"/>
        <w:rPr>
          <w:i/>
        </w:rPr>
      </w:pPr>
      <w:r w:rsidRPr="000A4768">
        <w:rPr>
          <w:i/>
        </w:rPr>
        <w:t>garančné poistenie</w:t>
      </w:r>
      <w:r w:rsidRPr="000A4768">
        <w:rPr>
          <w:rStyle w:val="Odkaznapoznmkupodiarou"/>
          <w:i/>
        </w:rPr>
        <w:footnoteReference w:id="41"/>
      </w:r>
      <w:r w:rsidRPr="000A4768">
        <w:rPr>
          <w:i/>
        </w:rPr>
        <w:tab/>
        <w:t>0,00</w:t>
      </w:r>
      <w:r w:rsidR="00CB4159">
        <w:rPr>
          <w:i/>
        </w:rPr>
        <w:t> </w:t>
      </w:r>
      <w:r w:rsidRPr="000A4768">
        <w:rPr>
          <w:i/>
        </w:rPr>
        <w:t>%</w:t>
      </w:r>
      <w:r w:rsidRPr="000A4768">
        <w:rPr>
          <w:i/>
        </w:rPr>
        <w:tab/>
        <w:t>0,00 €</w:t>
      </w:r>
    </w:p>
    <w:p w:rsidR="00861934" w:rsidRPr="000A4768" w:rsidRDefault="00861934" w:rsidP="000A4768">
      <w:pPr>
        <w:tabs>
          <w:tab w:val="right" w:pos="3969"/>
          <w:tab w:val="right" w:pos="5670"/>
        </w:tabs>
        <w:jc w:val="both"/>
        <w:rPr>
          <w:i/>
        </w:rPr>
      </w:pPr>
      <w:r w:rsidRPr="000A4768">
        <w:rPr>
          <w:i/>
        </w:rPr>
        <w:t>úrazové poistenie</w:t>
      </w:r>
      <w:r w:rsidRPr="000A4768">
        <w:rPr>
          <w:i/>
        </w:rPr>
        <w:tab/>
        <w:t>0,80</w:t>
      </w:r>
      <w:r w:rsidR="00CB4159">
        <w:rPr>
          <w:i/>
        </w:rPr>
        <w:t> </w:t>
      </w:r>
      <w:r w:rsidRPr="000A4768">
        <w:rPr>
          <w:i/>
        </w:rPr>
        <w:t>%</w:t>
      </w:r>
      <w:r w:rsidRPr="000A4768">
        <w:rPr>
          <w:i/>
        </w:rPr>
        <w:tab/>
        <w:t>0,50 €</w:t>
      </w:r>
    </w:p>
    <w:p w:rsidR="00861934" w:rsidRPr="000A4768" w:rsidRDefault="00861934" w:rsidP="000A4768">
      <w:pPr>
        <w:tabs>
          <w:tab w:val="right" w:pos="3969"/>
          <w:tab w:val="right" w:pos="5670"/>
        </w:tabs>
        <w:jc w:val="both"/>
        <w:rPr>
          <w:i/>
        </w:rPr>
      </w:pPr>
      <w:r w:rsidRPr="000A4768">
        <w:rPr>
          <w:i/>
        </w:rPr>
        <w:t>rezervný fond</w:t>
      </w:r>
      <w:r w:rsidRPr="000A4768">
        <w:rPr>
          <w:i/>
        </w:rPr>
        <w:tab/>
        <w:t>4,75</w:t>
      </w:r>
      <w:r w:rsidR="00CB4159">
        <w:rPr>
          <w:i/>
        </w:rPr>
        <w:t> </w:t>
      </w:r>
      <w:r w:rsidRPr="000A4768">
        <w:rPr>
          <w:i/>
        </w:rPr>
        <w:t>%</w:t>
      </w:r>
      <w:r w:rsidRPr="000A4768">
        <w:rPr>
          <w:i/>
        </w:rPr>
        <w:tab/>
        <w:t>3,01 €</w:t>
      </w:r>
    </w:p>
    <w:p w:rsidR="00861934" w:rsidRPr="000A4768" w:rsidRDefault="00861934" w:rsidP="000A4768">
      <w:pPr>
        <w:tabs>
          <w:tab w:val="right" w:pos="3969"/>
          <w:tab w:val="right" w:pos="5670"/>
        </w:tabs>
        <w:jc w:val="both"/>
        <w:rPr>
          <w:i/>
        </w:rPr>
      </w:pPr>
      <w:r w:rsidRPr="000A4768">
        <w:rPr>
          <w:i/>
        </w:rPr>
        <w:t>dôchodkové poistenie</w:t>
      </w:r>
      <w:r w:rsidRPr="000A4768">
        <w:rPr>
          <w:i/>
        </w:rPr>
        <w:tab/>
        <w:t>14,00</w:t>
      </w:r>
      <w:r w:rsidR="00CB4159">
        <w:rPr>
          <w:i/>
        </w:rPr>
        <w:t> </w:t>
      </w:r>
      <w:r w:rsidRPr="000A4768">
        <w:rPr>
          <w:i/>
        </w:rPr>
        <w:t>%</w:t>
      </w:r>
      <w:r w:rsidRPr="000A4768">
        <w:rPr>
          <w:i/>
        </w:rPr>
        <w:tab/>
        <w:t>8,87 €</w:t>
      </w:r>
    </w:p>
    <w:p w:rsidR="00861934" w:rsidRPr="000A4768" w:rsidRDefault="00861934" w:rsidP="000A4768">
      <w:pPr>
        <w:tabs>
          <w:tab w:val="right" w:pos="3969"/>
          <w:tab w:val="right" w:pos="5670"/>
        </w:tabs>
        <w:jc w:val="both"/>
        <w:rPr>
          <w:i/>
          <w:u w:val="single"/>
        </w:rPr>
      </w:pPr>
      <w:r w:rsidRPr="000A4768">
        <w:rPr>
          <w:i/>
          <w:u w:val="single"/>
        </w:rPr>
        <w:t xml:space="preserve">invalidné poistenie </w:t>
      </w:r>
      <w:r w:rsidRPr="000A4768">
        <w:rPr>
          <w:i/>
          <w:u w:val="single"/>
        </w:rPr>
        <w:tab/>
      </w:r>
      <w:r w:rsidR="00CB4159" w:rsidRPr="00CB4159">
        <w:rPr>
          <w:i/>
          <w:u w:val="single"/>
        </w:rPr>
        <w:t>3,00</w:t>
      </w:r>
      <w:r w:rsidR="00CB4159">
        <w:rPr>
          <w:i/>
          <w:u w:val="single"/>
        </w:rPr>
        <w:t> </w:t>
      </w:r>
      <w:r w:rsidR="00CB4159" w:rsidRPr="00CB4159">
        <w:rPr>
          <w:i/>
          <w:u w:val="single"/>
        </w:rPr>
        <w:t>%</w:t>
      </w:r>
      <w:r w:rsidR="00CB4159" w:rsidRPr="00CB4159">
        <w:rPr>
          <w:i/>
          <w:u w:val="single"/>
        </w:rPr>
        <w:tab/>
      </w:r>
      <w:r w:rsidRPr="000A4768">
        <w:rPr>
          <w:i/>
          <w:u w:val="single"/>
        </w:rPr>
        <w:t>1,90 €</w:t>
      </w:r>
    </w:p>
    <w:p w:rsidR="00861934" w:rsidRPr="000A4768" w:rsidRDefault="00861934" w:rsidP="000A4768">
      <w:pPr>
        <w:tabs>
          <w:tab w:val="right" w:pos="3969"/>
          <w:tab w:val="right" w:pos="5670"/>
        </w:tabs>
        <w:jc w:val="both"/>
        <w:rPr>
          <w:b/>
          <w:i/>
        </w:rPr>
      </w:pPr>
      <w:r w:rsidRPr="000A4768">
        <w:rPr>
          <w:i/>
        </w:rPr>
        <w:t>Spolu</w:t>
      </w:r>
      <w:r w:rsidRPr="000A4768">
        <w:rPr>
          <w:i/>
        </w:rPr>
        <w:tab/>
      </w:r>
      <w:r w:rsidR="00CB4159">
        <w:rPr>
          <w:i/>
        </w:rPr>
        <w:tab/>
      </w:r>
      <w:r w:rsidRPr="000A4768">
        <w:rPr>
          <w:b/>
          <w:i/>
        </w:rPr>
        <w:t>22,13 €</w:t>
      </w:r>
    </w:p>
    <w:p w:rsidR="00861934" w:rsidRPr="000A4768" w:rsidRDefault="00861934" w:rsidP="00861934">
      <w:pPr>
        <w:jc w:val="both"/>
        <w:rPr>
          <w:i/>
        </w:rPr>
      </w:pPr>
    </w:p>
    <w:p w:rsidR="00861934" w:rsidRPr="000A4768" w:rsidRDefault="00861934" w:rsidP="00861934">
      <w:pPr>
        <w:jc w:val="both"/>
        <w:rPr>
          <w:i/>
        </w:rPr>
      </w:pPr>
      <w:r w:rsidRPr="000A4768">
        <w:rPr>
          <w:i/>
        </w:rPr>
        <w:t xml:space="preserve">Maximálna hodinová mzdová sadzba (vrátane odvodov za zamestnávateľa) schválená v projekte je </w:t>
      </w:r>
      <w:r w:rsidRPr="00F66AAC">
        <w:rPr>
          <w:b/>
          <w:i/>
        </w:rPr>
        <w:t>10 €</w:t>
      </w:r>
      <w:r w:rsidRPr="00F66AAC">
        <w:rPr>
          <w:i/>
        </w:rPr>
        <w:t xml:space="preserve">, </w:t>
      </w:r>
      <w:r w:rsidRPr="000A4768">
        <w:rPr>
          <w:i/>
        </w:rPr>
        <w:t xml:space="preserve">uplatnená hodinová mzdová sadzba je </w:t>
      </w:r>
      <w:r w:rsidRPr="00F66AAC">
        <w:rPr>
          <w:b/>
          <w:i/>
        </w:rPr>
        <w:t xml:space="preserve">8,55 € </w:t>
      </w:r>
      <w:r w:rsidRPr="000A4768">
        <w:rPr>
          <w:i/>
          <w:lang w:val="en-US"/>
        </w:rPr>
        <w:t>[</w:t>
      </w:r>
      <w:r w:rsidRPr="000A4768">
        <w:rPr>
          <w:i/>
        </w:rPr>
        <w:t>(22,13 € + 63,40 €)/10 hod].</w:t>
      </w:r>
    </w:p>
    <w:p w:rsidR="00861934" w:rsidRPr="00A7509F" w:rsidRDefault="00861934" w:rsidP="00861934">
      <w:pPr>
        <w:jc w:val="both"/>
      </w:pPr>
    </w:p>
    <w:p w:rsidR="003107D1" w:rsidRPr="00C879ED" w:rsidRDefault="003107D1" w:rsidP="003107D1">
      <w:pPr>
        <w:jc w:val="both"/>
        <w:rPr>
          <w:b/>
          <w:i/>
        </w:rPr>
      </w:pPr>
      <w:r w:rsidRPr="00C879ED">
        <w:rPr>
          <w:b/>
          <w:i/>
        </w:rPr>
        <w:t>B</w:t>
      </w:r>
      <w:r w:rsidR="00AB07EB" w:rsidRPr="00C879ED">
        <w:rPr>
          <w:b/>
          <w:i/>
        </w:rPr>
        <w:t>1</w:t>
      </w:r>
      <w:r w:rsidRPr="00C879ED">
        <w:rPr>
          <w:b/>
          <w:i/>
        </w:rPr>
        <w:t>. Výdavky na zariadenie/vybavenie (vrátane nehmotného majetku)</w:t>
      </w:r>
    </w:p>
    <w:p w:rsidR="003107D1" w:rsidRPr="006B43CC" w:rsidRDefault="003107D1" w:rsidP="003107D1">
      <w:pPr>
        <w:jc w:val="both"/>
        <w:rPr>
          <w:color w:val="000000"/>
        </w:rPr>
      </w:pPr>
      <w:r w:rsidRPr="006B43CC">
        <w:rPr>
          <w:color w:val="000000"/>
        </w:rPr>
        <w:t>V prípade, ak prijímateľ</w:t>
      </w:r>
      <w:r w:rsidR="008F7DF7">
        <w:rPr>
          <w:color w:val="000000"/>
        </w:rPr>
        <w:t xml:space="preserve"> (partner)</w:t>
      </w:r>
      <w:r w:rsidRPr="006B43CC">
        <w:rPr>
          <w:color w:val="000000"/>
        </w:rPr>
        <w:t xml:space="preserve"> využíva zariadenie/vybavenie len pre účely projektu </w:t>
      </w:r>
      <w:r w:rsidRPr="006B43CC">
        <w:rPr>
          <w:caps/>
          <w:color w:val="000000"/>
        </w:rPr>
        <w:t>e</w:t>
      </w:r>
      <w:r w:rsidR="00695E41">
        <w:rPr>
          <w:caps/>
          <w:color w:val="000000"/>
        </w:rPr>
        <w:t>RD</w:t>
      </w:r>
      <w:r w:rsidRPr="006B43CC">
        <w:rPr>
          <w:caps/>
          <w:color w:val="000000"/>
        </w:rPr>
        <w:t>f</w:t>
      </w:r>
      <w:r w:rsidRPr="006B43CC">
        <w:rPr>
          <w:color w:val="000000"/>
        </w:rPr>
        <w:t xml:space="preserve">, uplatní si výdavky spojené </w:t>
      </w:r>
      <w:r w:rsidR="0095411A">
        <w:rPr>
          <w:color w:val="000000"/>
        </w:rPr>
        <w:t> na obstaranie</w:t>
      </w:r>
      <w:r w:rsidRPr="006B43CC">
        <w:rPr>
          <w:color w:val="000000"/>
        </w:rPr>
        <w:t xml:space="preserve"> zariadenia a vybavenia za dané zariadenie alebo vybavenie v celkovej výške. Pri obstaraní a využívaní zariadenia/vybavenia musí byť dodržaný princíp hospodárnosti, efektívnosti, účelnosti a</w:t>
      </w:r>
      <w:r w:rsidR="00AB07EB">
        <w:rPr>
          <w:color w:val="000000"/>
        </w:rPr>
        <w:t> </w:t>
      </w:r>
      <w:r w:rsidRPr="006B43CC">
        <w:rPr>
          <w:color w:val="000000"/>
        </w:rPr>
        <w:t>účinnosti</w:t>
      </w:r>
      <w:r w:rsidR="00AB07EB">
        <w:rPr>
          <w:color w:val="000000"/>
        </w:rPr>
        <w:t>.</w:t>
      </w:r>
      <w:r w:rsidRPr="006B43CC">
        <w:rPr>
          <w:color w:val="000000"/>
        </w:rPr>
        <w:t xml:space="preserve"> </w:t>
      </w:r>
    </w:p>
    <w:p w:rsidR="003107D1" w:rsidRPr="006B43CC" w:rsidRDefault="003107D1" w:rsidP="003107D1">
      <w:pPr>
        <w:jc w:val="both"/>
        <w:rPr>
          <w:color w:val="000000"/>
        </w:rPr>
      </w:pPr>
      <w:r w:rsidRPr="006B43CC">
        <w:rPr>
          <w:color w:val="000000"/>
        </w:rPr>
        <w:t xml:space="preserve">V prípade, že prijímateľ </w:t>
      </w:r>
      <w:r w:rsidR="008F7DF7">
        <w:rPr>
          <w:color w:val="000000"/>
        </w:rPr>
        <w:t xml:space="preserve">(partner) </w:t>
      </w:r>
      <w:r w:rsidRPr="006B43CC">
        <w:rPr>
          <w:color w:val="000000"/>
        </w:rPr>
        <w:t xml:space="preserve">využíva zariadenie/vybavenie </w:t>
      </w:r>
      <w:r w:rsidR="0095411A">
        <w:rPr>
          <w:color w:val="000000"/>
        </w:rPr>
        <w:t>na</w:t>
      </w:r>
      <w:r w:rsidR="0095411A" w:rsidRPr="006B43CC">
        <w:rPr>
          <w:color w:val="000000"/>
        </w:rPr>
        <w:t xml:space="preserve"> </w:t>
      </w:r>
      <w:r w:rsidRPr="006B43CC">
        <w:rPr>
          <w:color w:val="000000"/>
        </w:rPr>
        <w:t>realizáci</w:t>
      </w:r>
      <w:r w:rsidR="0095411A">
        <w:rPr>
          <w:color w:val="000000"/>
        </w:rPr>
        <w:t>u</w:t>
      </w:r>
      <w:r w:rsidRPr="006B43CC">
        <w:rPr>
          <w:color w:val="000000"/>
        </w:rPr>
        <w:t xml:space="preserve"> projektu </w:t>
      </w:r>
      <w:r w:rsidRPr="006B43CC">
        <w:rPr>
          <w:caps/>
          <w:color w:val="000000"/>
        </w:rPr>
        <w:t>e</w:t>
      </w:r>
      <w:r w:rsidR="00695E41">
        <w:rPr>
          <w:caps/>
          <w:color w:val="000000"/>
        </w:rPr>
        <w:t>RD</w:t>
      </w:r>
      <w:r w:rsidRPr="006B43CC">
        <w:rPr>
          <w:caps/>
          <w:color w:val="000000"/>
        </w:rPr>
        <w:t xml:space="preserve">f </w:t>
      </w:r>
      <w:r w:rsidR="0095411A">
        <w:rPr>
          <w:color w:val="000000"/>
        </w:rPr>
        <w:t> aj na iné aktivity, nesúvisiace s realizáciou projektu,</w:t>
      </w:r>
      <w:r w:rsidRPr="006B43CC">
        <w:rPr>
          <w:color w:val="000000"/>
        </w:rPr>
        <w:t xml:space="preserve"> vypočíta prijímateľ pomerné výdavky</w:t>
      </w:r>
      <w:r w:rsidR="0095411A">
        <w:rPr>
          <w:color w:val="000000"/>
        </w:rPr>
        <w:t xml:space="preserve"> na obstaranie</w:t>
      </w:r>
      <w:r w:rsidRPr="006B43CC">
        <w:rPr>
          <w:color w:val="000000"/>
        </w:rPr>
        <w:t xml:space="preserve"> zariadeni</w:t>
      </w:r>
      <w:r w:rsidR="0095411A">
        <w:rPr>
          <w:color w:val="000000"/>
        </w:rPr>
        <w:t>a</w:t>
      </w:r>
      <w:r w:rsidRPr="006B43CC">
        <w:rPr>
          <w:color w:val="000000"/>
        </w:rPr>
        <w:t>/vybaveni</w:t>
      </w:r>
      <w:r w:rsidR="0095411A">
        <w:rPr>
          <w:color w:val="000000"/>
        </w:rPr>
        <w:t>a</w:t>
      </w:r>
      <w:r w:rsidRPr="006B43CC">
        <w:rPr>
          <w:color w:val="000000"/>
        </w:rPr>
        <w:t xml:space="preserve"> napríklad pomocou nižšie uvedených metód</w:t>
      </w:r>
      <w:r w:rsidRPr="006B43CC">
        <w:rPr>
          <w:rStyle w:val="Odkaznapoznmkupodiarou"/>
          <w:color w:val="000000"/>
        </w:rPr>
        <w:footnoteReference w:id="42"/>
      </w:r>
      <w:r w:rsidRPr="006B43CC">
        <w:rPr>
          <w:color w:val="000000"/>
        </w:rPr>
        <w:t>:</w:t>
      </w:r>
    </w:p>
    <w:p w:rsidR="003107D1" w:rsidRPr="000A4768" w:rsidRDefault="003107D1" w:rsidP="000A4768">
      <w:pPr>
        <w:pStyle w:val="Odsekzoznamu"/>
        <w:numPr>
          <w:ilvl w:val="0"/>
          <w:numId w:val="162"/>
        </w:numPr>
        <w:jc w:val="both"/>
        <w:rPr>
          <w:b/>
          <w:color w:val="000000"/>
        </w:rPr>
      </w:pPr>
      <w:r w:rsidRPr="000A4768">
        <w:rPr>
          <w:color w:val="000000"/>
        </w:rPr>
        <w:lastRenderedPageBreak/>
        <w:t xml:space="preserve">ako </w:t>
      </w:r>
      <w:r w:rsidRPr="000A4768">
        <w:rPr>
          <w:b/>
          <w:color w:val="000000"/>
        </w:rPr>
        <w:t>pomer výšky</w:t>
      </w:r>
      <w:r w:rsidR="0095411A" w:rsidRPr="000A4768">
        <w:rPr>
          <w:b/>
          <w:color w:val="000000"/>
        </w:rPr>
        <w:t xml:space="preserve"> celkových výdavkov projektu ERDF k</w:t>
      </w:r>
      <w:r w:rsidRPr="000A4768">
        <w:rPr>
          <w:b/>
          <w:color w:val="000000"/>
        </w:rPr>
        <w:t xml:space="preserve"> celkové</w:t>
      </w:r>
      <w:r w:rsidR="0095411A" w:rsidRPr="000A4768">
        <w:rPr>
          <w:b/>
          <w:color w:val="000000"/>
        </w:rPr>
        <w:t>mu</w:t>
      </w:r>
      <w:r w:rsidRPr="000A4768">
        <w:rPr>
          <w:b/>
          <w:color w:val="000000"/>
        </w:rPr>
        <w:t xml:space="preserve"> obratu</w:t>
      </w:r>
      <w:r w:rsidRPr="000A4768">
        <w:rPr>
          <w:color w:val="000000"/>
        </w:rPr>
        <w:t xml:space="preserve"> za predchádzajúci kalendárny rok alebo priemerného obratu za posledné 3 kalendárne roky</w:t>
      </w:r>
      <w:r w:rsidRPr="000A4768">
        <w:rPr>
          <w:b/>
          <w:color w:val="000000"/>
        </w:rPr>
        <w:t xml:space="preserve"> </w:t>
      </w:r>
      <w:r w:rsidRPr="000A4768">
        <w:rPr>
          <w:color w:val="000000"/>
        </w:rPr>
        <w:t>(súčet obratov iných projektov spolufinancovaných z </w:t>
      </w:r>
      <w:r w:rsidR="00881538" w:rsidRPr="000A4768">
        <w:rPr>
          <w:color w:val="000000"/>
        </w:rPr>
        <w:t xml:space="preserve"> ERDF </w:t>
      </w:r>
      <w:r w:rsidRPr="000A4768">
        <w:rPr>
          <w:color w:val="000000"/>
        </w:rPr>
        <w:t>alebo z iných fondov a aktivít financovaných z iných zdrojov);</w:t>
      </w:r>
    </w:p>
    <w:p w:rsidR="003107D1" w:rsidRPr="006B43CC" w:rsidRDefault="003107D1" w:rsidP="000A4768">
      <w:pPr>
        <w:pStyle w:val="Odsekzoznamu"/>
        <w:numPr>
          <w:ilvl w:val="0"/>
          <w:numId w:val="162"/>
        </w:numPr>
        <w:jc w:val="both"/>
      </w:pPr>
      <w:r w:rsidRPr="006B43CC">
        <w:t>na základe výpočtu osobohodín, ktoré odpracuje pracovník/pracovníci v rámci E</w:t>
      </w:r>
      <w:r w:rsidR="00695E41">
        <w:t>RD</w:t>
      </w:r>
      <w:r w:rsidRPr="006B43CC">
        <w:t>F projektu.</w:t>
      </w:r>
    </w:p>
    <w:p w:rsidR="00AB07EB" w:rsidRDefault="00AB07EB" w:rsidP="003107D1">
      <w:pPr>
        <w:jc w:val="both"/>
      </w:pPr>
    </w:p>
    <w:p w:rsidR="00AB07EB" w:rsidRPr="00C879ED" w:rsidRDefault="00AB07EB" w:rsidP="00AB07EB">
      <w:pPr>
        <w:jc w:val="both"/>
        <w:rPr>
          <w:b/>
          <w:i/>
        </w:rPr>
      </w:pPr>
      <w:r w:rsidRPr="00C879ED">
        <w:rPr>
          <w:b/>
          <w:i/>
        </w:rPr>
        <w:t>B2. Odpisy hmotného a nehmotného majetku</w:t>
      </w:r>
      <w:r w:rsidR="00946FE0" w:rsidRPr="00C879ED">
        <w:rPr>
          <w:rStyle w:val="Odkaznapoznmkupodiarou"/>
          <w:b/>
          <w:i/>
        </w:rPr>
        <w:footnoteReference w:id="43"/>
      </w:r>
    </w:p>
    <w:p w:rsidR="00AB07EB" w:rsidRDefault="00AB07EB" w:rsidP="00AB07EB">
      <w:pPr>
        <w:autoSpaceDE w:val="0"/>
        <w:autoSpaceDN w:val="0"/>
        <w:adjustRightInd w:val="0"/>
        <w:jc w:val="both"/>
      </w:pPr>
      <w:r>
        <w:t>Odpisy sú oprávnené, ak o</w:t>
      </w:r>
      <w:r w:rsidRPr="00411D97">
        <w:t xml:space="preserve">bstaraný odpisovaný majetok (hmotný/nehmotný majetok) </w:t>
      </w:r>
      <w:r>
        <w:t xml:space="preserve">nebol </w:t>
      </w:r>
      <w:r w:rsidRPr="00411D97">
        <w:t xml:space="preserve"> financovaný z akýchkoľvek verejných zdrojov (zdroje E</w:t>
      </w:r>
      <w:r w:rsidR="00BD301D">
        <w:t>Ú</w:t>
      </w:r>
      <w:r w:rsidRPr="00411D97">
        <w:t>, štátny rozpočet, zdroje obce, VÚC a iné verejné zdroje).</w:t>
      </w:r>
      <w:r>
        <w:t xml:space="preserve"> Odpisy si prijímateľ </w:t>
      </w:r>
      <w:r w:rsidR="00F018A7">
        <w:t xml:space="preserve">(partner) </w:t>
      </w:r>
      <w:r>
        <w:t>nárokuje počas dĺžky trvania projektu a iba pre účely projektu, t.</w:t>
      </w:r>
      <w:r w:rsidR="0095411A">
        <w:t xml:space="preserve"> </w:t>
      </w:r>
      <w:r>
        <w:t xml:space="preserve">j. prijímateľ predloží na RO/SORO spôsob výpočtu relevantnej výšky odpisu a za oprávnený výdavok bude považovaná iba </w:t>
      </w:r>
      <w:r>
        <w:rPr>
          <w:lang w:eastAsia="sk-SK"/>
        </w:rPr>
        <w:t xml:space="preserve">proporcionálna </w:t>
      </w:r>
      <w:r w:rsidR="00BE13AE" w:rsidRPr="00BE13AE">
        <w:rPr>
          <w:rFonts w:hint="eastAsia"/>
          <w:lang w:eastAsia="sk-SK"/>
        </w:rPr>
        <w:t>č</w:t>
      </w:r>
      <w:r w:rsidRPr="00A62F1E">
        <w:rPr>
          <w:lang w:eastAsia="sk-SK"/>
        </w:rPr>
        <w:t>as</w:t>
      </w:r>
      <w:r w:rsidR="00BE13AE" w:rsidRPr="00BE13AE">
        <w:rPr>
          <w:rFonts w:hint="eastAsia"/>
          <w:lang w:eastAsia="sk-SK"/>
        </w:rPr>
        <w:t>ť</w:t>
      </w:r>
      <w:r>
        <w:rPr>
          <w:rFonts w:ascii="TimesNewRoman" w:hAnsi="TimesNewRoman" w:cs="TimesNewRoman"/>
          <w:lang w:eastAsia="sk-SK"/>
        </w:rPr>
        <w:t xml:space="preserve"> </w:t>
      </w:r>
      <w:r>
        <w:rPr>
          <w:lang w:eastAsia="sk-SK"/>
        </w:rPr>
        <w:t>odpisov (podľa odpisového plánu prijímateľa a osvedčených účtovných postupov)</w:t>
      </w:r>
      <w:r>
        <w:rPr>
          <w:rStyle w:val="Odkaznapoznmkupodiarou"/>
        </w:rPr>
        <w:footnoteReference w:id="44"/>
      </w:r>
      <w:r>
        <w:t>. Ak sa odpisuje majetok, ktorý nespĺňa požiadavky pre vykázanie hmotného a nehmotného odpisovaného majetku v zmysle zákona č. 595/2003 Z.</w:t>
      </w:r>
      <w:r w:rsidR="00647887">
        <w:t> </w:t>
      </w:r>
      <w:r>
        <w:t>z. o dani z príjmov, východiskom pre vypočítanie správnej výšky odpisu je účtovný odpis pre daný hmotný a nehmotný majetok vychádzajúci z odpisového plánu prijímateľa.</w:t>
      </w:r>
    </w:p>
    <w:p w:rsidR="00086D62" w:rsidRDefault="00086D62" w:rsidP="00AB07EB">
      <w:pPr>
        <w:autoSpaceDE w:val="0"/>
        <w:autoSpaceDN w:val="0"/>
        <w:adjustRightInd w:val="0"/>
        <w:jc w:val="both"/>
      </w:pPr>
    </w:p>
    <w:p w:rsidR="00086D62" w:rsidRPr="00C879ED" w:rsidRDefault="00086D62" w:rsidP="00086D62">
      <w:pPr>
        <w:autoSpaceDE w:val="0"/>
        <w:autoSpaceDN w:val="0"/>
        <w:adjustRightInd w:val="0"/>
        <w:jc w:val="both"/>
        <w:rPr>
          <w:b/>
          <w:i/>
        </w:rPr>
      </w:pPr>
      <w:r w:rsidRPr="00C879ED">
        <w:rPr>
          <w:b/>
          <w:i/>
        </w:rPr>
        <w:t>B3. Financovanie obstaraného majetku v projektoch prijímateľov/partnerov, ktorí podliehajú  schéme štátnej pomoci</w:t>
      </w:r>
    </w:p>
    <w:p w:rsidR="00086D62" w:rsidRDefault="00086D62" w:rsidP="00086D62">
      <w:pPr>
        <w:autoSpaceDE w:val="0"/>
        <w:autoSpaceDN w:val="0"/>
        <w:adjustRightInd w:val="0"/>
        <w:jc w:val="both"/>
      </w:pPr>
      <w:r>
        <w:t xml:space="preserve">Pokiaľ sa obstarávaný majetok nakupuje pre potreby výskumného projektu a  používa sa na výskumný projekt počas celej doby jeho životnosti, oprávnené  sú náklady na jeho obstaranie, zodpovedajúce rozsahu jeho použitia v rámci  výskumného projektu a výlučne pre potreby výskumného projektu. </w:t>
      </w:r>
    </w:p>
    <w:p w:rsidR="00086D62" w:rsidRDefault="00086D62" w:rsidP="00086D62">
      <w:pPr>
        <w:autoSpaceDE w:val="0"/>
        <w:autoSpaceDN w:val="0"/>
        <w:adjustRightInd w:val="0"/>
        <w:jc w:val="both"/>
      </w:pPr>
      <w:r>
        <w:t xml:space="preserve">Ak sa obstarávaný majetok nakupuje pre potreby výskumného projektu  a využíva sa počas doby realizácie výskumného projektu výlučne pre jeho  potreby, avšak nepoužíva sa na výskumný projekt počas celej doby jeho  životnosti, t.j. doba realizácie projektu je kratšia ako doba životnosti majetku, oprávnené sú náklady do výšky maximálnych odpisov obstarávaného majetku,  resp.  náklady na jeho odpisy, zodpovedajúce dobe realizácie výskumného  projektu (počnúc dňom obstarania majetku), vypočítané na základe platných  účtovných postupov. </w:t>
      </w:r>
    </w:p>
    <w:p w:rsidR="00086D62" w:rsidRDefault="00086D62" w:rsidP="00086D62">
      <w:pPr>
        <w:autoSpaceDE w:val="0"/>
        <w:autoSpaceDN w:val="0"/>
        <w:adjustRightInd w:val="0"/>
        <w:jc w:val="both"/>
      </w:pPr>
      <w:r>
        <w:t xml:space="preserve">Pokiaľ sa obstarávaný majetok nakupuje pre potreby výskumného projektu,  avšak nepoužíva sa na výskumný projekt počas celej doby jeho životnosti a zároveň sa počas doby realizácie výskumného projektu nepoužíva výlučne  pre jeho potreby, oprávnené sú náklady do výšky maximálnych odpisov  obstarávaného majetku, resp.  náklady na jeho odpisy, zodpovedajúce </w:t>
      </w:r>
    </w:p>
    <w:p w:rsidR="00086D62" w:rsidRDefault="00086D62" w:rsidP="00086D62">
      <w:pPr>
        <w:autoSpaceDE w:val="0"/>
        <w:autoSpaceDN w:val="0"/>
        <w:adjustRightInd w:val="0"/>
        <w:jc w:val="both"/>
      </w:pPr>
      <w:r>
        <w:t xml:space="preserve">rozsahu a obdobiu jeho použitia v rámci výskumného projektu (počnúc dňom  obstarania majetku), vypočítané na základe platných účtovných postupov. </w:t>
      </w:r>
    </w:p>
    <w:p w:rsidR="00086D62" w:rsidRDefault="00086D62" w:rsidP="00086D62">
      <w:pPr>
        <w:autoSpaceDE w:val="0"/>
        <w:autoSpaceDN w:val="0"/>
        <w:adjustRightInd w:val="0"/>
        <w:jc w:val="both"/>
      </w:pPr>
      <w:r>
        <w:t>Ak nebol majetok nakúpený v rámci výskumného projektu, ale využíva sa  pre potreby výskumného projektu, oprávnené sú len náklady na odpisy  zodpovedajúce rozsahu a obdobiu jeho použitia  pre potreby výskumného  projektu, vypočítané na základe platných účtovných postupov.</w:t>
      </w:r>
    </w:p>
    <w:p w:rsidR="003107D1" w:rsidRPr="006B43CC" w:rsidRDefault="003107D1" w:rsidP="003107D1">
      <w:pPr>
        <w:jc w:val="both"/>
      </w:pPr>
    </w:p>
    <w:p w:rsidR="003107D1" w:rsidRPr="00C879ED" w:rsidRDefault="003107D1" w:rsidP="000A4768">
      <w:pPr>
        <w:keepNext/>
        <w:jc w:val="both"/>
        <w:rPr>
          <w:b/>
          <w:i/>
          <w:color w:val="000000"/>
        </w:rPr>
      </w:pPr>
      <w:r w:rsidRPr="00C879ED">
        <w:rPr>
          <w:b/>
          <w:i/>
          <w:color w:val="000000"/>
        </w:rPr>
        <w:lastRenderedPageBreak/>
        <w:t>C. Výdavky na nájomné, energie, spotrebný materiál</w:t>
      </w:r>
      <w:r w:rsidR="002E5E01">
        <w:rPr>
          <w:b/>
          <w:i/>
          <w:color w:val="000000"/>
        </w:rPr>
        <w:t xml:space="preserve"> (prevádzkový materiál)</w:t>
      </w:r>
    </w:p>
    <w:p w:rsidR="003107D1" w:rsidRPr="006B43CC" w:rsidRDefault="003107D1" w:rsidP="003107D1">
      <w:pPr>
        <w:jc w:val="both"/>
        <w:rPr>
          <w:color w:val="000000"/>
        </w:rPr>
      </w:pPr>
      <w:r w:rsidRPr="006B43CC">
        <w:rPr>
          <w:color w:val="000000"/>
        </w:rPr>
        <w:t>V prípade, ak prijímateľ</w:t>
      </w:r>
      <w:r w:rsidR="002E5E01">
        <w:rPr>
          <w:color w:val="000000"/>
        </w:rPr>
        <w:t>/partner</w:t>
      </w:r>
      <w:r w:rsidRPr="006B43CC">
        <w:rPr>
          <w:color w:val="000000"/>
        </w:rPr>
        <w:t xml:space="preserve"> uvedené výdavky využíva len pre účely projektu </w:t>
      </w:r>
      <w:r w:rsidRPr="006B43CC">
        <w:rPr>
          <w:caps/>
          <w:color w:val="000000"/>
        </w:rPr>
        <w:t>e</w:t>
      </w:r>
      <w:r w:rsidR="00695E41">
        <w:rPr>
          <w:caps/>
          <w:color w:val="000000"/>
        </w:rPr>
        <w:t>RD</w:t>
      </w:r>
      <w:r w:rsidRPr="006B43CC">
        <w:rPr>
          <w:caps/>
          <w:color w:val="000000"/>
        </w:rPr>
        <w:t>f</w:t>
      </w:r>
      <w:r w:rsidRPr="006B43CC">
        <w:rPr>
          <w:color w:val="000000"/>
        </w:rPr>
        <w:t>, uplatní si tieto výdavky v celkovej výške. Pri vynakladaní finančných prostriedkov na tieto výdavky musí byť dodržaný princíp hospodárnosti, efektívnosti, účelnosti a účinnosti (napr. ak si prijímateľ nakúpi spotrebný materiál</w:t>
      </w:r>
      <w:r w:rsidR="002E5E01">
        <w:rPr>
          <w:color w:val="000000"/>
        </w:rPr>
        <w:t xml:space="preserve"> (prevádzkový materiál)</w:t>
      </w:r>
      <w:r w:rsidRPr="006B43CC">
        <w:rPr>
          <w:color w:val="000000"/>
        </w:rPr>
        <w:t xml:space="preserve"> do zásob na konci realizácie projektu, bude tento výdavok uznaný ako neoprávnený vzhľadom ku skutočnos</w:t>
      </w:r>
      <w:r w:rsidR="00695E41">
        <w:rPr>
          <w:color w:val="000000"/>
        </w:rPr>
        <w:t>ti</w:t>
      </w:r>
      <w:r w:rsidRPr="006B43CC">
        <w:rPr>
          <w:color w:val="000000"/>
        </w:rPr>
        <w:t xml:space="preserve">, že uvedený spotrebný materiál bude využívaný aj po ukončení realizácie projektu – výdavok nie je prepojený na projekt). </w:t>
      </w:r>
    </w:p>
    <w:p w:rsidR="003107D1" w:rsidRPr="006B43CC" w:rsidRDefault="003107D1" w:rsidP="003107D1">
      <w:pPr>
        <w:jc w:val="both"/>
        <w:rPr>
          <w:color w:val="000000"/>
        </w:rPr>
      </w:pPr>
      <w:r w:rsidRPr="006B43CC">
        <w:rPr>
          <w:color w:val="000000"/>
        </w:rPr>
        <w:t>V prípade, že prijímateľ</w:t>
      </w:r>
      <w:r w:rsidR="002E5E01">
        <w:rPr>
          <w:color w:val="000000"/>
        </w:rPr>
        <w:t>/partner</w:t>
      </w:r>
      <w:r w:rsidRPr="006B43CC">
        <w:rPr>
          <w:color w:val="000000"/>
        </w:rPr>
        <w:t xml:space="preserve"> využíva prenajaté priestory, energie ako aj spotrebný materiál</w:t>
      </w:r>
      <w:r w:rsidR="002E5E01">
        <w:rPr>
          <w:color w:val="000000"/>
        </w:rPr>
        <w:t xml:space="preserve"> (prevádzkový materiál)</w:t>
      </w:r>
      <w:r w:rsidRPr="006B43CC">
        <w:rPr>
          <w:color w:val="000000"/>
        </w:rPr>
        <w:t xml:space="preserve"> pri realizácii projektu </w:t>
      </w:r>
      <w:r w:rsidR="00695E41">
        <w:rPr>
          <w:caps/>
          <w:color w:val="000000"/>
        </w:rPr>
        <w:t>ERDF</w:t>
      </w:r>
      <w:r w:rsidRPr="006B43CC">
        <w:rPr>
          <w:caps/>
          <w:color w:val="000000"/>
        </w:rPr>
        <w:t xml:space="preserve"> </w:t>
      </w:r>
      <w:r w:rsidRPr="006B43CC">
        <w:rPr>
          <w:color w:val="000000"/>
        </w:rPr>
        <w:t>ako i pri ostaných aktivitách, vypočíta prijímateľ pomerné výdavky za uvedené výdavky napríklad pomocou nižšie uvedených metód</w:t>
      </w:r>
      <w:r w:rsidRPr="006B43CC">
        <w:rPr>
          <w:rStyle w:val="Odkaznapoznmkupodiarou"/>
          <w:color w:val="000000"/>
        </w:rPr>
        <w:footnoteReference w:id="45"/>
      </w:r>
      <w:r w:rsidRPr="006B43CC">
        <w:rPr>
          <w:color w:val="000000"/>
        </w:rPr>
        <w:t>:</w:t>
      </w:r>
    </w:p>
    <w:p w:rsidR="003107D1" w:rsidRPr="000A4768" w:rsidRDefault="003107D1" w:rsidP="000A4768">
      <w:pPr>
        <w:pStyle w:val="Odsekzoznamu"/>
        <w:numPr>
          <w:ilvl w:val="0"/>
          <w:numId w:val="163"/>
        </w:numPr>
        <w:jc w:val="both"/>
        <w:rPr>
          <w:color w:val="000000"/>
        </w:rPr>
      </w:pPr>
      <w:r w:rsidRPr="000A4768">
        <w:rPr>
          <w:color w:val="000000"/>
        </w:rPr>
        <w:t>ako pomer výšky celkového obratu za predchádzajúci kalendárny rok alebo priemerného obratu za posledné 3 kalendárne roky (súčet obratov iných projektov spolufinancovaných z </w:t>
      </w:r>
      <w:r w:rsidR="00695E41" w:rsidRPr="000A4768">
        <w:rPr>
          <w:color w:val="000000"/>
        </w:rPr>
        <w:t>ERDF</w:t>
      </w:r>
      <w:r w:rsidRPr="000A4768">
        <w:rPr>
          <w:color w:val="000000"/>
        </w:rPr>
        <w:t xml:space="preserve"> alebo z iných fondov a aktivít financovaných z iných zdrojov) k celkovým výdavkom projektu </w:t>
      </w:r>
      <w:r w:rsidR="00695E41" w:rsidRPr="000A4768">
        <w:rPr>
          <w:color w:val="000000"/>
        </w:rPr>
        <w:t>ERDF</w:t>
      </w:r>
      <w:r w:rsidRPr="000A4768">
        <w:rPr>
          <w:color w:val="000000"/>
        </w:rPr>
        <w:t>;</w:t>
      </w:r>
    </w:p>
    <w:p w:rsidR="003107D1" w:rsidRPr="006B43CC" w:rsidRDefault="003107D1" w:rsidP="000A4768">
      <w:pPr>
        <w:pStyle w:val="Odsekzoznamu"/>
        <w:numPr>
          <w:ilvl w:val="0"/>
          <w:numId w:val="163"/>
        </w:numPr>
        <w:jc w:val="both"/>
      </w:pPr>
      <w:r w:rsidRPr="006B43CC">
        <w:t xml:space="preserve">na základe výpočtu osobohodín, ktoré odpracuje pracovník/pracovníci v rámci </w:t>
      </w:r>
      <w:r w:rsidR="00695E41">
        <w:t>ERDF</w:t>
      </w:r>
      <w:r w:rsidRPr="006B43CC">
        <w:t xml:space="preserve"> projektu (platí pre nájomné, energie);</w:t>
      </w:r>
    </w:p>
    <w:p w:rsidR="003107D1" w:rsidRPr="000A4768" w:rsidRDefault="003107D1" w:rsidP="000A4768">
      <w:pPr>
        <w:pStyle w:val="Odsekzoznamu"/>
        <w:numPr>
          <w:ilvl w:val="0"/>
          <w:numId w:val="163"/>
        </w:numPr>
        <w:jc w:val="both"/>
        <w:rPr>
          <w:color w:val="000000"/>
        </w:rPr>
      </w:pPr>
      <w:r w:rsidRPr="006B43CC">
        <w:t>v</w:t>
      </w:r>
      <w:r w:rsidRPr="000A4768">
        <w:rPr>
          <w:color w:val="000000"/>
        </w:rPr>
        <w:t>ýpočtom percenta využitia plochy objektu (platí pre nájomné, energie).</w:t>
      </w:r>
    </w:p>
    <w:p w:rsidR="00212FA5" w:rsidRDefault="00212FA5" w:rsidP="003107D1">
      <w:pPr>
        <w:jc w:val="both"/>
        <w:rPr>
          <w:color w:val="000000"/>
        </w:rPr>
      </w:pPr>
    </w:p>
    <w:p w:rsidR="00212FA5" w:rsidRPr="00C879ED" w:rsidRDefault="00212FA5" w:rsidP="00212FA5">
      <w:pPr>
        <w:jc w:val="both"/>
        <w:rPr>
          <w:b/>
          <w:bCs/>
          <w:i/>
          <w:iCs/>
        </w:rPr>
      </w:pPr>
      <w:r w:rsidRPr="00C879ED">
        <w:rPr>
          <w:b/>
          <w:bCs/>
          <w:i/>
          <w:iCs/>
        </w:rPr>
        <w:t>D. Percentuálne ohraničenia na niektoré typy výdavkov</w:t>
      </w:r>
    </w:p>
    <w:p w:rsidR="00212FA5" w:rsidRDefault="00212FA5" w:rsidP="00212FA5">
      <w:pPr>
        <w:jc w:val="both"/>
        <w:rPr>
          <w:bCs/>
        </w:rPr>
      </w:pPr>
      <w:r w:rsidRPr="00AF3290">
        <w:rPr>
          <w:bCs/>
        </w:rPr>
        <w:t>Percentuálny limit</w:t>
      </w:r>
      <w:r>
        <w:rPr>
          <w:bCs/>
        </w:rPr>
        <w:t>, stanovený vo výzve,</w:t>
      </w:r>
      <w:r w:rsidRPr="00AF3290">
        <w:rPr>
          <w:bCs/>
        </w:rPr>
        <w:t xml:space="preserve"> na nepriame výdavky sa sleduje na úrovni reálneho čerpania oprávnených priamych výdavkov rozpočtu projektu (skutočne uhradených výdavkov). Percentuálne limity</w:t>
      </w:r>
      <w:r>
        <w:rPr>
          <w:bCs/>
        </w:rPr>
        <w:t>, určené vo výzve,</w:t>
      </w:r>
      <w:r w:rsidRPr="00AF3290">
        <w:rPr>
          <w:bCs/>
        </w:rPr>
        <w:t xml:space="preserve"> na dodávky, zariadenie/vybavenie a riziková prirážka sa sledujú na úrovni </w:t>
      </w:r>
      <w:r>
        <w:rPr>
          <w:bCs/>
        </w:rPr>
        <w:t>Z</w:t>
      </w:r>
      <w:r w:rsidRPr="00AF3290">
        <w:rPr>
          <w:bCs/>
        </w:rPr>
        <w:t>mluvy (nie na úrovni reálneho čerpania jednotlivých výdavkov).</w:t>
      </w:r>
    </w:p>
    <w:p w:rsidR="00192DDE" w:rsidRDefault="009D386A" w:rsidP="00C879ED">
      <w:pPr>
        <w:pStyle w:val="Nadpis2"/>
      </w:pPr>
      <w:bookmarkStart w:id="55" w:name="_Toc321310681"/>
      <w:bookmarkStart w:id="56" w:name="_Toc321310760"/>
      <w:bookmarkStart w:id="57" w:name="_Toc321310761"/>
      <w:bookmarkEnd w:id="55"/>
      <w:bookmarkEnd w:id="56"/>
      <w:r>
        <w:t>Obstarávanie tovarov, služieb a stavebných prác</w:t>
      </w:r>
      <w:bookmarkEnd w:id="57"/>
    </w:p>
    <w:p w:rsidR="007D3074" w:rsidRDefault="007D3074" w:rsidP="007D3074">
      <w:pPr>
        <w:jc w:val="both"/>
      </w:pPr>
      <w:r w:rsidRPr="00C73BB5">
        <w:t>Príručka v časti 7.3 popisuje jednotlivé postupy prijímateľa</w:t>
      </w:r>
      <w:r w:rsidR="00F018A7">
        <w:t xml:space="preserve"> (partnera)</w:t>
      </w:r>
      <w:r w:rsidRPr="00C73BB5">
        <w:t>, ktorý počas implementácie projektu zabezpečuje dodanie tovaru/služieb</w:t>
      </w:r>
      <w:r w:rsidR="0027005C">
        <w:t>/</w:t>
      </w:r>
      <w:r w:rsidRPr="00C73BB5">
        <w:t>prác</w:t>
      </w:r>
      <w:r w:rsidR="0027005C">
        <w:t xml:space="preserve"> alebo súťaže návrhov</w:t>
      </w:r>
      <w:r w:rsidRPr="00C73BB5">
        <w:t xml:space="preserve"> od dodávateľov. </w:t>
      </w:r>
    </w:p>
    <w:p w:rsidR="00637761" w:rsidRDefault="00637761" w:rsidP="007D3074">
      <w:pPr>
        <w:jc w:val="both"/>
      </w:pPr>
    </w:p>
    <w:p w:rsidR="00B8619C" w:rsidRPr="00EE613C" w:rsidRDefault="00B8619C" w:rsidP="00B8619C">
      <w:pPr>
        <w:jc w:val="both"/>
        <w:rPr>
          <w:bCs/>
          <w:iCs/>
        </w:rPr>
      </w:pPr>
      <w:r w:rsidRPr="00EE613C">
        <w:rPr>
          <w:bCs/>
          <w:iCs/>
        </w:rPr>
        <w:t>RO</w:t>
      </w:r>
      <w:r>
        <w:rPr>
          <w:bCs/>
          <w:iCs/>
        </w:rPr>
        <w:t>/SORO</w:t>
      </w:r>
      <w:r w:rsidRPr="00EE613C">
        <w:rPr>
          <w:bCs/>
          <w:iCs/>
        </w:rPr>
        <w:t xml:space="preserve"> kontroluje dodržiavanie pravidiel a princípov verejného obstarávania vyplývajúcich zo Zmluvy</w:t>
      </w:r>
      <w:r>
        <w:rPr>
          <w:bCs/>
          <w:iCs/>
        </w:rPr>
        <w:t xml:space="preserve"> </w:t>
      </w:r>
      <w:r w:rsidRPr="00EE613C">
        <w:rPr>
          <w:bCs/>
          <w:iCs/>
        </w:rPr>
        <w:t xml:space="preserve">o </w:t>
      </w:r>
      <w:r w:rsidR="00BC5BBF">
        <w:rPr>
          <w:bCs/>
          <w:iCs/>
        </w:rPr>
        <w:t>fungovaní EÚ</w:t>
      </w:r>
      <w:r w:rsidRPr="00EE613C">
        <w:rPr>
          <w:bCs/>
          <w:iCs/>
        </w:rPr>
        <w:t>, definovaných príslušnými právnymi aktmi EÚ a</w:t>
      </w:r>
      <w:r>
        <w:rPr>
          <w:bCs/>
          <w:iCs/>
        </w:rPr>
        <w:t> SR pri </w:t>
      </w:r>
      <w:r w:rsidRPr="00EE613C">
        <w:rPr>
          <w:bCs/>
          <w:iCs/>
        </w:rPr>
        <w:t>verejnom</w:t>
      </w:r>
      <w:r>
        <w:rPr>
          <w:bCs/>
          <w:iCs/>
        </w:rPr>
        <w:t xml:space="preserve"> </w:t>
      </w:r>
      <w:r w:rsidRPr="00EE613C">
        <w:rPr>
          <w:bCs/>
          <w:iCs/>
        </w:rPr>
        <w:t>obstarávaní prijímateľom pri realizácii projektu v prípade, že prijímateľ</w:t>
      </w:r>
      <w:r w:rsidR="00F018A7">
        <w:rPr>
          <w:bCs/>
          <w:iCs/>
        </w:rPr>
        <w:t xml:space="preserve"> (partner)</w:t>
      </w:r>
      <w:r w:rsidRPr="00EE613C">
        <w:rPr>
          <w:bCs/>
          <w:iCs/>
        </w:rPr>
        <w:t xml:space="preserve"> využije právo zabezpečiť</w:t>
      </w:r>
      <w:r>
        <w:rPr>
          <w:bCs/>
          <w:iCs/>
        </w:rPr>
        <w:t xml:space="preserve"> </w:t>
      </w:r>
      <w:r w:rsidRPr="00EE613C">
        <w:rPr>
          <w:bCs/>
          <w:iCs/>
        </w:rPr>
        <w:t xml:space="preserve">dodávku </w:t>
      </w:r>
      <w:r w:rsidR="00ED2DD8">
        <w:rPr>
          <w:bCs/>
          <w:iCs/>
        </w:rPr>
        <w:t xml:space="preserve">tovarov, </w:t>
      </w:r>
      <w:r w:rsidRPr="00EE613C">
        <w:rPr>
          <w:bCs/>
          <w:iCs/>
        </w:rPr>
        <w:t>služieb a stavebných prác potrebných pre realizáciu odsúhlasených aktivít</w:t>
      </w:r>
      <w:r>
        <w:rPr>
          <w:bCs/>
          <w:iCs/>
        </w:rPr>
        <w:t xml:space="preserve"> </w:t>
      </w:r>
      <w:r w:rsidRPr="00EE613C">
        <w:rPr>
          <w:bCs/>
          <w:iCs/>
        </w:rPr>
        <w:t>projektu tretími subjektmi</w:t>
      </w:r>
      <w:r>
        <w:rPr>
          <w:bCs/>
          <w:iCs/>
        </w:rPr>
        <w:t>.</w:t>
      </w:r>
    </w:p>
    <w:p w:rsidR="00B8619C" w:rsidRPr="00C73BB5" w:rsidRDefault="00B8619C" w:rsidP="007D3074">
      <w:pPr>
        <w:jc w:val="both"/>
        <w:rPr>
          <w:b/>
          <w:bCs/>
          <w:iCs/>
          <w:sz w:val="28"/>
          <w:szCs w:val="28"/>
        </w:rPr>
      </w:pPr>
    </w:p>
    <w:p w:rsidR="007D3074" w:rsidRPr="00C879ED" w:rsidRDefault="007D3074" w:rsidP="007D3074">
      <w:pPr>
        <w:jc w:val="both"/>
        <w:rPr>
          <w:b/>
          <w:bCs/>
          <w:iCs/>
        </w:rPr>
      </w:pPr>
      <w:r w:rsidRPr="00C879ED">
        <w:rPr>
          <w:b/>
          <w:bCs/>
          <w:iCs/>
        </w:rPr>
        <w:t>I.</w:t>
      </w:r>
      <w:r w:rsidR="002E5E01" w:rsidRPr="00C879ED">
        <w:rPr>
          <w:b/>
          <w:bCs/>
          <w:iCs/>
        </w:rPr>
        <w:t xml:space="preserve"> Spoločné ustanovenia </w:t>
      </w:r>
    </w:p>
    <w:p w:rsidR="002E5E01" w:rsidRDefault="002E5E01" w:rsidP="002E5E01">
      <w:pPr>
        <w:autoSpaceDE w:val="0"/>
        <w:autoSpaceDN w:val="0"/>
        <w:adjustRightInd w:val="0"/>
        <w:jc w:val="both"/>
        <w:rPr>
          <w:b/>
        </w:rPr>
      </w:pPr>
    </w:p>
    <w:p w:rsidR="002E5E01" w:rsidRPr="000A4768" w:rsidRDefault="00511BEA" w:rsidP="000A4768">
      <w:pPr>
        <w:tabs>
          <w:tab w:val="left" w:pos="357"/>
        </w:tabs>
        <w:autoSpaceDE w:val="0"/>
        <w:autoSpaceDN w:val="0"/>
        <w:adjustRightInd w:val="0"/>
        <w:jc w:val="both"/>
        <w:rPr>
          <w:color w:val="000000"/>
          <w:lang w:eastAsia="en-GB"/>
        </w:rPr>
      </w:pPr>
      <w:r w:rsidRPr="00511BEA">
        <w:rPr>
          <w:b/>
          <w:color w:val="000000"/>
          <w:lang w:eastAsia="en-GB"/>
        </w:rPr>
        <w:t>1.</w:t>
      </w:r>
      <w:r>
        <w:rPr>
          <w:b/>
          <w:color w:val="000000"/>
          <w:lang w:eastAsia="en-GB"/>
        </w:rPr>
        <w:tab/>
      </w:r>
      <w:r w:rsidR="002E5E01" w:rsidRPr="000A4768">
        <w:rPr>
          <w:color w:val="000000"/>
          <w:lang w:eastAsia="en-GB"/>
        </w:rPr>
        <w:t>Pri stanovovaní postupov podľa finančných limitov vo verejnom obstarávaní prijímateľ</w:t>
      </w:r>
      <w:r w:rsidR="00F018A7" w:rsidRPr="000A4768">
        <w:rPr>
          <w:color w:val="000000"/>
          <w:lang w:eastAsia="en-GB"/>
        </w:rPr>
        <w:t xml:space="preserve"> (partner)</w:t>
      </w:r>
      <w:r w:rsidR="002E5E01" w:rsidRPr="000A4768">
        <w:rPr>
          <w:color w:val="000000"/>
          <w:lang w:eastAsia="en-GB"/>
        </w:rPr>
        <w:t xml:space="preserve"> postupuje podľa § 4 zákona č. 25/2006 </w:t>
      </w:r>
      <w:proofErr w:type="spellStart"/>
      <w:r w:rsidR="002E5E01" w:rsidRPr="000A4768">
        <w:rPr>
          <w:color w:val="000000"/>
          <w:lang w:eastAsia="en-GB"/>
        </w:rPr>
        <w:t>Z.z</w:t>
      </w:r>
      <w:proofErr w:type="spellEnd"/>
      <w:r w:rsidR="002E5E01" w:rsidRPr="000A4768">
        <w:rPr>
          <w:color w:val="000000"/>
          <w:lang w:eastAsia="en-GB"/>
        </w:rPr>
        <w:t xml:space="preserve">. o verejnom obstarávaní a o zmene a doplnení niektorých zákonov v platnom znení (ďalej aj „ZVO“). Určujúcim finančným limitom je predpokladaná cena za každý samostatný predmet obstarávania v EUR bez DPH za jeden kalendárny rok alebo za obdobie trvania zmluvy, ak presahuje jeden kalendárny rok. Do </w:t>
      </w:r>
      <w:r w:rsidR="002E5E01" w:rsidRPr="000A4768">
        <w:rPr>
          <w:color w:val="000000"/>
          <w:lang w:eastAsia="en-GB"/>
        </w:rPr>
        <w:lastRenderedPageBreak/>
        <w:t xml:space="preserve">tohto limitu sa započítavajú aj plánované obstarávania súvisiace s bežnou činnosťou organizácie vrátane opakovaných plnení, pokiaľ je táto činnosť financovaná z verejných zdrojov alebo zdrojov EÚ a činnosť v rámci iných projektov financovaných zo zdrojov ŠF EÚ a iných zdrojov EÚ. </w:t>
      </w:r>
    </w:p>
    <w:p w:rsidR="002E5E01" w:rsidRPr="002E5E01" w:rsidRDefault="002E5E01" w:rsidP="002E5E01">
      <w:pPr>
        <w:autoSpaceDE w:val="0"/>
        <w:autoSpaceDN w:val="0"/>
        <w:adjustRightInd w:val="0"/>
        <w:jc w:val="both"/>
        <w:rPr>
          <w:color w:val="000000"/>
          <w:lang w:eastAsia="en-GB"/>
        </w:rPr>
      </w:pPr>
    </w:p>
    <w:p w:rsidR="002E5E01" w:rsidRPr="002E5E01" w:rsidRDefault="002E5E01" w:rsidP="000A4768">
      <w:pPr>
        <w:tabs>
          <w:tab w:val="left" w:pos="357"/>
        </w:tabs>
        <w:autoSpaceDE w:val="0"/>
        <w:autoSpaceDN w:val="0"/>
        <w:adjustRightInd w:val="0"/>
        <w:jc w:val="both"/>
        <w:rPr>
          <w:color w:val="000000"/>
          <w:lang w:eastAsia="en-GB"/>
        </w:rPr>
      </w:pPr>
      <w:r w:rsidRPr="000A4768">
        <w:rPr>
          <w:b/>
          <w:color w:val="000000"/>
          <w:lang w:eastAsia="en-GB"/>
        </w:rPr>
        <w:t>2.</w:t>
      </w:r>
      <w:r w:rsidR="00511BEA">
        <w:rPr>
          <w:color w:val="000000"/>
          <w:lang w:eastAsia="en-GB"/>
        </w:rPr>
        <w:tab/>
      </w:r>
      <w:r w:rsidRPr="002E5E01">
        <w:rPr>
          <w:color w:val="000000"/>
          <w:lang w:eastAsia="en-GB"/>
        </w:rPr>
        <w:t>Prijímateľovi</w:t>
      </w:r>
      <w:r w:rsidR="00F018A7">
        <w:rPr>
          <w:color w:val="000000"/>
          <w:lang w:eastAsia="en-GB"/>
        </w:rPr>
        <w:t>/partnerovi</w:t>
      </w:r>
      <w:r w:rsidRPr="002E5E01">
        <w:rPr>
          <w:color w:val="000000"/>
          <w:lang w:eastAsia="en-GB"/>
        </w:rPr>
        <w:t xml:space="preserve"> odporúčame vytvoriť vnútroorganizačnú smernicu pre účely obstarávania tovarov/služieb/prác alebo súťaže návrhov pred prvým úkonom spojeným s obstaraním tovarov/služieb/prác</w:t>
      </w:r>
      <w:r w:rsidR="00DC2EE6">
        <w:rPr>
          <w:color w:val="000000"/>
          <w:lang w:eastAsia="en-GB"/>
        </w:rPr>
        <w:t xml:space="preserve"> </w:t>
      </w:r>
      <w:r w:rsidR="00DC2EE6">
        <w:t xml:space="preserve">(v prílohách </w:t>
      </w:r>
      <w:r w:rsidR="00DC2EE6" w:rsidRPr="0099531E">
        <w:t>1</w:t>
      </w:r>
      <w:r w:rsidR="0099531E">
        <w:t>5</w:t>
      </w:r>
      <w:r w:rsidR="00DC2EE6" w:rsidRPr="0099531E">
        <w:t>a-f</w:t>
      </w:r>
      <w:r w:rsidR="00DC2EE6">
        <w:t xml:space="preserve"> sú odporúčané formy zdokumentovania určitých procesov vo verejnom obstarávaní)</w:t>
      </w:r>
      <w:r w:rsidRPr="002E5E01">
        <w:rPr>
          <w:color w:val="000000"/>
          <w:lang w:eastAsia="en-GB"/>
        </w:rPr>
        <w:t xml:space="preserve">. Prijímatelia si môžu vhodne upraviť ustanovenia smernice najmä s ohľadom na organizačnú štruktúru. Prijímateľ, ktorý obstaráva tovar/služby/práce alebo súťaž návrhov z verejných zdrojov a jednotlivé zákazky neprevyšujú sumu </w:t>
      </w:r>
      <w:r w:rsidR="00E119C7" w:rsidRPr="002E5E01">
        <w:rPr>
          <w:color w:val="000000"/>
          <w:lang w:eastAsia="en-GB"/>
        </w:rPr>
        <w:t>5</w:t>
      </w:r>
      <w:r w:rsidR="00E119C7">
        <w:rPr>
          <w:color w:val="000000"/>
          <w:lang w:eastAsia="en-GB"/>
        </w:rPr>
        <w:t> </w:t>
      </w:r>
      <w:r w:rsidRPr="002E5E01">
        <w:rPr>
          <w:color w:val="000000"/>
          <w:lang w:eastAsia="en-GB"/>
        </w:rPr>
        <w:t>000 EUR, nie je povinný vypracúvať plán verejného obstarávania a smernicu pre účely obstarávania.</w:t>
      </w:r>
    </w:p>
    <w:p w:rsidR="002E5E01" w:rsidRPr="002E5E01" w:rsidRDefault="002E5E01" w:rsidP="000A4768">
      <w:pPr>
        <w:tabs>
          <w:tab w:val="left" w:pos="357"/>
        </w:tabs>
        <w:autoSpaceDE w:val="0"/>
        <w:autoSpaceDN w:val="0"/>
        <w:adjustRightInd w:val="0"/>
        <w:jc w:val="both"/>
        <w:rPr>
          <w:color w:val="000000"/>
          <w:lang w:eastAsia="en-GB"/>
        </w:rPr>
      </w:pPr>
    </w:p>
    <w:p w:rsidR="002E5E01" w:rsidRPr="002E5E01" w:rsidRDefault="002E5E01" w:rsidP="000A4768">
      <w:pPr>
        <w:tabs>
          <w:tab w:val="left" w:pos="357"/>
        </w:tabs>
        <w:autoSpaceDE w:val="0"/>
        <w:autoSpaceDN w:val="0"/>
        <w:adjustRightInd w:val="0"/>
        <w:jc w:val="both"/>
        <w:rPr>
          <w:color w:val="000000"/>
          <w:lang w:eastAsia="en-GB"/>
        </w:rPr>
      </w:pPr>
      <w:r w:rsidRPr="000A4768">
        <w:rPr>
          <w:b/>
          <w:color w:val="000000"/>
          <w:lang w:eastAsia="en-GB"/>
        </w:rPr>
        <w:t>3.</w:t>
      </w:r>
      <w:r w:rsidR="00511BEA">
        <w:rPr>
          <w:color w:val="000000"/>
          <w:lang w:eastAsia="en-GB"/>
        </w:rPr>
        <w:tab/>
      </w:r>
      <w:r w:rsidRPr="002E5E01">
        <w:rPr>
          <w:color w:val="000000"/>
          <w:lang w:eastAsia="en-GB"/>
        </w:rPr>
        <w:t>Prijímateľovi</w:t>
      </w:r>
      <w:r w:rsidR="00F018A7">
        <w:rPr>
          <w:color w:val="000000"/>
          <w:lang w:eastAsia="en-GB"/>
        </w:rPr>
        <w:t>/partnerovi</w:t>
      </w:r>
      <w:r w:rsidRPr="002E5E01">
        <w:rPr>
          <w:color w:val="000000"/>
          <w:lang w:eastAsia="en-GB"/>
        </w:rPr>
        <w:t xml:space="preserve"> – verejnému obstarávateľovi odporúčame pri obstarávaní softvérových produktov vo verejnej správe postupovať podľa príručky k Metodickému usmerneniu. Príručka je zverejnená na webovom sídle </w:t>
      </w:r>
      <w:hyperlink r:id="rId14" w:history="1">
        <w:r w:rsidR="00647887" w:rsidRPr="00D60CB4">
          <w:rPr>
            <w:rStyle w:val="Hypertextovprepojenie"/>
            <w:lang w:eastAsia="en-GB"/>
          </w:rPr>
          <w:t>www.informatizacia.sk</w:t>
        </w:r>
      </w:hyperlink>
      <w:r w:rsidRPr="002E5E01">
        <w:rPr>
          <w:color w:val="000000"/>
          <w:lang w:eastAsia="en-GB"/>
        </w:rPr>
        <w:t xml:space="preserve"> v časti </w:t>
      </w:r>
      <w:proofErr w:type="spellStart"/>
      <w:r w:rsidRPr="002E5E01">
        <w:rPr>
          <w:color w:val="000000"/>
          <w:lang w:eastAsia="en-GB"/>
        </w:rPr>
        <w:t>eGovernment</w:t>
      </w:r>
      <w:proofErr w:type="spellEnd"/>
      <w:r w:rsidRPr="002E5E01">
        <w:rPr>
          <w:color w:val="000000"/>
          <w:lang w:eastAsia="en-GB"/>
        </w:rPr>
        <w:t xml:space="preserve"> – Strategické dokumenty – Koncepcia využívania softvérových produktov vo verejnej správe – Metodické usmernenie (</w:t>
      </w:r>
      <w:hyperlink r:id="rId15" w:history="1">
        <w:r w:rsidR="00E119C7" w:rsidRPr="00D60CB4">
          <w:rPr>
            <w:rStyle w:val="Hypertextovprepojenie"/>
            <w:lang w:eastAsia="en-GB"/>
          </w:rPr>
          <w:t>http://www.informatizacia.sk/metodicke-usmernenie/6453s</w:t>
        </w:r>
      </w:hyperlink>
      <w:r w:rsidRPr="002E5E01">
        <w:rPr>
          <w:color w:val="000000"/>
          <w:lang w:eastAsia="en-GB"/>
        </w:rPr>
        <w:t xml:space="preserve">). </w:t>
      </w:r>
    </w:p>
    <w:p w:rsidR="002E5E01" w:rsidRPr="002E5E01" w:rsidRDefault="002E5E01" w:rsidP="000A4768">
      <w:pPr>
        <w:tabs>
          <w:tab w:val="left" w:pos="357"/>
        </w:tabs>
        <w:autoSpaceDE w:val="0"/>
        <w:autoSpaceDN w:val="0"/>
        <w:adjustRightInd w:val="0"/>
        <w:jc w:val="both"/>
        <w:rPr>
          <w:color w:val="000000"/>
          <w:lang w:eastAsia="en-GB"/>
        </w:rPr>
      </w:pPr>
    </w:p>
    <w:p w:rsidR="002E5E01" w:rsidRPr="000A4768" w:rsidRDefault="00511BEA" w:rsidP="000A4768">
      <w:pPr>
        <w:tabs>
          <w:tab w:val="left" w:pos="357"/>
        </w:tabs>
        <w:autoSpaceDE w:val="0"/>
        <w:autoSpaceDN w:val="0"/>
        <w:adjustRightInd w:val="0"/>
        <w:jc w:val="both"/>
        <w:rPr>
          <w:color w:val="000000"/>
          <w:lang w:eastAsia="en-GB"/>
        </w:rPr>
      </w:pPr>
      <w:r w:rsidRPr="00511BEA">
        <w:rPr>
          <w:b/>
          <w:color w:val="000000"/>
          <w:lang w:eastAsia="en-GB"/>
        </w:rPr>
        <w:t>4.</w:t>
      </w:r>
      <w:r>
        <w:rPr>
          <w:b/>
          <w:color w:val="000000"/>
          <w:lang w:eastAsia="en-GB"/>
        </w:rPr>
        <w:tab/>
      </w:r>
      <w:r w:rsidR="002E5E01" w:rsidRPr="000A4768">
        <w:rPr>
          <w:color w:val="000000"/>
          <w:lang w:eastAsia="en-GB"/>
        </w:rPr>
        <w:t>Prijímateľ</w:t>
      </w:r>
      <w:r w:rsidR="00F018A7" w:rsidRPr="000A4768">
        <w:rPr>
          <w:color w:val="000000"/>
          <w:lang w:eastAsia="en-GB"/>
        </w:rPr>
        <w:t>/partner</w:t>
      </w:r>
      <w:r w:rsidR="002E5E01" w:rsidRPr="000A4768">
        <w:rPr>
          <w:color w:val="000000"/>
          <w:lang w:eastAsia="en-GB"/>
        </w:rPr>
        <w:t xml:space="preserve"> si vytvára plán verejných obstarávaní podľa finančného plánu na bežnú činnosť financovanú z verejných zdrojov na daný rok a všetkých projektov financovaných zo zdrojov ŠF EÚ a iných zdrojov EÚ na jednotlivé predmety obstarávania. Napríklad verejná vysoká škola potrebuje na svoju bežnú činnosť prevádzkový materiál, a zároveň ak implementuje projekty spolufinancované zo štrukturálnych fondov, tak predpokladaná hodnota zákazky sa skladá z oboch činností, t.j. nákup prevádzkového materiálu pre činnosť školy, nakoľko činnosť školy je financovaná z verejných zdrojov – zo ŠR a nákup prevádzkového materiálu pre realizáciu projektov spolufinancovaných z ERDF a ŠR, ktoré sú rovnako verejné zdroje. Celková predpokladaná cena obstarávania za daný predmet obstarávania v EUR bez DPH predstavuje základňu pre určenie postupu podľa ZVO.</w:t>
      </w:r>
    </w:p>
    <w:p w:rsidR="00C27B39" w:rsidRDefault="00C27B39" w:rsidP="000A4768">
      <w:pPr>
        <w:tabs>
          <w:tab w:val="left" w:pos="357"/>
        </w:tabs>
        <w:autoSpaceDE w:val="0"/>
        <w:autoSpaceDN w:val="0"/>
        <w:adjustRightInd w:val="0"/>
        <w:jc w:val="both"/>
        <w:rPr>
          <w:color w:val="000000"/>
          <w:lang w:eastAsia="en-GB"/>
        </w:rPr>
      </w:pPr>
    </w:p>
    <w:p w:rsidR="002E5E01" w:rsidRPr="002E5E01" w:rsidRDefault="002E5E01" w:rsidP="000A4768">
      <w:pPr>
        <w:tabs>
          <w:tab w:val="left" w:pos="357"/>
        </w:tabs>
        <w:autoSpaceDE w:val="0"/>
        <w:autoSpaceDN w:val="0"/>
        <w:adjustRightInd w:val="0"/>
        <w:jc w:val="both"/>
        <w:rPr>
          <w:color w:val="000000"/>
          <w:lang w:eastAsia="en-GB"/>
        </w:rPr>
      </w:pPr>
      <w:r w:rsidRPr="002E5E01">
        <w:rPr>
          <w:color w:val="000000"/>
          <w:lang w:eastAsia="en-GB"/>
        </w:rPr>
        <w:t>Prijímatelia predkladajú RO/SORO plán verejných obstarávaní na príslušný rok pred zaslaním prvej dokumentácie k procesu verejného obstarávania. V prípade, ak pred účinnosťou tejto Príručky pre prijímateľa prijímateľ už vykonal verejné obstarávanie, predloží plán verejných obstarávaní na príslušný rok bez zbytočného odkladu, avšak najneskôr pri zaslaní ďalšej dokumentácie k procesu verejného obstarávania.</w:t>
      </w:r>
    </w:p>
    <w:p w:rsidR="002E5E01" w:rsidRPr="002E5E01" w:rsidRDefault="002E5E01" w:rsidP="000A4768">
      <w:pPr>
        <w:tabs>
          <w:tab w:val="left" w:pos="357"/>
        </w:tabs>
        <w:autoSpaceDE w:val="0"/>
        <w:autoSpaceDN w:val="0"/>
        <w:adjustRightInd w:val="0"/>
        <w:jc w:val="both"/>
        <w:rPr>
          <w:color w:val="000000"/>
          <w:lang w:eastAsia="en-GB"/>
        </w:rPr>
      </w:pPr>
    </w:p>
    <w:p w:rsidR="002E5E01" w:rsidRPr="000A4768" w:rsidRDefault="00511BEA" w:rsidP="000A4768">
      <w:pPr>
        <w:tabs>
          <w:tab w:val="left" w:pos="357"/>
        </w:tabs>
        <w:autoSpaceDE w:val="0"/>
        <w:autoSpaceDN w:val="0"/>
        <w:adjustRightInd w:val="0"/>
        <w:jc w:val="both"/>
        <w:rPr>
          <w:color w:val="000000"/>
          <w:lang w:eastAsia="en-GB"/>
        </w:rPr>
      </w:pPr>
      <w:r w:rsidRPr="00511BEA">
        <w:rPr>
          <w:b/>
          <w:color w:val="000000"/>
          <w:lang w:eastAsia="en-GB"/>
        </w:rPr>
        <w:t>5.</w:t>
      </w:r>
      <w:r>
        <w:rPr>
          <w:b/>
          <w:color w:val="000000"/>
          <w:lang w:eastAsia="en-GB"/>
        </w:rPr>
        <w:tab/>
      </w:r>
      <w:r w:rsidR="002E5E01" w:rsidRPr="000A4768">
        <w:rPr>
          <w:color w:val="000000"/>
          <w:lang w:eastAsia="en-GB"/>
        </w:rPr>
        <w:t xml:space="preserve">Dokumentáciu k procesu verejného obstarávania je prijímateľ povinný predložiť na SORO na kontrolu v termíne najneskôr do 6 mesiacov od uzavretia zmluvy o poskytnutí NFP (uvedené platí pre </w:t>
      </w:r>
      <w:proofErr w:type="spellStart"/>
      <w:r w:rsidR="002E5E01" w:rsidRPr="000A4768">
        <w:rPr>
          <w:color w:val="000000"/>
          <w:lang w:eastAsia="en-GB"/>
        </w:rPr>
        <w:t>dopytovo-orientované</w:t>
      </w:r>
      <w:proofErr w:type="spellEnd"/>
      <w:r w:rsidR="002E5E01" w:rsidRPr="000A4768">
        <w:rPr>
          <w:color w:val="000000"/>
          <w:lang w:eastAsia="en-GB"/>
        </w:rPr>
        <w:t xml:space="preserve"> projekty). V prípade ak z objektívnych príčin nie je možné dokumentáciu k procesu verejného obstarávania predložiť na SORO vo vyššie uvedenej lehote, prijímateľ je povinný bezodkladne informovať o tejto skutočnosti SORO.</w:t>
      </w:r>
    </w:p>
    <w:p w:rsidR="002E5E01" w:rsidRDefault="002E5E01" w:rsidP="000A4768">
      <w:pPr>
        <w:tabs>
          <w:tab w:val="left" w:pos="357"/>
        </w:tabs>
        <w:autoSpaceDE w:val="0"/>
        <w:autoSpaceDN w:val="0"/>
        <w:adjustRightInd w:val="0"/>
        <w:jc w:val="both"/>
        <w:rPr>
          <w:color w:val="000000"/>
          <w:lang w:eastAsia="en-GB"/>
        </w:rPr>
      </w:pPr>
    </w:p>
    <w:p w:rsidR="002E5E01" w:rsidRPr="002E5E01" w:rsidRDefault="002E5E01" w:rsidP="000A4768">
      <w:pPr>
        <w:tabs>
          <w:tab w:val="left" w:pos="357"/>
        </w:tabs>
        <w:autoSpaceDE w:val="0"/>
        <w:autoSpaceDN w:val="0"/>
        <w:adjustRightInd w:val="0"/>
        <w:jc w:val="both"/>
        <w:rPr>
          <w:color w:val="000000"/>
          <w:lang w:eastAsia="en-GB"/>
        </w:rPr>
      </w:pPr>
      <w:r w:rsidRPr="000A4768">
        <w:rPr>
          <w:b/>
          <w:color w:val="000000"/>
          <w:lang w:eastAsia="en-GB"/>
        </w:rPr>
        <w:t>6</w:t>
      </w:r>
      <w:r w:rsidR="00511BEA" w:rsidRPr="000A4768">
        <w:rPr>
          <w:b/>
          <w:color w:val="000000"/>
          <w:lang w:eastAsia="en-GB"/>
        </w:rPr>
        <w:t>.</w:t>
      </w:r>
      <w:r w:rsidR="00511BEA">
        <w:rPr>
          <w:color w:val="000000"/>
          <w:lang w:eastAsia="en-GB"/>
        </w:rPr>
        <w:tab/>
      </w:r>
      <w:r w:rsidRPr="002E5E01">
        <w:rPr>
          <w:color w:val="000000"/>
          <w:lang w:eastAsia="en-GB"/>
        </w:rPr>
        <w:t xml:space="preserve">Prijímateľ predkladá RO/SORO dokumentáciu k vykonanému verejnému obstarávaniu bezodkladne po ukončení vyhodnotenia ponúk predložených uchádzačmi a oboznámení uchádzačov s výsledkom vyhodnotenia, avšak najneskôr 30 dní pred plánovaným dátumom podpisu zmluvy na dodávku tovarov, služieb alebo stavebných prác s úspešným uchádzačom, alebo dodatku k takejto Zmluve. </w:t>
      </w:r>
    </w:p>
    <w:p w:rsidR="002E5E01" w:rsidRPr="002E5E01" w:rsidRDefault="002E5E01" w:rsidP="000A4768">
      <w:pPr>
        <w:tabs>
          <w:tab w:val="left" w:pos="357"/>
        </w:tabs>
        <w:autoSpaceDE w:val="0"/>
        <w:autoSpaceDN w:val="0"/>
        <w:adjustRightInd w:val="0"/>
        <w:jc w:val="both"/>
        <w:rPr>
          <w:color w:val="000000"/>
          <w:lang w:eastAsia="en-GB"/>
        </w:rPr>
      </w:pPr>
    </w:p>
    <w:p w:rsidR="002E5E01" w:rsidRPr="002E5E01" w:rsidRDefault="002E5E01" w:rsidP="000A4768">
      <w:pPr>
        <w:tabs>
          <w:tab w:val="left" w:pos="357"/>
        </w:tabs>
        <w:autoSpaceDE w:val="0"/>
        <w:autoSpaceDN w:val="0"/>
        <w:adjustRightInd w:val="0"/>
        <w:jc w:val="both"/>
        <w:rPr>
          <w:color w:val="000000"/>
          <w:lang w:eastAsia="en-GB"/>
        </w:rPr>
      </w:pPr>
      <w:r w:rsidRPr="000A4768">
        <w:rPr>
          <w:b/>
          <w:color w:val="000000"/>
          <w:lang w:eastAsia="en-GB"/>
        </w:rPr>
        <w:lastRenderedPageBreak/>
        <w:t>7</w:t>
      </w:r>
      <w:r w:rsidR="00511BEA" w:rsidRPr="000A4768">
        <w:rPr>
          <w:b/>
          <w:color w:val="000000"/>
          <w:lang w:eastAsia="en-GB"/>
        </w:rPr>
        <w:t>.</w:t>
      </w:r>
      <w:r w:rsidR="00511BEA">
        <w:rPr>
          <w:color w:val="000000"/>
          <w:lang w:eastAsia="en-GB"/>
        </w:rPr>
        <w:tab/>
      </w:r>
      <w:r w:rsidRPr="002E5E01">
        <w:rPr>
          <w:color w:val="000000"/>
          <w:lang w:eastAsia="en-GB"/>
        </w:rPr>
        <w:t>V prípade, ak ako verejný obstarávateľ/obstarávateľ/osoba podľa § 7 ZVO vystupuje vo verejnom obstarávaní Partner prijímateľa, Partner prijímateľa doručí príslušnú dokumentáciu z verejného obstarávania Prijímateľovi, ktorý ju po vypracovaní písomného stanoviska k</w:t>
      </w:r>
      <w:r w:rsidR="00E119C7">
        <w:rPr>
          <w:color w:val="000000"/>
          <w:lang w:eastAsia="en-GB"/>
        </w:rPr>
        <w:t> </w:t>
      </w:r>
      <w:r w:rsidRPr="002E5E01">
        <w:rPr>
          <w:color w:val="000000"/>
          <w:lang w:eastAsia="en-GB"/>
        </w:rPr>
        <w:t xml:space="preserve">dodržaniu postupov verejného obstarávania podľa podmienok Zmluvy o partnerstve, zmluvy o NFP, VZP a platného právneho poriadku (najmä ZVO) zašle RO/SORO.  Dokumentáciu je Partner prijímateľa  povinný predložiť Prijímateľovi  po ukončení vyhodnotenia ponúk predložených uchádzačmi, avšak najneskôr 30 dní pred podpisom zmluvy na dodávku tovarov, služieb alebo stavebných prác s úspešným uchádzačom. </w:t>
      </w:r>
    </w:p>
    <w:p w:rsidR="002E5E01" w:rsidRPr="002E5E01" w:rsidRDefault="002E5E01" w:rsidP="000A4768">
      <w:pPr>
        <w:tabs>
          <w:tab w:val="left" w:pos="357"/>
        </w:tabs>
        <w:autoSpaceDE w:val="0"/>
        <w:autoSpaceDN w:val="0"/>
        <w:adjustRightInd w:val="0"/>
        <w:jc w:val="both"/>
        <w:rPr>
          <w:color w:val="000000"/>
          <w:lang w:eastAsia="en-GB"/>
        </w:rPr>
      </w:pPr>
    </w:p>
    <w:p w:rsidR="002E5E01" w:rsidRPr="002E5E01" w:rsidRDefault="002E5E01" w:rsidP="000A4768">
      <w:pPr>
        <w:tabs>
          <w:tab w:val="left" w:pos="357"/>
        </w:tabs>
        <w:autoSpaceDE w:val="0"/>
        <w:autoSpaceDN w:val="0"/>
        <w:adjustRightInd w:val="0"/>
        <w:jc w:val="both"/>
        <w:rPr>
          <w:color w:val="000000"/>
          <w:lang w:eastAsia="en-GB"/>
        </w:rPr>
      </w:pPr>
      <w:r w:rsidRPr="000A4768">
        <w:rPr>
          <w:b/>
          <w:color w:val="000000"/>
          <w:lang w:eastAsia="en-GB"/>
        </w:rPr>
        <w:t>8</w:t>
      </w:r>
      <w:r w:rsidR="00511BEA" w:rsidRPr="000A4768">
        <w:rPr>
          <w:b/>
          <w:color w:val="000000"/>
          <w:lang w:eastAsia="en-GB"/>
        </w:rPr>
        <w:t>.</w:t>
      </w:r>
      <w:r w:rsidR="00511BEA">
        <w:rPr>
          <w:color w:val="000000"/>
          <w:lang w:eastAsia="en-GB"/>
        </w:rPr>
        <w:tab/>
      </w:r>
      <w:r w:rsidRPr="002E5E01">
        <w:rPr>
          <w:color w:val="000000"/>
          <w:lang w:eastAsia="en-GB"/>
        </w:rPr>
        <w:t xml:space="preserve">Body 6. a 7. tohto článku  sa nevzťahujú na zákazky s nízkou hodnotou, kedy Prijímateľ predloží na RO/SORO dokumentáciu požadovanú RO/SORO najneskôr pri podaní </w:t>
      </w:r>
      <w:proofErr w:type="spellStart"/>
      <w:r w:rsidRPr="002E5E01">
        <w:rPr>
          <w:color w:val="000000"/>
          <w:lang w:eastAsia="en-GB"/>
        </w:rPr>
        <w:t>ŽoP</w:t>
      </w:r>
      <w:proofErr w:type="spellEnd"/>
      <w:r w:rsidRPr="002E5E01">
        <w:rPr>
          <w:color w:val="000000"/>
          <w:lang w:eastAsia="en-GB"/>
        </w:rPr>
        <w:t xml:space="preserve">, </w:t>
      </w:r>
      <w:r w:rsidR="00E119C7" w:rsidRPr="002E5E01">
        <w:rPr>
          <w:color w:val="000000"/>
          <w:lang w:eastAsia="en-GB"/>
        </w:rPr>
        <w:t>v</w:t>
      </w:r>
      <w:r w:rsidR="00E119C7">
        <w:rPr>
          <w:color w:val="000000"/>
          <w:lang w:eastAsia="en-GB"/>
        </w:rPr>
        <w:t> </w:t>
      </w:r>
      <w:r w:rsidRPr="002E5E01">
        <w:rPr>
          <w:color w:val="000000"/>
          <w:lang w:eastAsia="en-GB"/>
        </w:rPr>
        <w:t>ktorej sú nárokované na preplatenie výdavky vzniknuté na základe už vykonaného VO (zmluva s úspešným uchádzačom je už uzavretá, resp. objednávka je už vystavená) a</w:t>
      </w:r>
      <w:r w:rsidR="00E119C7">
        <w:rPr>
          <w:color w:val="000000"/>
          <w:lang w:eastAsia="en-GB"/>
        </w:rPr>
        <w:t> </w:t>
      </w:r>
      <w:r w:rsidR="00E119C7" w:rsidRPr="002E5E01">
        <w:rPr>
          <w:color w:val="000000"/>
          <w:lang w:eastAsia="en-GB"/>
        </w:rPr>
        <w:t>v</w:t>
      </w:r>
      <w:r w:rsidR="00E119C7">
        <w:rPr>
          <w:color w:val="000000"/>
          <w:lang w:eastAsia="en-GB"/>
        </w:rPr>
        <w:t> </w:t>
      </w:r>
      <w:r w:rsidRPr="002E5E01">
        <w:rPr>
          <w:color w:val="000000"/>
          <w:lang w:eastAsia="en-GB"/>
        </w:rPr>
        <w:t xml:space="preserve">prípade, ak prijímateľ vykonal verejné obstarávanie a uzavrel zmluvu/dodatok zmluvy </w:t>
      </w:r>
      <w:r w:rsidR="00E119C7" w:rsidRPr="002E5E01">
        <w:rPr>
          <w:color w:val="000000"/>
          <w:lang w:eastAsia="en-GB"/>
        </w:rPr>
        <w:t>s</w:t>
      </w:r>
      <w:r w:rsidR="00E119C7">
        <w:rPr>
          <w:color w:val="000000"/>
          <w:lang w:eastAsia="en-GB"/>
        </w:rPr>
        <w:t> </w:t>
      </w:r>
      <w:r w:rsidRPr="002E5E01">
        <w:rPr>
          <w:color w:val="000000"/>
          <w:lang w:eastAsia="en-GB"/>
        </w:rPr>
        <w:t>úspešným uchádzačom pred účinnosťou zmluvy o poskytnutí NFP).</w:t>
      </w:r>
    </w:p>
    <w:p w:rsidR="002E5E01" w:rsidRPr="002E5E01" w:rsidRDefault="002E5E01" w:rsidP="000A4768">
      <w:pPr>
        <w:tabs>
          <w:tab w:val="left" w:pos="357"/>
        </w:tabs>
        <w:autoSpaceDE w:val="0"/>
        <w:autoSpaceDN w:val="0"/>
        <w:adjustRightInd w:val="0"/>
        <w:jc w:val="both"/>
        <w:rPr>
          <w:color w:val="000000"/>
          <w:lang w:eastAsia="en-GB"/>
        </w:rPr>
      </w:pPr>
    </w:p>
    <w:p w:rsidR="002E5E01" w:rsidRPr="002E5E01" w:rsidRDefault="002E5E01" w:rsidP="000A4768">
      <w:pPr>
        <w:tabs>
          <w:tab w:val="left" w:pos="357"/>
        </w:tabs>
        <w:autoSpaceDE w:val="0"/>
        <w:autoSpaceDN w:val="0"/>
        <w:adjustRightInd w:val="0"/>
        <w:jc w:val="both"/>
        <w:rPr>
          <w:color w:val="000000"/>
          <w:lang w:eastAsia="en-GB"/>
        </w:rPr>
      </w:pPr>
      <w:r w:rsidRPr="000A4768">
        <w:rPr>
          <w:b/>
          <w:color w:val="000000"/>
          <w:lang w:eastAsia="en-GB"/>
        </w:rPr>
        <w:t>9</w:t>
      </w:r>
      <w:r w:rsidR="00511BEA" w:rsidRPr="000A4768">
        <w:rPr>
          <w:b/>
          <w:color w:val="000000"/>
          <w:lang w:eastAsia="en-GB"/>
        </w:rPr>
        <w:t>.</w:t>
      </w:r>
      <w:r w:rsidR="00511BEA">
        <w:rPr>
          <w:color w:val="000000"/>
          <w:lang w:eastAsia="en-GB"/>
        </w:rPr>
        <w:tab/>
      </w:r>
      <w:r w:rsidRPr="002E5E01">
        <w:rPr>
          <w:color w:val="000000"/>
          <w:lang w:eastAsia="en-GB"/>
        </w:rPr>
        <w:t>V prípade verejného obstarávania spoločného pre operačný program Vzdelávanie (ďalej len „OPV“) a aj pre operačný program Výskum a vývoj (ďalej len „</w:t>
      </w:r>
      <w:proofErr w:type="spellStart"/>
      <w:r w:rsidRPr="002E5E01">
        <w:rPr>
          <w:color w:val="000000"/>
          <w:lang w:eastAsia="en-GB"/>
        </w:rPr>
        <w:t>OPVaV</w:t>
      </w:r>
      <w:proofErr w:type="spellEnd"/>
      <w:r w:rsidRPr="002E5E01">
        <w:rPr>
          <w:color w:val="000000"/>
          <w:lang w:eastAsia="en-GB"/>
        </w:rPr>
        <w:t xml:space="preserve">“) je potrebné, aby dokumentácia bola predložená v rovnakom čase zvlášť pre OPV a aj pre </w:t>
      </w:r>
      <w:proofErr w:type="spellStart"/>
      <w:r w:rsidRPr="002E5E01">
        <w:rPr>
          <w:color w:val="000000"/>
          <w:lang w:eastAsia="en-GB"/>
        </w:rPr>
        <w:t>OPVaV</w:t>
      </w:r>
      <w:proofErr w:type="spellEnd"/>
      <w:r w:rsidRPr="002E5E01">
        <w:rPr>
          <w:color w:val="000000"/>
          <w:lang w:eastAsia="en-GB"/>
        </w:rPr>
        <w:t xml:space="preserve">. Prijímateľovi bude zaslaná informácia o výsledku administratívnej kontroly verejného obstarávania zvlášť pre OPV a aj pre </w:t>
      </w:r>
      <w:proofErr w:type="spellStart"/>
      <w:r w:rsidRPr="002E5E01">
        <w:rPr>
          <w:color w:val="000000"/>
          <w:lang w:eastAsia="en-GB"/>
        </w:rPr>
        <w:t>OPVaV</w:t>
      </w:r>
      <w:proofErr w:type="spellEnd"/>
      <w:r w:rsidRPr="002E5E01">
        <w:rPr>
          <w:color w:val="000000"/>
          <w:lang w:eastAsia="en-GB"/>
        </w:rPr>
        <w:t>. Pokiaľ nie je možné z objektívnych dôvodov zaslať dokumentáciu z vykonaného verejného obstarávania v rovnakom čase pre oba operačné programy, prijímateľ je povinný na túto skutočnosť upozorniť najneskôr v sprievodnom liste k verejnému obstarávaniu zasielanému neskôr.</w:t>
      </w:r>
    </w:p>
    <w:p w:rsidR="002E5E01" w:rsidRPr="002E5E01" w:rsidRDefault="002E5E01" w:rsidP="000A4768">
      <w:pPr>
        <w:tabs>
          <w:tab w:val="left" w:pos="357"/>
        </w:tabs>
        <w:autoSpaceDE w:val="0"/>
        <w:autoSpaceDN w:val="0"/>
        <w:adjustRightInd w:val="0"/>
        <w:jc w:val="both"/>
        <w:rPr>
          <w:color w:val="000000"/>
          <w:lang w:eastAsia="en-GB"/>
        </w:rPr>
      </w:pPr>
    </w:p>
    <w:p w:rsidR="002E5E01" w:rsidRPr="002E5E01" w:rsidRDefault="002E5E01" w:rsidP="000A4768">
      <w:pPr>
        <w:tabs>
          <w:tab w:val="left" w:pos="357"/>
        </w:tabs>
        <w:autoSpaceDE w:val="0"/>
        <w:autoSpaceDN w:val="0"/>
        <w:adjustRightInd w:val="0"/>
        <w:jc w:val="both"/>
        <w:rPr>
          <w:color w:val="000000"/>
          <w:lang w:eastAsia="en-GB"/>
        </w:rPr>
      </w:pPr>
      <w:r w:rsidRPr="000A4768">
        <w:rPr>
          <w:b/>
          <w:color w:val="000000"/>
          <w:lang w:eastAsia="en-GB"/>
        </w:rPr>
        <w:t>10</w:t>
      </w:r>
      <w:r w:rsidR="00511BEA" w:rsidRPr="000A4768">
        <w:rPr>
          <w:b/>
          <w:color w:val="000000"/>
          <w:lang w:eastAsia="en-GB"/>
        </w:rPr>
        <w:t>.</w:t>
      </w:r>
      <w:r w:rsidR="00511BEA">
        <w:rPr>
          <w:color w:val="000000"/>
          <w:lang w:eastAsia="en-GB"/>
        </w:rPr>
        <w:tab/>
      </w:r>
      <w:r w:rsidRPr="002E5E01">
        <w:rPr>
          <w:color w:val="000000"/>
          <w:lang w:eastAsia="en-GB"/>
        </w:rPr>
        <w:t>Prijímateľom predložená dokumentácia pri obstaraní tovarov/služieb/prác alebo súťaže návrhov z verejného obstarávania alebo obchodnej verejnej súťaže musí byť v prípade kópie overená štatutárnym orgánom resp. jeho zástupcom.</w:t>
      </w:r>
    </w:p>
    <w:p w:rsidR="002E5E01" w:rsidRPr="002E5E01" w:rsidRDefault="002E5E01" w:rsidP="000A4768">
      <w:pPr>
        <w:tabs>
          <w:tab w:val="left" w:pos="357"/>
        </w:tabs>
        <w:autoSpaceDE w:val="0"/>
        <w:autoSpaceDN w:val="0"/>
        <w:adjustRightInd w:val="0"/>
        <w:jc w:val="both"/>
        <w:rPr>
          <w:color w:val="000000"/>
          <w:lang w:eastAsia="en-GB"/>
        </w:rPr>
      </w:pPr>
    </w:p>
    <w:p w:rsidR="002E5E01" w:rsidRPr="002E5E01" w:rsidRDefault="002E5E01" w:rsidP="000A4768">
      <w:pPr>
        <w:tabs>
          <w:tab w:val="left" w:pos="357"/>
        </w:tabs>
        <w:autoSpaceDE w:val="0"/>
        <w:autoSpaceDN w:val="0"/>
        <w:adjustRightInd w:val="0"/>
        <w:jc w:val="both"/>
        <w:rPr>
          <w:color w:val="000000"/>
          <w:lang w:eastAsia="en-GB"/>
        </w:rPr>
      </w:pPr>
      <w:r w:rsidRPr="000A4768">
        <w:rPr>
          <w:b/>
          <w:color w:val="000000"/>
          <w:lang w:eastAsia="en-GB"/>
        </w:rPr>
        <w:t>11</w:t>
      </w:r>
      <w:r w:rsidR="00511BEA" w:rsidRPr="000A4768">
        <w:rPr>
          <w:b/>
          <w:color w:val="000000"/>
          <w:lang w:eastAsia="en-GB"/>
        </w:rPr>
        <w:t>.</w:t>
      </w:r>
      <w:r w:rsidR="00511BEA">
        <w:rPr>
          <w:color w:val="000000"/>
          <w:lang w:eastAsia="en-GB"/>
        </w:rPr>
        <w:tab/>
      </w:r>
      <w:r w:rsidRPr="002E5E01">
        <w:rPr>
          <w:color w:val="000000"/>
          <w:lang w:eastAsia="en-GB"/>
        </w:rPr>
        <w:t xml:space="preserve">V prípade doručenia neúplnej dokumentácie alebo potreby vysvetlenia nejasností </w:t>
      </w:r>
      <w:r w:rsidR="00E119C7" w:rsidRPr="002E5E01">
        <w:rPr>
          <w:color w:val="000000"/>
          <w:lang w:eastAsia="en-GB"/>
        </w:rPr>
        <w:t>k</w:t>
      </w:r>
      <w:r w:rsidR="00E119C7">
        <w:rPr>
          <w:color w:val="000000"/>
          <w:lang w:eastAsia="en-GB"/>
        </w:rPr>
        <w:t> </w:t>
      </w:r>
      <w:r w:rsidRPr="002E5E01">
        <w:rPr>
          <w:color w:val="000000"/>
          <w:lang w:eastAsia="en-GB"/>
        </w:rPr>
        <w:t>verejnému obstarávaniu RO/SORO požiada prijímateľa písomne a/alebo elektronickou poštou o odstránenie nedostatkov, resp. o vysvetlenie nejasností.</w:t>
      </w:r>
    </w:p>
    <w:p w:rsidR="002E5E01" w:rsidRPr="002E5E01" w:rsidRDefault="002E5E01" w:rsidP="000A4768">
      <w:pPr>
        <w:tabs>
          <w:tab w:val="left" w:pos="357"/>
        </w:tabs>
        <w:autoSpaceDE w:val="0"/>
        <w:autoSpaceDN w:val="0"/>
        <w:adjustRightInd w:val="0"/>
        <w:jc w:val="both"/>
        <w:rPr>
          <w:color w:val="000000"/>
          <w:lang w:eastAsia="en-GB"/>
        </w:rPr>
      </w:pPr>
    </w:p>
    <w:p w:rsidR="002E5E01" w:rsidRPr="002E5E01" w:rsidRDefault="002E5E01" w:rsidP="000A4768">
      <w:pPr>
        <w:tabs>
          <w:tab w:val="left" w:pos="357"/>
        </w:tabs>
        <w:autoSpaceDE w:val="0"/>
        <w:autoSpaceDN w:val="0"/>
        <w:adjustRightInd w:val="0"/>
        <w:jc w:val="both"/>
        <w:rPr>
          <w:color w:val="000000"/>
          <w:lang w:eastAsia="en-GB"/>
        </w:rPr>
      </w:pPr>
      <w:r w:rsidRPr="000A4768">
        <w:rPr>
          <w:b/>
          <w:color w:val="000000"/>
          <w:lang w:eastAsia="en-GB"/>
        </w:rPr>
        <w:t>12</w:t>
      </w:r>
      <w:r w:rsidR="00511BEA" w:rsidRPr="000A4768">
        <w:rPr>
          <w:b/>
          <w:color w:val="000000"/>
          <w:lang w:eastAsia="en-GB"/>
        </w:rPr>
        <w:t>.</w:t>
      </w:r>
      <w:r w:rsidR="00511BEA">
        <w:rPr>
          <w:color w:val="000000"/>
          <w:lang w:eastAsia="en-GB"/>
        </w:rPr>
        <w:tab/>
      </w:r>
      <w:r w:rsidRPr="002E5E01">
        <w:rPr>
          <w:color w:val="000000"/>
          <w:lang w:eastAsia="en-GB"/>
        </w:rPr>
        <w:t>Ak prijímateľ</w:t>
      </w:r>
      <w:r w:rsidR="00F018A7">
        <w:rPr>
          <w:color w:val="000000"/>
          <w:lang w:eastAsia="en-GB"/>
        </w:rPr>
        <w:t>/partner</w:t>
      </w:r>
      <w:r w:rsidRPr="002E5E01">
        <w:rPr>
          <w:color w:val="000000"/>
          <w:lang w:eastAsia="en-GB"/>
        </w:rPr>
        <w:t xml:space="preserve"> obstaráva tovary, služby alebo práce vo výške nad 5 000,00 EUR je povinný s úspešným uch</w:t>
      </w:r>
      <w:r w:rsidR="00F018A7">
        <w:rPr>
          <w:color w:val="000000"/>
          <w:lang w:eastAsia="en-GB"/>
        </w:rPr>
        <w:t>ádzačom uzavrieť písomnú zmluvu</w:t>
      </w:r>
      <w:r w:rsidRPr="002E5E01">
        <w:rPr>
          <w:color w:val="000000"/>
          <w:lang w:eastAsia="en-GB"/>
        </w:rPr>
        <w:t xml:space="preserve"> na dodanie tovarov/prác/služieb, ktorá bude upravovať vzájomné práva a povinnosti zmluvných strán a zahŕňať povinnosť dodávateľa strpieť výkon kontroly/auditu/kontroly na mieste súvisiaceho s dodávaným tovarom/službami</w:t>
      </w:r>
      <w:r w:rsidR="00511D74">
        <w:rPr>
          <w:color w:val="000000"/>
          <w:lang w:eastAsia="en-GB"/>
        </w:rPr>
        <w:t>/</w:t>
      </w:r>
      <w:r w:rsidR="00511D74" w:rsidRPr="002E5E01">
        <w:rPr>
          <w:color w:val="000000"/>
          <w:lang w:eastAsia="en-GB"/>
        </w:rPr>
        <w:t>prácami</w:t>
      </w:r>
      <w:r w:rsidRPr="002E5E01">
        <w:rPr>
          <w:color w:val="000000"/>
          <w:lang w:eastAsia="en-GB"/>
        </w:rPr>
        <w:t>, kedykoľvek počas platnosti a účinnosti Zmluvy o poskytnutí NFP, a to oprávnenými osobami v zmysle článku 12 týchto VZP a poskytnúť im všetku potrebnú súčinnosť.</w:t>
      </w:r>
    </w:p>
    <w:p w:rsidR="002E5E01" w:rsidRPr="002E5E01" w:rsidRDefault="002E5E01" w:rsidP="000A4768">
      <w:pPr>
        <w:tabs>
          <w:tab w:val="left" w:pos="357"/>
        </w:tabs>
        <w:autoSpaceDE w:val="0"/>
        <w:autoSpaceDN w:val="0"/>
        <w:adjustRightInd w:val="0"/>
        <w:jc w:val="both"/>
        <w:rPr>
          <w:color w:val="000000"/>
          <w:lang w:eastAsia="en-GB"/>
        </w:rPr>
      </w:pPr>
    </w:p>
    <w:p w:rsidR="002E5E01" w:rsidRPr="002E5E01" w:rsidRDefault="002E5E01" w:rsidP="000A4768">
      <w:pPr>
        <w:tabs>
          <w:tab w:val="left" w:pos="357"/>
        </w:tabs>
        <w:autoSpaceDE w:val="0"/>
        <w:autoSpaceDN w:val="0"/>
        <w:adjustRightInd w:val="0"/>
        <w:jc w:val="both"/>
        <w:rPr>
          <w:color w:val="000000"/>
          <w:lang w:eastAsia="en-GB"/>
        </w:rPr>
      </w:pPr>
      <w:r w:rsidRPr="000A4768">
        <w:rPr>
          <w:b/>
          <w:color w:val="000000"/>
          <w:lang w:eastAsia="en-GB"/>
        </w:rPr>
        <w:t>13</w:t>
      </w:r>
      <w:r w:rsidR="00511BEA" w:rsidRPr="000A4768">
        <w:rPr>
          <w:b/>
          <w:color w:val="000000"/>
          <w:lang w:eastAsia="en-GB"/>
        </w:rPr>
        <w:t>.</w:t>
      </w:r>
      <w:r w:rsidR="00511BEA">
        <w:rPr>
          <w:color w:val="000000"/>
          <w:lang w:eastAsia="en-GB"/>
        </w:rPr>
        <w:tab/>
      </w:r>
      <w:r w:rsidRPr="002E5E01">
        <w:rPr>
          <w:color w:val="000000"/>
          <w:lang w:eastAsia="en-GB"/>
        </w:rPr>
        <w:t>RO/SORO na základe dokumentácie predloženej prijímateľom kontroluje proces VO pri obstarávaní tovarov, služieb a stavebných prác podľa ZVO:</w:t>
      </w:r>
    </w:p>
    <w:p w:rsidR="00C27B39" w:rsidRDefault="002E5E01" w:rsidP="000A4768">
      <w:pPr>
        <w:pStyle w:val="Odsekzoznamu"/>
        <w:numPr>
          <w:ilvl w:val="0"/>
          <w:numId w:val="139"/>
        </w:numPr>
        <w:tabs>
          <w:tab w:val="left" w:pos="357"/>
        </w:tabs>
        <w:autoSpaceDE w:val="0"/>
        <w:autoSpaceDN w:val="0"/>
        <w:adjustRightInd w:val="0"/>
        <w:jc w:val="both"/>
        <w:rPr>
          <w:color w:val="000000"/>
          <w:lang w:eastAsia="en-GB"/>
        </w:rPr>
      </w:pPr>
      <w:r w:rsidRPr="00C879ED">
        <w:rPr>
          <w:color w:val="000000"/>
          <w:lang w:eastAsia="en-GB"/>
        </w:rPr>
        <w:t>po ukončení vyhodnotenia ponúk predložených uchádzačmi avšak pred podpisom zmluvy prijímateľa s úspešným uchádzačom a</w:t>
      </w:r>
    </w:p>
    <w:p w:rsidR="00C27B39" w:rsidRDefault="002E5E01" w:rsidP="000A4768">
      <w:pPr>
        <w:pStyle w:val="Odsekzoznamu"/>
        <w:numPr>
          <w:ilvl w:val="0"/>
          <w:numId w:val="139"/>
        </w:numPr>
        <w:tabs>
          <w:tab w:val="left" w:pos="357"/>
        </w:tabs>
        <w:autoSpaceDE w:val="0"/>
        <w:autoSpaceDN w:val="0"/>
        <w:adjustRightInd w:val="0"/>
        <w:jc w:val="both"/>
        <w:rPr>
          <w:color w:val="000000"/>
          <w:lang w:eastAsia="en-GB"/>
        </w:rPr>
      </w:pPr>
      <w:r w:rsidRPr="00C879ED">
        <w:rPr>
          <w:color w:val="000000"/>
          <w:lang w:eastAsia="en-GB"/>
        </w:rPr>
        <w:t>po podpise zmluvy prijímateľa s úspešným uchádzačom a</w:t>
      </w:r>
    </w:p>
    <w:p w:rsidR="00C27B39" w:rsidRDefault="002E5E01" w:rsidP="000A4768">
      <w:pPr>
        <w:pStyle w:val="Odsekzoznamu"/>
        <w:numPr>
          <w:ilvl w:val="0"/>
          <w:numId w:val="139"/>
        </w:numPr>
        <w:tabs>
          <w:tab w:val="left" w:pos="357"/>
        </w:tabs>
        <w:autoSpaceDE w:val="0"/>
        <w:autoSpaceDN w:val="0"/>
        <w:adjustRightInd w:val="0"/>
        <w:jc w:val="both"/>
        <w:rPr>
          <w:color w:val="000000"/>
          <w:lang w:eastAsia="en-GB"/>
        </w:rPr>
      </w:pPr>
      <w:r w:rsidRPr="00C879ED">
        <w:rPr>
          <w:color w:val="000000"/>
          <w:lang w:eastAsia="en-GB"/>
        </w:rPr>
        <w:t>pred podpisom dodatku zmluvy medzi prijímateľom a úspešným uchádzačom a</w:t>
      </w:r>
    </w:p>
    <w:p w:rsidR="002E5E01" w:rsidRPr="00C879ED" w:rsidRDefault="002E5E01" w:rsidP="000A4768">
      <w:pPr>
        <w:pStyle w:val="Odsekzoznamu"/>
        <w:numPr>
          <w:ilvl w:val="0"/>
          <w:numId w:val="139"/>
        </w:numPr>
        <w:tabs>
          <w:tab w:val="left" w:pos="357"/>
        </w:tabs>
        <w:autoSpaceDE w:val="0"/>
        <w:autoSpaceDN w:val="0"/>
        <w:adjustRightInd w:val="0"/>
        <w:jc w:val="both"/>
        <w:rPr>
          <w:color w:val="000000"/>
          <w:lang w:eastAsia="en-GB"/>
        </w:rPr>
      </w:pPr>
      <w:r w:rsidRPr="00C879ED">
        <w:rPr>
          <w:color w:val="000000"/>
          <w:lang w:eastAsia="en-GB"/>
        </w:rPr>
        <w:t>po podpise dodatku zmluvy medzi prijímateľom a úspešným uchádzačom.</w:t>
      </w:r>
    </w:p>
    <w:p w:rsidR="002E5E01" w:rsidRPr="002E5E01" w:rsidRDefault="002E5E01" w:rsidP="000A4768">
      <w:pPr>
        <w:tabs>
          <w:tab w:val="left" w:pos="357"/>
        </w:tabs>
        <w:autoSpaceDE w:val="0"/>
        <w:autoSpaceDN w:val="0"/>
        <w:adjustRightInd w:val="0"/>
        <w:jc w:val="both"/>
        <w:rPr>
          <w:color w:val="000000"/>
          <w:lang w:eastAsia="en-GB"/>
        </w:rPr>
      </w:pPr>
      <w:r w:rsidRPr="002E5E01">
        <w:rPr>
          <w:color w:val="000000"/>
          <w:lang w:eastAsia="en-GB"/>
        </w:rPr>
        <w:t xml:space="preserve">RO/SORO upovedomí prijímateľa o záveroch z kontroly VO v každom z vyššie uvedených písmen v tomto bode, nakoľko ide o samostatné kontrolné procesy VO  (uvedené neplatí, ak </w:t>
      </w:r>
      <w:r w:rsidRPr="002E5E01">
        <w:rPr>
          <w:color w:val="000000"/>
          <w:lang w:eastAsia="en-GB"/>
        </w:rPr>
        <w:lastRenderedPageBreak/>
        <w:t>RO/SORO vykonáva kontrolu verejného obstarávania až po podpise zmluvy/dodatku zmluvy prijímateľa s úspešným uchádzačom v súlade s ostatnými ustanoveniami tejto časti príručky a v prípade zákaziek s nízkou hodnotou do 5 000,- EUR).</w:t>
      </w:r>
    </w:p>
    <w:p w:rsidR="002E5E01" w:rsidRPr="002E5E01" w:rsidRDefault="002E5E01" w:rsidP="000A4768">
      <w:pPr>
        <w:tabs>
          <w:tab w:val="left" w:pos="357"/>
        </w:tabs>
        <w:autoSpaceDE w:val="0"/>
        <w:autoSpaceDN w:val="0"/>
        <w:adjustRightInd w:val="0"/>
        <w:jc w:val="both"/>
        <w:rPr>
          <w:color w:val="000000"/>
          <w:lang w:eastAsia="en-GB"/>
        </w:rPr>
      </w:pPr>
    </w:p>
    <w:p w:rsidR="002E5E01" w:rsidRPr="002E5E01" w:rsidRDefault="002E5E01" w:rsidP="000A4768">
      <w:pPr>
        <w:tabs>
          <w:tab w:val="left" w:pos="357"/>
        </w:tabs>
        <w:autoSpaceDE w:val="0"/>
        <w:autoSpaceDN w:val="0"/>
        <w:adjustRightInd w:val="0"/>
        <w:jc w:val="both"/>
        <w:rPr>
          <w:color w:val="000000"/>
          <w:lang w:eastAsia="en-GB"/>
        </w:rPr>
      </w:pPr>
      <w:r w:rsidRPr="000A4768">
        <w:rPr>
          <w:b/>
          <w:color w:val="000000"/>
          <w:lang w:eastAsia="en-GB"/>
        </w:rPr>
        <w:t>14</w:t>
      </w:r>
      <w:r w:rsidR="00511BEA" w:rsidRPr="000A4768">
        <w:rPr>
          <w:b/>
          <w:color w:val="000000"/>
          <w:lang w:eastAsia="en-GB"/>
        </w:rPr>
        <w:t>.</w:t>
      </w:r>
      <w:r w:rsidR="00511BEA">
        <w:rPr>
          <w:b/>
          <w:color w:val="000000"/>
          <w:lang w:eastAsia="en-GB"/>
        </w:rPr>
        <w:tab/>
      </w:r>
      <w:r w:rsidRPr="002E5E01">
        <w:rPr>
          <w:color w:val="000000"/>
          <w:lang w:eastAsia="en-GB"/>
        </w:rPr>
        <w:t>Ak RO/SORO nezašle upovedomenie z administratívnej kontroly v príslušnej lehote od prijatia dokumentácie pri obstarávaní tovarov/služieb/prác pre zákazky podprahové, podlimitné a nadlimitné, prijímateľ je oprávnený pozastaviť realizáciu projektu do času doručenia upovedomenia o záveroch z kontroly verejného obstarávania.</w:t>
      </w:r>
    </w:p>
    <w:p w:rsidR="002E5E01" w:rsidRPr="002E5E01" w:rsidRDefault="002E5E01" w:rsidP="000A4768">
      <w:pPr>
        <w:tabs>
          <w:tab w:val="left" w:pos="357"/>
        </w:tabs>
        <w:autoSpaceDE w:val="0"/>
        <w:autoSpaceDN w:val="0"/>
        <w:adjustRightInd w:val="0"/>
        <w:jc w:val="both"/>
        <w:rPr>
          <w:color w:val="000000"/>
          <w:lang w:eastAsia="en-GB"/>
        </w:rPr>
      </w:pPr>
    </w:p>
    <w:p w:rsidR="002E5E01" w:rsidRPr="002E5E01" w:rsidRDefault="002E5E01" w:rsidP="000A4768">
      <w:pPr>
        <w:tabs>
          <w:tab w:val="left" w:pos="357"/>
        </w:tabs>
        <w:autoSpaceDE w:val="0"/>
        <w:autoSpaceDN w:val="0"/>
        <w:adjustRightInd w:val="0"/>
        <w:jc w:val="both"/>
        <w:rPr>
          <w:color w:val="000000"/>
          <w:lang w:eastAsia="en-GB"/>
        </w:rPr>
      </w:pPr>
      <w:r w:rsidRPr="000A4768">
        <w:rPr>
          <w:b/>
          <w:color w:val="000000"/>
          <w:lang w:eastAsia="en-GB"/>
        </w:rPr>
        <w:t>15</w:t>
      </w:r>
      <w:r w:rsidR="00511BEA" w:rsidRPr="000A4768">
        <w:rPr>
          <w:b/>
          <w:color w:val="000000"/>
          <w:lang w:eastAsia="en-GB"/>
        </w:rPr>
        <w:t>.</w:t>
      </w:r>
      <w:r w:rsidR="00511BEA">
        <w:rPr>
          <w:b/>
          <w:color w:val="000000"/>
          <w:lang w:eastAsia="en-GB"/>
        </w:rPr>
        <w:tab/>
      </w:r>
      <w:r w:rsidRPr="002E5E01">
        <w:rPr>
          <w:color w:val="000000"/>
          <w:lang w:eastAsia="en-GB"/>
        </w:rPr>
        <w:t xml:space="preserve">RO/SORO v rámci upovedomenia prijímateľa o záveroch z kontroly VO vykonanej pred podpisom zmluvy/dodatku zmluvy prijímateľa s úspešným uchádzačom zároveň požiada o zaslanie uzavretej zmluvy/dodatku zmluvy prijímateľa s úspešným uchádzačom. Prijímateľ je následne povinný predložiť na kontrolu RO/SORO uzavretú zmluvu/dodatok zmluvy prijímateľa s úspešným uchádzačom bezodkladne po nadobudnutí ich účinnosti, za účelom kontroly súladu uzatvorenej zmluvy/dodatku zmluvy s návrhom zmluvy/dodatku zmluvy a podmienok stanovených verejným obstarávaním. </w:t>
      </w:r>
    </w:p>
    <w:p w:rsidR="00C27B39" w:rsidRDefault="00C27B39" w:rsidP="000A4768">
      <w:pPr>
        <w:tabs>
          <w:tab w:val="left" w:pos="357"/>
        </w:tabs>
        <w:autoSpaceDE w:val="0"/>
        <w:autoSpaceDN w:val="0"/>
        <w:adjustRightInd w:val="0"/>
        <w:jc w:val="both"/>
        <w:rPr>
          <w:color w:val="000000"/>
          <w:lang w:eastAsia="en-GB"/>
        </w:rPr>
      </w:pPr>
    </w:p>
    <w:p w:rsidR="002E5E01" w:rsidRPr="002E5E01" w:rsidRDefault="002E5E01" w:rsidP="000A4768">
      <w:pPr>
        <w:tabs>
          <w:tab w:val="left" w:pos="357"/>
        </w:tabs>
        <w:autoSpaceDE w:val="0"/>
        <w:autoSpaceDN w:val="0"/>
        <w:adjustRightInd w:val="0"/>
        <w:jc w:val="both"/>
        <w:rPr>
          <w:color w:val="000000"/>
          <w:lang w:eastAsia="en-GB"/>
        </w:rPr>
      </w:pPr>
      <w:r w:rsidRPr="002E5E01">
        <w:rPr>
          <w:color w:val="000000"/>
          <w:lang w:eastAsia="en-GB"/>
        </w:rPr>
        <w:t>Zmluva/dodatok zmluvy s úspešným uchádzačom musí byť v prípade kópie overená/-ý štatutárnym orgánom, resp. jeho zástupcom</w:t>
      </w:r>
      <w:r w:rsidR="00F018A7">
        <w:rPr>
          <w:color w:val="000000"/>
          <w:lang w:eastAsia="en-GB"/>
        </w:rPr>
        <w:t>.</w:t>
      </w:r>
    </w:p>
    <w:p w:rsidR="00C27B39" w:rsidRDefault="00C27B39" w:rsidP="000A4768">
      <w:pPr>
        <w:tabs>
          <w:tab w:val="left" w:pos="357"/>
        </w:tabs>
        <w:autoSpaceDE w:val="0"/>
        <w:autoSpaceDN w:val="0"/>
        <w:adjustRightInd w:val="0"/>
        <w:jc w:val="both"/>
        <w:rPr>
          <w:color w:val="000000"/>
          <w:lang w:eastAsia="en-GB"/>
        </w:rPr>
      </w:pPr>
    </w:p>
    <w:p w:rsidR="002E5E01" w:rsidRPr="002E5E01" w:rsidRDefault="002E5E01" w:rsidP="000A4768">
      <w:pPr>
        <w:tabs>
          <w:tab w:val="left" w:pos="357"/>
        </w:tabs>
        <w:autoSpaceDE w:val="0"/>
        <w:autoSpaceDN w:val="0"/>
        <w:adjustRightInd w:val="0"/>
        <w:jc w:val="both"/>
        <w:rPr>
          <w:color w:val="000000"/>
          <w:lang w:eastAsia="en-GB"/>
        </w:rPr>
      </w:pPr>
      <w:r w:rsidRPr="002E5E01">
        <w:rPr>
          <w:color w:val="000000"/>
          <w:lang w:eastAsia="en-GB"/>
        </w:rPr>
        <w:t xml:space="preserve">Prijímateľ nie je následne povinný zasielať uzavretú zmluvu/dodatok zmluvy v rámci </w:t>
      </w:r>
      <w:proofErr w:type="spellStart"/>
      <w:r w:rsidRPr="002E5E01">
        <w:rPr>
          <w:color w:val="000000"/>
          <w:lang w:eastAsia="en-GB"/>
        </w:rPr>
        <w:t>ŽoP</w:t>
      </w:r>
      <w:proofErr w:type="spellEnd"/>
      <w:r w:rsidR="00E411D2">
        <w:rPr>
          <w:color w:val="000000"/>
          <w:lang w:eastAsia="en-GB"/>
        </w:rPr>
        <w:t>,</w:t>
      </w:r>
      <w:r w:rsidRPr="002E5E01">
        <w:rPr>
          <w:color w:val="000000"/>
          <w:lang w:eastAsia="en-GB"/>
        </w:rPr>
        <w:t xml:space="preserve"> ak bola predmetom kontroly VO. </w:t>
      </w:r>
    </w:p>
    <w:p w:rsidR="002E5E01" w:rsidRPr="002E5E01" w:rsidRDefault="002E5E01" w:rsidP="000A4768">
      <w:pPr>
        <w:tabs>
          <w:tab w:val="left" w:pos="357"/>
        </w:tabs>
        <w:autoSpaceDE w:val="0"/>
        <w:autoSpaceDN w:val="0"/>
        <w:adjustRightInd w:val="0"/>
        <w:jc w:val="both"/>
        <w:rPr>
          <w:color w:val="000000"/>
          <w:lang w:eastAsia="en-GB"/>
        </w:rPr>
      </w:pPr>
    </w:p>
    <w:p w:rsidR="002E5E01" w:rsidRPr="002E5E01" w:rsidRDefault="00F018A7" w:rsidP="000A4768">
      <w:pPr>
        <w:tabs>
          <w:tab w:val="left" w:pos="357"/>
        </w:tabs>
        <w:autoSpaceDE w:val="0"/>
        <w:autoSpaceDN w:val="0"/>
        <w:adjustRightInd w:val="0"/>
        <w:jc w:val="both"/>
        <w:rPr>
          <w:color w:val="000000"/>
          <w:lang w:eastAsia="en-GB"/>
        </w:rPr>
      </w:pPr>
      <w:r w:rsidRPr="000A4768">
        <w:rPr>
          <w:b/>
          <w:color w:val="000000"/>
          <w:lang w:eastAsia="en-GB"/>
        </w:rPr>
        <w:t>16</w:t>
      </w:r>
      <w:r w:rsidR="00511BEA" w:rsidRPr="000A4768">
        <w:rPr>
          <w:b/>
          <w:color w:val="000000"/>
          <w:lang w:eastAsia="en-GB"/>
        </w:rPr>
        <w:t>.</w:t>
      </w:r>
      <w:r w:rsidR="00511BEA">
        <w:rPr>
          <w:color w:val="000000"/>
          <w:lang w:eastAsia="en-GB"/>
        </w:rPr>
        <w:tab/>
      </w:r>
      <w:r>
        <w:rPr>
          <w:color w:val="000000"/>
          <w:lang w:eastAsia="en-GB"/>
        </w:rPr>
        <w:t>V zmluve/</w:t>
      </w:r>
      <w:r w:rsidR="002E5E01" w:rsidRPr="002E5E01">
        <w:rPr>
          <w:color w:val="000000"/>
          <w:lang w:eastAsia="en-GB"/>
        </w:rPr>
        <w:t>dodatku zmluvy s úspešným uchádzačom je potrebné stanoviť ich účinnosť v súlade s platnou legislatívou SR (zákon č. 546/2010 Z. z., ktorým sa dopĺňa zákon č. 40/1964 Zb. Občiansky zákonník v znení neskorších predpisov a ktorým sa menia a dopĺňajú niektoré zákony, v § 47a odsek 1 stanovuje: „Ak zákon ustanovuje povinné zverejnenie zmluvy, zmluva je účinná dňom nasledujúcim po dni jej zverejnenia“).</w:t>
      </w:r>
    </w:p>
    <w:p w:rsidR="002E5E01" w:rsidRPr="002E5E01" w:rsidRDefault="002E5E01" w:rsidP="000A4768">
      <w:pPr>
        <w:tabs>
          <w:tab w:val="left" w:pos="357"/>
        </w:tabs>
        <w:autoSpaceDE w:val="0"/>
        <w:autoSpaceDN w:val="0"/>
        <w:adjustRightInd w:val="0"/>
        <w:jc w:val="both"/>
        <w:rPr>
          <w:color w:val="000000"/>
          <w:lang w:eastAsia="en-GB"/>
        </w:rPr>
      </w:pPr>
    </w:p>
    <w:p w:rsidR="002E5E01" w:rsidRPr="002E5E01" w:rsidRDefault="002E5E01" w:rsidP="000A4768">
      <w:pPr>
        <w:tabs>
          <w:tab w:val="left" w:pos="357"/>
        </w:tabs>
        <w:autoSpaceDE w:val="0"/>
        <w:autoSpaceDN w:val="0"/>
        <w:adjustRightInd w:val="0"/>
        <w:jc w:val="both"/>
        <w:rPr>
          <w:color w:val="000000"/>
          <w:lang w:eastAsia="en-GB"/>
        </w:rPr>
      </w:pPr>
      <w:r w:rsidRPr="000A4768">
        <w:rPr>
          <w:b/>
          <w:color w:val="000000"/>
          <w:lang w:eastAsia="en-GB"/>
        </w:rPr>
        <w:t>17</w:t>
      </w:r>
      <w:r w:rsidR="00511BEA" w:rsidRPr="000A4768">
        <w:rPr>
          <w:b/>
          <w:color w:val="000000"/>
          <w:lang w:eastAsia="en-GB"/>
        </w:rPr>
        <w:t>.</w:t>
      </w:r>
      <w:r w:rsidR="00511BEA">
        <w:rPr>
          <w:color w:val="000000"/>
          <w:lang w:eastAsia="en-GB"/>
        </w:rPr>
        <w:tab/>
      </w:r>
      <w:r w:rsidRPr="002E5E01">
        <w:rPr>
          <w:color w:val="000000"/>
          <w:lang w:eastAsia="en-GB"/>
        </w:rPr>
        <w:t>V prípade, ak prijímateľ</w:t>
      </w:r>
      <w:r w:rsidR="00F018A7">
        <w:rPr>
          <w:color w:val="000000"/>
          <w:lang w:eastAsia="en-GB"/>
        </w:rPr>
        <w:t xml:space="preserve"> (partner)</w:t>
      </w:r>
      <w:r w:rsidRPr="002E5E01">
        <w:rPr>
          <w:color w:val="000000"/>
          <w:lang w:eastAsia="en-GB"/>
        </w:rPr>
        <w:t>, ktorý je v súlade s platnou legislatívou SR povinný zverejniť zmluvu s úspešným uchádzačom/dodatok zmluvy, poruší svoju zákonnú povinnosť a zmluvu/dodatok zmluvy nezverejní</w:t>
      </w:r>
      <w:r w:rsidR="000C10A5">
        <w:rPr>
          <w:color w:val="000000"/>
          <w:lang w:eastAsia="en-GB"/>
        </w:rPr>
        <w:t xml:space="preserve"> </w:t>
      </w:r>
      <w:r w:rsidR="000C10A5">
        <w:t>(resp. zverejní ju až po uplynutí lehoty 3 mesiacov od jej podpisu zmluvnými stranami)</w:t>
      </w:r>
      <w:r w:rsidRPr="002E5E01">
        <w:rPr>
          <w:color w:val="000000"/>
          <w:lang w:eastAsia="en-GB"/>
        </w:rPr>
        <w:t xml:space="preserve"> a na základe tejto zmluvy/dodatku zmluvy dôjde k plneniu, budú výdavky vzniknuté na základe tejto zmluvy/dodatku zmluvy považované za neoprávnené.</w:t>
      </w:r>
      <w:r w:rsidR="000C10A5">
        <w:rPr>
          <w:color w:val="000000"/>
          <w:lang w:eastAsia="en-GB"/>
        </w:rPr>
        <w:t xml:space="preserve"> </w:t>
      </w:r>
      <w:r w:rsidR="000C10A5" w:rsidRPr="000C10A5">
        <w:rPr>
          <w:color w:val="000000"/>
          <w:lang w:eastAsia="en-GB"/>
        </w:rPr>
        <w:t>Zároveň platí, že reálne plnenie zmluvy/dodatku môže nastať až po nadobudnutí účinnosti zmluvy/dodatku.</w:t>
      </w:r>
    </w:p>
    <w:p w:rsidR="002E5E01" w:rsidRPr="002E5E01" w:rsidRDefault="002E5E01" w:rsidP="000A4768">
      <w:pPr>
        <w:tabs>
          <w:tab w:val="left" w:pos="357"/>
        </w:tabs>
        <w:autoSpaceDE w:val="0"/>
        <w:autoSpaceDN w:val="0"/>
        <w:adjustRightInd w:val="0"/>
        <w:jc w:val="both"/>
        <w:rPr>
          <w:color w:val="000000"/>
          <w:lang w:eastAsia="en-GB"/>
        </w:rPr>
      </w:pPr>
    </w:p>
    <w:p w:rsidR="002E5E01" w:rsidRPr="002E5E01" w:rsidRDefault="002E5E01" w:rsidP="000A4768">
      <w:pPr>
        <w:tabs>
          <w:tab w:val="left" w:pos="357"/>
        </w:tabs>
        <w:autoSpaceDE w:val="0"/>
        <w:autoSpaceDN w:val="0"/>
        <w:adjustRightInd w:val="0"/>
        <w:jc w:val="both"/>
        <w:rPr>
          <w:color w:val="000000"/>
          <w:lang w:eastAsia="en-GB"/>
        </w:rPr>
      </w:pPr>
      <w:r w:rsidRPr="000A4768">
        <w:rPr>
          <w:b/>
          <w:color w:val="000000"/>
          <w:lang w:eastAsia="en-GB"/>
        </w:rPr>
        <w:t>18</w:t>
      </w:r>
      <w:r w:rsidR="00511BEA" w:rsidRPr="000A4768">
        <w:rPr>
          <w:b/>
          <w:color w:val="000000"/>
          <w:lang w:eastAsia="en-GB"/>
        </w:rPr>
        <w:t>.</w:t>
      </w:r>
      <w:r w:rsidR="00511BEA">
        <w:rPr>
          <w:color w:val="000000"/>
          <w:lang w:eastAsia="en-GB"/>
        </w:rPr>
        <w:tab/>
      </w:r>
      <w:r w:rsidRPr="002E5E01">
        <w:rPr>
          <w:color w:val="000000"/>
          <w:lang w:eastAsia="en-GB"/>
        </w:rPr>
        <w:t xml:space="preserve">Prijímateľ,  ktorý je v súlade s platnou legislatívou SR povinný zverejniť zmluvu / dodatok zmluvy s úspešným uchádzačom zašle zároveň so zaslaním uzavretej zmluvy/dodatku zmluvy  s úspešným uchádzačom písomne/elektronicky  RO/SORO bezodkladne po zverejnení zmluvy/dodatku zmluvy s úspešným uchádzačom odkaz k internetovej adrese zverejnenia. </w:t>
      </w:r>
    </w:p>
    <w:p w:rsidR="002E5E01" w:rsidRPr="002E5E01" w:rsidRDefault="002E5E01" w:rsidP="000A4768">
      <w:pPr>
        <w:tabs>
          <w:tab w:val="left" w:pos="357"/>
        </w:tabs>
        <w:autoSpaceDE w:val="0"/>
        <w:autoSpaceDN w:val="0"/>
        <w:adjustRightInd w:val="0"/>
        <w:jc w:val="both"/>
        <w:rPr>
          <w:color w:val="000000"/>
          <w:lang w:eastAsia="en-GB"/>
        </w:rPr>
      </w:pPr>
    </w:p>
    <w:p w:rsidR="002E5E01" w:rsidRPr="002E5E01" w:rsidRDefault="002E5E01" w:rsidP="000A4768">
      <w:pPr>
        <w:tabs>
          <w:tab w:val="left" w:pos="357"/>
        </w:tabs>
        <w:autoSpaceDE w:val="0"/>
        <w:autoSpaceDN w:val="0"/>
        <w:adjustRightInd w:val="0"/>
        <w:jc w:val="both"/>
        <w:rPr>
          <w:color w:val="000000"/>
          <w:lang w:eastAsia="en-GB"/>
        </w:rPr>
      </w:pPr>
      <w:r w:rsidRPr="000A4768">
        <w:rPr>
          <w:b/>
          <w:color w:val="000000"/>
          <w:lang w:eastAsia="en-GB"/>
        </w:rPr>
        <w:t>19</w:t>
      </w:r>
      <w:r w:rsidR="00511BEA" w:rsidRPr="000A4768">
        <w:rPr>
          <w:b/>
          <w:color w:val="000000"/>
          <w:lang w:eastAsia="en-GB"/>
        </w:rPr>
        <w:t>.</w:t>
      </w:r>
      <w:r w:rsidR="00511BEA">
        <w:rPr>
          <w:color w:val="000000"/>
          <w:lang w:eastAsia="en-GB"/>
        </w:rPr>
        <w:tab/>
      </w:r>
      <w:r w:rsidRPr="002E5E01">
        <w:rPr>
          <w:color w:val="000000"/>
          <w:lang w:eastAsia="en-GB"/>
        </w:rPr>
        <w:t xml:space="preserve">Upozorňujeme Prijímateľov, že uzavretá a zverejnená zmluva/dodatok zmluvy s úspešným uchádzačom sa musí zhodovať s návrhom zmluvy/dodatku zmluvy s úspešným uchádzačom, ktorý bol odsúhlasený RO/SORO v rámci kontroly verejného obstarávania pred podpisom zmluvy/dodatku zmluvy s úspešným uchádzačom. V prípade zistenia rozporov medzi návrhom zmluvy/dodatkom zmluvy s úspešným uchádzačom schválenými v rámci kontroly verejného obstarávania pred podpisom zmluvy/dodatku zmluvy s úspešným </w:t>
      </w:r>
      <w:r w:rsidRPr="002E5E01">
        <w:rPr>
          <w:color w:val="000000"/>
          <w:lang w:eastAsia="en-GB"/>
        </w:rPr>
        <w:lastRenderedPageBreak/>
        <w:t xml:space="preserve">uchádzačom a uzavretou zmluvou/dodatkom zmluvy s úspešným uchádzačom budú  považované výdavky vzniknuté na základe tejto zmluvy/dodatku za neoprávnené. </w:t>
      </w:r>
    </w:p>
    <w:p w:rsidR="002E5E01" w:rsidRPr="002E5E01" w:rsidRDefault="002E5E01" w:rsidP="000A4768">
      <w:pPr>
        <w:tabs>
          <w:tab w:val="left" w:pos="357"/>
        </w:tabs>
        <w:autoSpaceDE w:val="0"/>
        <w:autoSpaceDN w:val="0"/>
        <w:adjustRightInd w:val="0"/>
        <w:jc w:val="both"/>
        <w:rPr>
          <w:color w:val="000000"/>
          <w:lang w:eastAsia="en-GB"/>
        </w:rPr>
      </w:pPr>
    </w:p>
    <w:p w:rsidR="002E5E01" w:rsidRPr="002E5E01" w:rsidRDefault="002E5E01" w:rsidP="000A4768">
      <w:pPr>
        <w:tabs>
          <w:tab w:val="left" w:pos="357"/>
        </w:tabs>
        <w:autoSpaceDE w:val="0"/>
        <w:autoSpaceDN w:val="0"/>
        <w:adjustRightInd w:val="0"/>
        <w:jc w:val="both"/>
        <w:rPr>
          <w:color w:val="000000"/>
          <w:lang w:eastAsia="en-GB"/>
        </w:rPr>
      </w:pPr>
      <w:r w:rsidRPr="000A4768">
        <w:rPr>
          <w:b/>
          <w:color w:val="000000"/>
          <w:lang w:eastAsia="en-GB"/>
        </w:rPr>
        <w:t>20</w:t>
      </w:r>
      <w:r w:rsidR="00511BEA" w:rsidRPr="000A4768">
        <w:rPr>
          <w:b/>
          <w:color w:val="000000"/>
          <w:lang w:eastAsia="en-GB"/>
        </w:rPr>
        <w:t>.</w:t>
      </w:r>
      <w:r w:rsidR="00511BEA">
        <w:rPr>
          <w:color w:val="000000"/>
          <w:lang w:eastAsia="en-GB"/>
        </w:rPr>
        <w:tab/>
      </w:r>
      <w:r w:rsidRPr="002E5E01">
        <w:rPr>
          <w:color w:val="000000"/>
          <w:lang w:eastAsia="en-GB"/>
        </w:rPr>
        <w:t>Prijímateľ</w:t>
      </w:r>
      <w:r w:rsidR="00F018A7">
        <w:rPr>
          <w:color w:val="000000"/>
          <w:lang w:eastAsia="en-GB"/>
        </w:rPr>
        <w:t xml:space="preserve"> (partner)</w:t>
      </w:r>
      <w:r w:rsidRPr="002E5E01">
        <w:rPr>
          <w:color w:val="000000"/>
          <w:lang w:eastAsia="en-GB"/>
        </w:rPr>
        <w:t>, ktorý pri zákazkách s nízkou hodnotou využíva systém elektronického verejného obstarávania iného ako systém EVO spravovaný Úradom pre verejné obstarávanie predkladá dokumentáciu z priebehu verejného obstarávania podľa podmienok stanovených v tejto príručke najmenej v nasledovnom rozsahu:</w:t>
      </w:r>
    </w:p>
    <w:p w:rsidR="002E5E01" w:rsidRPr="00C879ED" w:rsidRDefault="002E5E01" w:rsidP="000A4768">
      <w:pPr>
        <w:pStyle w:val="Odsekzoznamu"/>
        <w:numPr>
          <w:ilvl w:val="0"/>
          <w:numId w:val="164"/>
        </w:numPr>
        <w:tabs>
          <w:tab w:val="left" w:pos="357"/>
        </w:tabs>
        <w:autoSpaceDE w:val="0"/>
        <w:autoSpaceDN w:val="0"/>
        <w:adjustRightInd w:val="0"/>
        <w:jc w:val="both"/>
        <w:rPr>
          <w:color w:val="000000"/>
          <w:lang w:eastAsia="en-GB"/>
        </w:rPr>
      </w:pPr>
      <w:r w:rsidRPr="00C879ED">
        <w:rPr>
          <w:color w:val="000000"/>
          <w:lang w:eastAsia="en-GB"/>
        </w:rPr>
        <w:t xml:space="preserve">kompletná dokumentácia z priebehu verejného obstarávania, ktorú je možné na základe využitého systému vytlačiť a následne predložiť RO/SORO na kontrolu, </w:t>
      </w:r>
    </w:p>
    <w:p w:rsidR="002E5E01" w:rsidRPr="00C879ED" w:rsidRDefault="002E5E01" w:rsidP="000A4768">
      <w:pPr>
        <w:pStyle w:val="Odsekzoznamu"/>
        <w:numPr>
          <w:ilvl w:val="0"/>
          <w:numId w:val="164"/>
        </w:numPr>
        <w:tabs>
          <w:tab w:val="left" w:pos="357"/>
        </w:tabs>
        <w:autoSpaceDE w:val="0"/>
        <w:autoSpaceDN w:val="0"/>
        <w:adjustRightInd w:val="0"/>
        <w:jc w:val="both"/>
        <w:rPr>
          <w:color w:val="000000"/>
          <w:lang w:eastAsia="en-GB"/>
        </w:rPr>
      </w:pPr>
      <w:r w:rsidRPr="00C879ED">
        <w:rPr>
          <w:color w:val="000000"/>
          <w:lang w:eastAsia="en-GB"/>
        </w:rPr>
        <w:t xml:space="preserve">ponuky, ktoré boli v rámci systému predložené, </w:t>
      </w:r>
    </w:p>
    <w:p w:rsidR="002E5E01" w:rsidRPr="00C879ED" w:rsidRDefault="002E5E01" w:rsidP="000A4768">
      <w:pPr>
        <w:pStyle w:val="Odsekzoznamu"/>
        <w:numPr>
          <w:ilvl w:val="0"/>
          <w:numId w:val="164"/>
        </w:numPr>
        <w:tabs>
          <w:tab w:val="left" w:pos="357"/>
        </w:tabs>
        <w:autoSpaceDE w:val="0"/>
        <w:autoSpaceDN w:val="0"/>
        <w:adjustRightInd w:val="0"/>
        <w:jc w:val="both"/>
        <w:rPr>
          <w:color w:val="000000"/>
          <w:lang w:eastAsia="en-GB"/>
        </w:rPr>
      </w:pPr>
      <w:r w:rsidRPr="00C879ED">
        <w:rPr>
          <w:color w:val="000000"/>
          <w:lang w:eastAsia="en-GB"/>
        </w:rPr>
        <w:t>zápisnica s protokolom z elektronického obstarávania.</w:t>
      </w:r>
    </w:p>
    <w:p w:rsidR="002E5E01" w:rsidRPr="002E5E01" w:rsidRDefault="002E5E01" w:rsidP="000A4768">
      <w:pPr>
        <w:tabs>
          <w:tab w:val="left" w:pos="357"/>
        </w:tabs>
        <w:autoSpaceDE w:val="0"/>
        <w:autoSpaceDN w:val="0"/>
        <w:adjustRightInd w:val="0"/>
        <w:jc w:val="both"/>
        <w:rPr>
          <w:color w:val="000000"/>
          <w:lang w:eastAsia="en-GB"/>
        </w:rPr>
      </w:pPr>
      <w:r w:rsidRPr="002E5E01">
        <w:rPr>
          <w:color w:val="000000"/>
          <w:lang w:eastAsia="en-GB"/>
        </w:rPr>
        <w:t>Prijímateľ</w:t>
      </w:r>
      <w:r w:rsidR="00F018A7">
        <w:rPr>
          <w:color w:val="000000"/>
          <w:lang w:eastAsia="en-GB"/>
        </w:rPr>
        <w:t xml:space="preserve"> (partner)</w:t>
      </w:r>
      <w:r w:rsidRPr="002E5E01">
        <w:rPr>
          <w:color w:val="000000"/>
          <w:lang w:eastAsia="en-GB"/>
        </w:rPr>
        <w:t xml:space="preserve"> musí aj pri použití elektronického verejného obstarávania vždy dodržať povinnosť osloviť minimálne troch dodávateľov. Zároveň je prijímateľ najneskôr pri zaslaní prvého verejného obstarávania vykonaného využitím elektronického systému zaslať podrobný opis využívaného elektronického systému vydaným prevádzkovateľom daného elektronického systému obsahujúci opis postupu priebehu verejných obstarávaní v predmetnom systéme. Upozorňujeme, že pri výbere predmetného elektronického systému musí prijímateľ zohľadniť, aby využívaním predmetného systému nedochádzalo k obmedzovaniu súťaže a ovplyvňovaniu vnútorného trhu EÚ. Ostatné povinnosti prijímateľov týkajúce sa verejného obstarávania nie sú týmto odsekom dotknuté.</w:t>
      </w:r>
    </w:p>
    <w:p w:rsidR="002E5E01" w:rsidRPr="002E5E01" w:rsidRDefault="002E5E01" w:rsidP="000A4768">
      <w:pPr>
        <w:tabs>
          <w:tab w:val="left" w:pos="357"/>
        </w:tabs>
        <w:autoSpaceDE w:val="0"/>
        <w:autoSpaceDN w:val="0"/>
        <w:adjustRightInd w:val="0"/>
        <w:jc w:val="both"/>
        <w:rPr>
          <w:color w:val="000000"/>
          <w:lang w:eastAsia="en-GB"/>
        </w:rPr>
      </w:pPr>
    </w:p>
    <w:p w:rsidR="002E5E01" w:rsidRDefault="002E5E01" w:rsidP="000A4768">
      <w:pPr>
        <w:tabs>
          <w:tab w:val="left" w:pos="357"/>
        </w:tabs>
        <w:autoSpaceDE w:val="0"/>
        <w:autoSpaceDN w:val="0"/>
        <w:adjustRightInd w:val="0"/>
        <w:jc w:val="both"/>
        <w:rPr>
          <w:color w:val="000000"/>
          <w:lang w:eastAsia="en-GB"/>
        </w:rPr>
      </w:pPr>
      <w:r w:rsidRPr="000A4768">
        <w:rPr>
          <w:b/>
          <w:color w:val="000000"/>
          <w:lang w:eastAsia="en-GB"/>
        </w:rPr>
        <w:t>21</w:t>
      </w:r>
      <w:r w:rsidR="00511BEA" w:rsidRPr="000A4768">
        <w:rPr>
          <w:b/>
          <w:color w:val="000000"/>
          <w:lang w:eastAsia="en-GB"/>
        </w:rPr>
        <w:t>.</w:t>
      </w:r>
      <w:r w:rsidR="00511BEA">
        <w:rPr>
          <w:color w:val="000000"/>
          <w:lang w:eastAsia="en-GB"/>
        </w:rPr>
        <w:tab/>
      </w:r>
      <w:r w:rsidRPr="002E5E01">
        <w:rPr>
          <w:color w:val="000000"/>
          <w:lang w:eastAsia="en-GB"/>
        </w:rPr>
        <w:t>Prijímateľ</w:t>
      </w:r>
      <w:r w:rsidR="00F018A7">
        <w:rPr>
          <w:color w:val="000000"/>
          <w:lang w:eastAsia="en-GB"/>
        </w:rPr>
        <w:t>/partner</w:t>
      </w:r>
      <w:r w:rsidRPr="002E5E01">
        <w:rPr>
          <w:color w:val="000000"/>
          <w:lang w:eastAsia="en-GB"/>
        </w:rPr>
        <w:t xml:space="preserve"> pri zadávaní zákaziek uplatní princíp rovnakého zaobchádzania, princíp nediskriminácie uchádzačov alebo záujemcov, princíp transparentnosti a princíp hospodárnosti a efektívnosti.</w:t>
      </w:r>
    </w:p>
    <w:p w:rsidR="000C10A5" w:rsidRDefault="000C10A5" w:rsidP="000A4768">
      <w:pPr>
        <w:tabs>
          <w:tab w:val="left" w:pos="357"/>
        </w:tabs>
        <w:autoSpaceDE w:val="0"/>
        <w:autoSpaceDN w:val="0"/>
        <w:adjustRightInd w:val="0"/>
        <w:jc w:val="both"/>
        <w:rPr>
          <w:color w:val="000000"/>
          <w:lang w:eastAsia="en-GB"/>
        </w:rPr>
      </w:pPr>
    </w:p>
    <w:p w:rsidR="000C10A5" w:rsidRPr="00C33670" w:rsidRDefault="000C10A5" w:rsidP="000A4768">
      <w:pPr>
        <w:tabs>
          <w:tab w:val="left" w:pos="357"/>
        </w:tabs>
        <w:jc w:val="both"/>
      </w:pPr>
      <w:r w:rsidRPr="00C33670">
        <w:t>RO/SORO odporúča prijímateľom</w:t>
      </w:r>
      <w:r w:rsidR="00F018A7">
        <w:t>/partnerom</w:t>
      </w:r>
      <w:r w:rsidRPr="00C33670">
        <w:t>, aby venovali pozornosť osobnému postaveniu</w:t>
      </w:r>
      <w:r>
        <w:t xml:space="preserve"> jednotlivých</w:t>
      </w:r>
      <w:r w:rsidRPr="00C33670">
        <w:t xml:space="preserve"> uchádzačov (najmä v prípadoch zákaziek s nízkou hodnotou a podprahových zákazkách)</w:t>
      </w:r>
      <w:r>
        <w:t xml:space="preserve"> a ich vzájomnému prepojeniu.</w:t>
      </w:r>
      <w:r w:rsidRPr="00C33670">
        <w:t xml:space="preserve"> Uvedené vychádza z potreby zabezpečenia čestnej hospodárskej súťaže.</w:t>
      </w:r>
    </w:p>
    <w:p w:rsidR="002E5E01" w:rsidRPr="002E5E01" w:rsidRDefault="002E5E01" w:rsidP="000A4768">
      <w:pPr>
        <w:tabs>
          <w:tab w:val="left" w:pos="357"/>
        </w:tabs>
        <w:autoSpaceDE w:val="0"/>
        <w:autoSpaceDN w:val="0"/>
        <w:adjustRightInd w:val="0"/>
        <w:jc w:val="both"/>
        <w:rPr>
          <w:color w:val="000000"/>
          <w:lang w:eastAsia="en-GB"/>
        </w:rPr>
      </w:pPr>
    </w:p>
    <w:p w:rsidR="002E5E01" w:rsidRPr="002E5E01" w:rsidRDefault="002E5E01" w:rsidP="000A4768">
      <w:pPr>
        <w:tabs>
          <w:tab w:val="left" w:pos="357"/>
        </w:tabs>
        <w:autoSpaceDE w:val="0"/>
        <w:autoSpaceDN w:val="0"/>
        <w:adjustRightInd w:val="0"/>
        <w:jc w:val="both"/>
        <w:rPr>
          <w:color w:val="000000"/>
          <w:lang w:eastAsia="en-GB"/>
        </w:rPr>
      </w:pPr>
      <w:r w:rsidRPr="000A4768">
        <w:rPr>
          <w:b/>
          <w:color w:val="000000"/>
          <w:lang w:eastAsia="en-GB"/>
        </w:rPr>
        <w:t>22</w:t>
      </w:r>
      <w:r w:rsidR="00511BEA" w:rsidRPr="000A4768">
        <w:rPr>
          <w:b/>
          <w:color w:val="000000"/>
          <w:lang w:eastAsia="en-GB"/>
        </w:rPr>
        <w:t>.</w:t>
      </w:r>
      <w:r w:rsidR="00511BEA">
        <w:rPr>
          <w:color w:val="000000"/>
          <w:lang w:eastAsia="en-GB"/>
        </w:rPr>
        <w:tab/>
      </w:r>
      <w:r w:rsidRPr="002E5E01">
        <w:rPr>
          <w:color w:val="000000"/>
          <w:lang w:eastAsia="en-GB"/>
        </w:rPr>
        <w:t>Právne úkony vzťahujúce sa na všetky zákazky je potrebné robiť v preukázateľnej forme. Najvyššiu preukaznú hodnotu má dokumentácia v písomnej forme, napr.: predloženie zápisnice, zmluvy, faktúry, dodacieho listu, objednávky, výzvy na predloženie ponuky a pod.</w:t>
      </w:r>
    </w:p>
    <w:p w:rsidR="002E5E01" w:rsidRPr="002E5E01" w:rsidRDefault="002E5E01" w:rsidP="000A4768">
      <w:pPr>
        <w:tabs>
          <w:tab w:val="left" w:pos="357"/>
        </w:tabs>
        <w:autoSpaceDE w:val="0"/>
        <w:autoSpaceDN w:val="0"/>
        <w:adjustRightInd w:val="0"/>
        <w:jc w:val="both"/>
        <w:rPr>
          <w:color w:val="000000"/>
          <w:lang w:eastAsia="en-GB"/>
        </w:rPr>
      </w:pPr>
    </w:p>
    <w:p w:rsidR="002E5E01" w:rsidRPr="002E5E01" w:rsidRDefault="002E5E01" w:rsidP="000A4768">
      <w:pPr>
        <w:tabs>
          <w:tab w:val="left" w:pos="357"/>
        </w:tabs>
        <w:autoSpaceDE w:val="0"/>
        <w:autoSpaceDN w:val="0"/>
        <w:adjustRightInd w:val="0"/>
        <w:jc w:val="both"/>
        <w:rPr>
          <w:color w:val="000000"/>
          <w:lang w:eastAsia="en-GB"/>
        </w:rPr>
      </w:pPr>
      <w:r w:rsidRPr="000A4768">
        <w:rPr>
          <w:b/>
          <w:color w:val="000000"/>
          <w:lang w:eastAsia="en-GB"/>
        </w:rPr>
        <w:t>23</w:t>
      </w:r>
      <w:r w:rsidR="00511BEA" w:rsidRPr="000A4768">
        <w:rPr>
          <w:b/>
          <w:color w:val="000000"/>
          <w:lang w:eastAsia="en-GB"/>
        </w:rPr>
        <w:t>.</w:t>
      </w:r>
      <w:r w:rsidR="00511BEA">
        <w:rPr>
          <w:color w:val="000000"/>
          <w:lang w:eastAsia="en-GB"/>
        </w:rPr>
        <w:tab/>
      </w:r>
      <w:r w:rsidRPr="002E5E01">
        <w:rPr>
          <w:color w:val="000000"/>
          <w:lang w:eastAsia="en-GB"/>
        </w:rPr>
        <w:t>Prijímateľ je povinný zabezpečiť dodržiavanie povinností vyplývajúcich z tejto časti Príručky pre prijímateľa aj zo strany partnera, v prípade ak ten vystupuje ako verejný obstarávateľ, obstarávateľ alebo osoba podľa § 7 ZVO.</w:t>
      </w:r>
    </w:p>
    <w:p w:rsidR="002E5E01" w:rsidRPr="002E5E01" w:rsidRDefault="002E5E01" w:rsidP="000A4768">
      <w:pPr>
        <w:tabs>
          <w:tab w:val="left" w:pos="357"/>
        </w:tabs>
        <w:autoSpaceDE w:val="0"/>
        <w:autoSpaceDN w:val="0"/>
        <w:adjustRightInd w:val="0"/>
        <w:jc w:val="both"/>
        <w:rPr>
          <w:color w:val="000000"/>
          <w:lang w:eastAsia="en-GB"/>
        </w:rPr>
      </w:pPr>
    </w:p>
    <w:p w:rsidR="009D386A" w:rsidRPr="00C879ED" w:rsidRDefault="002E5E01" w:rsidP="000A4768">
      <w:pPr>
        <w:tabs>
          <w:tab w:val="left" w:pos="357"/>
        </w:tabs>
        <w:autoSpaceDE w:val="0"/>
        <w:autoSpaceDN w:val="0"/>
        <w:adjustRightInd w:val="0"/>
        <w:jc w:val="both"/>
        <w:rPr>
          <w:color w:val="000000"/>
          <w:lang w:eastAsia="en-GB"/>
        </w:rPr>
      </w:pPr>
      <w:r w:rsidRPr="000A4768">
        <w:rPr>
          <w:b/>
          <w:color w:val="000000"/>
          <w:lang w:eastAsia="en-GB"/>
        </w:rPr>
        <w:t>24</w:t>
      </w:r>
      <w:r w:rsidR="00511BEA" w:rsidRPr="000A4768">
        <w:rPr>
          <w:b/>
          <w:color w:val="000000"/>
          <w:lang w:eastAsia="en-GB"/>
        </w:rPr>
        <w:t>.</w:t>
      </w:r>
      <w:r w:rsidR="00511BEA">
        <w:rPr>
          <w:color w:val="000000"/>
          <w:lang w:eastAsia="en-GB"/>
        </w:rPr>
        <w:tab/>
      </w:r>
      <w:r w:rsidR="00ED2DD8" w:rsidRPr="00777E54">
        <w:t>RO/SORO má právo požadovať aj inú dokumentáciu súvisiacu s verejným obstarávaním (napr. Vnútroorganiz</w:t>
      </w:r>
      <w:r w:rsidR="00ED2DD8">
        <w:t>ačnú smernicu</w:t>
      </w:r>
      <w:r w:rsidR="00ED2DD8" w:rsidRPr="00777E54">
        <w:t>). Zástupca RO/SORO alebo ním poverená osoba sa môžu zúčastniť ako nehlasujúci člen komisie na vyhodnotení ponúk.</w:t>
      </w:r>
      <w:r w:rsidR="00ED2DD8">
        <w:t xml:space="preserve"> </w:t>
      </w:r>
      <w:r w:rsidRPr="002E5E01">
        <w:rPr>
          <w:color w:val="000000"/>
          <w:lang w:eastAsia="en-GB"/>
        </w:rPr>
        <w:t>Upozorňujeme prijímateľov</w:t>
      </w:r>
      <w:r w:rsidR="00231F45">
        <w:rPr>
          <w:color w:val="000000"/>
          <w:lang w:eastAsia="en-GB"/>
        </w:rPr>
        <w:t>,</w:t>
      </w:r>
      <w:r w:rsidRPr="002E5E01">
        <w:rPr>
          <w:color w:val="000000"/>
          <w:lang w:eastAsia="en-GB"/>
        </w:rPr>
        <w:t xml:space="preserve"> že administratívnou kontrolou </w:t>
      </w:r>
      <w:r w:rsidR="00231F45">
        <w:rPr>
          <w:color w:val="000000"/>
          <w:lang w:eastAsia="en-GB"/>
        </w:rPr>
        <w:t>RO/SORO</w:t>
      </w:r>
      <w:r w:rsidRPr="002E5E01">
        <w:rPr>
          <w:color w:val="000000"/>
          <w:lang w:eastAsia="en-GB"/>
        </w:rPr>
        <w:t xml:space="preserve"> nie je dotknutá výlučná a konečná zodpovednosť prijímateľa ako verejného obstarávateľa, obstarávateľa alebo osoby podľa § 7 ZVO za vykonanie verejného obstarávania pri dodržaní všeobecne záväzných právnych predpisov SR a EÚ, základných princípov verejného obstarávania a Zmluvy o poskytnutí NFP.</w:t>
      </w:r>
    </w:p>
    <w:p w:rsidR="009D386A" w:rsidRDefault="009D386A" w:rsidP="00893B31">
      <w:pPr>
        <w:autoSpaceDE w:val="0"/>
        <w:autoSpaceDN w:val="0"/>
        <w:adjustRightInd w:val="0"/>
        <w:jc w:val="both"/>
        <w:rPr>
          <w:b/>
          <w:bCs/>
          <w:color w:val="000000"/>
          <w:lang w:eastAsia="en-GB"/>
        </w:rPr>
      </w:pPr>
    </w:p>
    <w:p w:rsidR="009D386A" w:rsidRPr="00C879ED" w:rsidRDefault="009D386A" w:rsidP="006A1B67">
      <w:pPr>
        <w:autoSpaceDE w:val="0"/>
        <w:autoSpaceDN w:val="0"/>
        <w:adjustRightInd w:val="0"/>
        <w:jc w:val="both"/>
        <w:rPr>
          <w:b/>
          <w:bCs/>
          <w:color w:val="000000"/>
          <w:lang w:eastAsia="en-GB"/>
        </w:rPr>
      </w:pPr>
      <w:r w:rsidRPr="00C879ED">
        <w:rPr>
          <w:b/>
          <w:bCs/>
          <w:color w:val="000000"/>
          <w:lang w:eastAsia="en-GB"/>
        </w:rPr>
        <w:t>II.</w:t>
      </w:r>
      <w:r w:rsidR="00300C22">
        <w:rPr>
          <w:b/>
          <w:bCs/>
          <w:color w:val="000000"/>
          <w:lang w:eastAsia="en-GB"/>
        </w:rPr>
        <w:t xml:space="preserve"> Obstarávanie zákaziek s nízkou hodnotou do 5 000,00 EUR (bez DPH)</w:t>
      </w:r>
    </w:p>
    <w:p w:rsidR="00300C22" w:rsidRDefault="00300C22" w:rsidP="006A1B67">
      <w:pPr>
        <w:autoSpaceDE w:val="0"/>
        <w:autoSpaceDN w:val="0"/>
        <w:adjustRightInd w:val="0"/>
        <w:jc w:val="both"/>
        <w:rPr>
          <w:color w:val="000000"/>
          <w:lang w:eastAsia="en-GB"/>
        </w:rPr>
      </w:pPr>
    </w:p>
    <w:p w:rsidR="00C150F5" w:rsidRDefault="00300C22" w:rsidP="006A1B67">
      <w:pPr>
        <w:autoSpaceDE w:val="0"/>
        <w:autoSpaceDN w:val="0"/>
        <w:adjustRightInd w:val="0"/>
        <w:jc w:val="both"/>
        <w:rPr>
          <w:color w:val="000000"/>
          <w:lang w:eastAsia="en-GB"/>
        </w:rPr>
      </w:pPr>
      <w:r w:rsidRPr="00300C22">
        <w:rPr>
          <w:color w:val="000000"/>
          <w:lang w:eastAsia="en-GB"/>
        </w:rPr>
        <w:t>Prijímateľ</w:t>
      </w:r>
      <w:r w:rsidR="00F018A7">
        <w:rPr>
          <w:color w:val="000000"/>
          <w:lang w:eastAsia="en-GB"/>
        </w:rPr>
        <w:t>/partner</w:t>
      </w:r>
      <w:r w:rsidRPr="00300C22">
        <w:rPr>
          <w:color w:val="000000"/>
          <w:lang w:eastAsia="en-GB"/>
        </w:rPr>
        <w:t xml:space="preserve"> je povinný postupovať v súlade so ZVO platnom v čase začatia verejného obstarávania.</w:t>
      </w:r>
      <w:r>
        <w:rPr>
          <w:color w:val="000000"/>
          <w:lang w:eastAsia="en-GB"/>
        </w:rPr>
        <w:t xml:space="preserve"> </w:t>
      </w:r>
      <w:r w:rsidR="009D386A" w:rsidRPr="00C879ED">
        <w:rPr>
          <w:color w:val="000000"/>
          <w:lang w:eastAsia="en-GB"/>
        </w:rPr>
        <w:t xml:space="preserve">V prípade, ak prijímateľ obstaráva tovary, služby, práce alebo súťaže návrhov </w:t>
      </w:r>
      <w:r w:rsidR="009D386A" w:rsidRPr="00C879ED">
        <w:rPr>
          <w:color w:val="000000"/>
          <w:lang w:eastAsia="en-GB"/>
        </w:rPr>
        <w:lastRenderedPageBreak/>
        <w:t>vo výške rovnej alebo menšej ako 5</w:t>
      </w:r>
      <w:r w:rsidR="007D3220">
        <w:rPr>
          <w:color w:val="000000"/>
          <w:lang w:eastAsia="en-GB"/>
        </w:rPr>
        <w:t> </w:t>
      </w:r>
      <w:r w:rsidR="009D386A" w:rsidRPr="00C879ED">
        <w:rPr>
          <w:color w:val="000000"/>
          <w:lang w:eastAsia="en-GB"/>
        </w:rPr>
        <w:t xml:space="preserve">000,00 EUR, postupy uvedené mimo bodu č. I a č. II. </w:t>
      </w:r>
      <w:r>
        <w:rPr>
          <w:color w:val="000000"/>
          <w:lang w:eastAsia="en-GB"/>
        </w:rPr>
        <w:t xml:space="preserve">tejto časti </w:t>
      </w:r>
      <w:r w:rsidR="009D386A" w:rsidRPr="00C879ED">
        <w:rPr>
          <w:color w:val="000000"/>
          <w:lang w:eastAsia="en-GB"/>
        </w:rPr>
        <w:t xml:space="preserve"> </w:t>
      </w:r>
      <w:r>
        <w:rPr>
          <w:color w:val="000000"/>
          <w:lang w:eastAsia="en-GB"/>
        </w:rPr>
        <w:t>príručky</w:t>
      </w:r>
      <w:r w:rsidR="009D386A" w:rsidRPr="00C879ED">
        <w:rPr>
          <w:color w:val="000000"/>
          <w:lang w:eastAsia="en-GB"/>
        </w:rPr>
        <w:t xml:space="preserve"> sa na prijímateľa nevzťahujú, ak nie je ďalej ustanovené inak</w:t>
      </w:r>
      <w:r w:rsidR="009D386A" w:rsidRPr="00C879ED">
        <w:rPr>
          <w:color w:val="000000"/>
          <w:vertAlign w:val="superscript"/>
          <w:lang w:eastAsia="en-GB"/>
        </w:rPr>
        <w:footnoteReference w:id="46"/>
      </w:r>
      <w:r w:rsidR="009D386A" w:rsidRPr="00C879ED">
        <w:rPr>
          <w:color w:val="000000"/>
          <w:lang w:eastAsia="en-GB"/>
        </w:rPr>
        <w:t xml:space="preserve">. </w:t>
      </w:r>
    </w:p>
    <w:p w:rsidR="00C150F5" w:rsidRDefault="00C150F5" w:rsidP="0025461F">
      <w:pPr>
        <w:autoSpaceDE w:val="0"/>
        <w:autoSpaceDN w:val="0"/>
        <w:adjustRightInd w:val="0"/>
        <w:jc w:val="both"/>
        <w:rPr>
          <w:color w:val="000000"/>
          <w:lang w:eastAsia="en-GB"/>
        </w:rPr>
      </w:pPr>
    </w:p>
    <w:p w:rsidR="009D386A" w:rsidRPr="00C879ED" w:rsidRDefault="009D386A" w:rsidP="0025461F">
      <w:pPr>
        <w:autoSpaceDE w:val="0"/>
        <w:autoSpaceDN w:val="0"/>
        <w:adjustRightInd w:val="0"/>
        <w:jc w:val="both"/>
        <w:rPr>
          <w:color w:val="000000"/>
          <w:lang w:eastAsia="en-GB"/>
        </w:rPr>
      </w:pPr>
      <w:r w:rsidRPr="00C879ED">
        <w:rPr>
          <w:color w:val="000000"/>
          <w:lang w:eastAsia="en-GB"/>
        </w:rPr>
        <w:t>Prijímateľ</w:t>
      </w:r>
      <w:r w:rsidR="00F018A7">
        <w:rPr>
          <w:color w:val="000000"/>
          <w:lang w:eastAsia="en-GB"/>
        </w:rPr>
        <w:t>/partner</w:t>
      </w:r>
      <w:r w:rsidRPr="00C879ED">
        <w:rPr>
          <w:color w:val="000000"/>
          <w:lang w:eastAsia="en-GB"/>
        </w:rPr>
        <w:t xml:space="preserve"> pri zákazke do 5</w:t>
      </w:r>
      <w:r w:rsidR="007D3220">
        <w:rPr>
          <w:color w:val="000000"/>
          <w:lang w:eastAsia="en-GB"/>
        </w:rPr>
        <w:t> </w:t>
      </w:r>
      <w:r w:rsidRPr="00C879ED">
        <w:rPr>
          <w:color w:val="000000"/>
          <w:lang w:eastAsia="en-GB"/>
        </w:rPr>
        <w:t xml:space="preserve">000,00 EUR má možnosť zadať zákazku </w:t>
      </w:r>
      <w:r w:rsidR="00300C22">
        <w:rPr>
          <w:color w:val="000000"/>
          <w:lang w:eastAsia="en-GB"/>
        </w:rPr>
        <w:t>na základe jednej ponuky</w:t>
      </w:r>
      <w:r w:rsidRPr="00C879ED">
        <w:rPr>
          <w:color w:val="000000"/>
          <w:lang w:eastAsia="en-GB"/>
        </w:rPr>
        <w:t>. Hospodárnosť, efektívnosť a účelnosť finančných prostriedkov</w:t>
      </w:r>
      <w:r w:rsidRPr="00C879ED">
        <w:rPr>
          <w:color w:val="000000"/>
          <w:vertAlign w:val="superscript"/>
          <w:lang w:eastAsia="en-GB"/>
        </w:rPr>
        <w:footnoteReference w:id="47"/>
      </w:r>
      <w:r w:rsidRPr="00C879ED">
        <w:rPr>
          <w:color w:val="000000"/>
          <w:lang w:eastAsia="en-GB"/>
        </w:rPr>
        <w:t xml:space="preserve"> je prijímateľ povinný </w:t>
      </w:r>
      <w:r w:rsidR="00300C22">
        <w:rPr>
          <w:color w:val="000000"/>
          <w:lang w:eastAsia="en-GB"/>
        </w:rPr>
        <w:t>dodržať</w:t>
      </w:r>
      <w:r w:rsidRPr="00C879ED">
        <w:rPr>
          <w:color w:val="000000"/>
          <w:lang w:eastAsia="en-GB"/>
        </w:rPr>
        <w:t xml:space="preserve">, </w:t>
      </w:r>
      <w:r w:rsidR="00300C22">
        <w:rPr>
          <w:color w:val="000000"/>
          <w:lang w:eastAsia="en-GB"/>
        </w:rPr>
        <w:t>nakoľko</w:t>
      </w:r>
      <w:r w:rsidRPr="00C879ED">
        <w:rPr>
          <w:color w:val="000000"/>
          <w:lang w:eastAsia="en-GB"/>
        </w:rPr>
        <w:t xml:space="preserve"> ide o použitie verejných prostriedkov v zmysle zákona č. 523/2004 Z.</w:t>
      </w:r>
      <w:r w:rsidR="007D3220">
        <w:rPr>
          <w:color w:val="000000"/>
          <w:lang w:eastAsia="en-GB"/>
        </w:rPr>
        <w:t> </w:t>
      </w:r>
      <w:r w:rsidRPr="00C879ED">
        <w:rPr>
          <w:color w:val="000000"/>
          <w:lang w:eastAsia="en-GB"/>
        </w:rPr>
        <w:t>z. o rozpočtových pravidlách verejnej správy a o zmene a doplnení niektorých zákonov v platnom znení.</w:t>
      </w:r>
    </w:p>
    <w:p w:rsidR="00C150F5" w:rsidRDefault="00C150F5" w:rsidP="004264C5">
      <w:pPr>
        <w:autoSpaceDE w:val="0"/>
        <w:autoSpaceDN w:val="0"/>
        <w:adjustRightInd w:val="0"/>
        <w:jc w:val="both"/>
        <w:rPr>
          <w:color w:val="000000"/>
          <w:lang w:eastAsia="en-GB"/>
        </w:rPr>
      </w:pPr>
    </w:p>
    <w:p w:rsidR="009D386A" w:rsidRPr="00C879ED" w:rsidRDefault="009D386A" w:rsidP="004264C5">
      <w:pPr>
        <w:autoSpaceDE w:val="0"/>
        <w:autoSpaceDN w:val="0"/>
        <w:adjustRightInd w:val="0"/>
        <w:jc w:val="both"/>
        <w:rPr>
          <w:color w:val="000000"/>
          <w:lang w:eastAsia="en-GB"/>
        </w:rPr>
      </w:pPr>
      <w:r w:rsidRPr="00C879ED">
        <w:rPr>
          <w:color w:val="000000"/>
          <w:lang w:eastAsia="en-GB"/>
        </w:rPr>
        <w:t>Prijímateľ predloží na RO/SORO v rámci tohto postupu relevantnú dokumentáciu napríklad:</w:t>
      </w:r>
    </w:p>
    <w:p w:rsidR="009D386A" w:rsidRPr="00C879ED" w:rsidRDefault="009D386A" w:rsidP="000A4768">
      <w:pPr>
        <w:numPr>
          <w:ilvl w:val="0"/>
          <w:numId w:val="165"/>
        </w:numPr>
        <w:tabs>
          <w:tab w:val="clear" w:pos="360"/>
          <w:tab w:val="num" w:pos="-180"/>
        </w:tabs>
        <w:autoSpaceDE w:val="0"/>
        <w:autoSpaceDN w:val="0"/>
        <w:adjustRightInd w:val="0"/>
        <w:jc w:val="both"/>
        <w:rPr>
          <w:color w:val="000000"/>
          <w:lang w:eastAsia="en-GB"/>
        </w:rPr>
      </w:pPr>
      <w:r w:rsidRPr="00C879ED">
        <w:rPr>
          <w:color w:val="000000"/>
          <w:lang w:eastAsia="en-GB"/>
        </w:rPr>
        <w:t>špecifikáciu predmetu zákazky (obsahuje názov predmetu obstarávania, popis obstarávania tovarov</w:t>
      </w:r>
      <w:r w:rsidR="00300C22">
        <w:rPr>
          <w:color w:val="000000"/>
          <w:lang w:eastAsia="en-GB"/>
        </w:rPr>
        <w:t xml:space="preserve">, </w:t>
      </w:r>
      <w:r w:rsidR="00300C22" w:rsidRPr="00BC32F7">
        <w:rPr>
          <w:color w:val="000000"/>
          <w:lang w:eastAsia="en-GB"/>
        </w:rPr>
        <w:t>služby,</w:t>
      </w:r>
      <w:r w:rsidRPr="00C879ED">
        <w:rPr>
          <w:color w:val="000000"/>
          <w:lang w:eastAsia="en-GB"/>
        </w:rPr>
        <w:t xml:space="preserve"> alebo prác, kritéria hodnotenia);</w:t>
      </w:r>
    </w:p>
    <w:p w:rsidR="009D386A" w:rsidRPr="00C879ED" w:rsidRDefault="009D386A" w:rsidP="000A4768">
      <w:pPr>
        <w:numPr>
          <w:ilvl w:val="0"/>
          <w:numId w:val="165"/>
        </w:numPr>
        <w:tabs>
          <w:tab w:val="clear" w:pos="360"/>
          <w:tab w:val="num" w:pos="-180"/>
        </w:tabs>
        <w:autoSpaceDE w:val="0"/>
        <w:autoSpaceDN w:val="0"/>
        <w:adjustRightInd w:val="0"/>
        <w:jc w:val="both"/>
        <w:rPr>
          <w:color w:val="000000"/>
          <w:lang w:eastAsia="en-GB"/>
        </w:rPr>
      </w:pPr>
      <w:r w:rsidRPr="00C879ED">
        <w:rPr>
          <w:color w:val="000000"/>
          <w:lang w:eastAsia="en-GB"/>
        </w:rPr>
        <w:t>záznam z prieskumu trhu spolu s jeho zdôvodneným vyhodnotením</w:t>
      </w:r>
      <w:r w:rsidR="00300C22">
        <w:rPr>
          <w:color w:val="000000"/>
          <w:lang w:eastAsia="en-GB"/>
        </w:rPr>
        <w:t xml:space="preserve"> (v zmysle </w:t>
      </w:r>
      <w:r w:rsidR="00300C22" w:rsidRPr="0099531E">
        <w:rPr>
          <w:color w:val="000000"/>
          <w:lang w:eastAsia="en-GB"/>
        </w:rPr>
        <w:t xml:space="preserve">Prílohy č. </w:t>
      </w:r>
      <w:r w:rsidR="0099531E" w:rsidRPr="00FF3471">
        <w:rPr>
          <w:color w:val="000000"/>
          <w:lang w:eastAsia="en-GB"/>
        </w:rPr>
        <w:t>15g</w:t>
      </w:r>
      <w:r w:rsidR="00300C22">
        <w:rPr>
          <w:color w:val="000000"/>
          <w:lang w:eastAsia="en-GB"/>
        </w:rPr>
        <w:t>)</w:t>
      </w:r>
      <w:r w:rsidR="00C150F5">
        <w:rPr>
          <w:color w:val="000000"/>
          <w:lang w:eastAsia="en-GB"/>
        </w:rPr>
        <w:t>.</w:t>
      </w:r>
      <w:r w:rsidRPr="00C879ED">
        <w:rPr>
          <w:color w:val="000000"/>
          <w:lang w:eastAsia="en-GB"/>
        </w:rPr>
        <w:t xml:space="preserve"> </w:t>
      </w:r>
    </w:p>
    <w:p w:rsidR="009D386A" w:rsidRPr="00C879ED" w:rsidRDefault="009D386A" w:rsidP="007D09EA">
      <w:pPr>
        <w:autoSpaceDE w:val="0"/>
        <w:autoSpaceDN w:val="0"/>
        <w:adjustRightInd w:val="0"/>
        <w:jc w:val="both"/>
        <w:rPr>
          <w:color w:val="000000"/>
          <w:lang w:eastAsia="en-GB"/>
        </w:rPr>
      </w:pPr>
    </w:p>
    <w:p w:rsidR="003E7B50" w:rsidRDefault="009D386A" w:rsidP="007D09EA">
      <w:pPr>
        <w:autoSpaceDE w:val="0"/>
        <w:autoSpaceDN w:val="0"/>
        <w:adjustRightInd w:val="0"/>
        <w:jc w:val="both"/>
        <w:rPr>
          <w:b/>
          <w:bCs/>
          <w:color w:val="000000"/>
          <w:lang w:eastAsia="en-GB"/>
        </w:rPr>
      </w:pPr>
      <w:r w:rsidRPr="00C879ED">
        <w:rPr>
          <w:b/>
          <w:bCs/>
          <w:color w:val="000000"/>
          <w:lang w:eastAsia="en-GB"/>
        </w:rPr>
        <w:t>III.</w:t>
      </w:r>
      <w:r w:rsidR="00300C22">
        <w:rPr>
          <w:b/>
          <w:bCs/>
          <w:color w:val="000000"/>
          <w:lang w:eastAsia="en-GB"/>
        </w:rPr>
        <w:t xml:space="preserve"> </w:t>
      </w:r>
      <w:r w:rsidR="00300C22" w:rsidRPr="00300C22">
        <w:rPr>
          <w:b/>
          <w:bCs/>
          <w:color w:val="000000"/>
          <w:lang w:eastAsia="en-GB"/>
        </w:rPr>
        <w:t>Obstarávanie zákaziek s nízkou hodnotou nad 5 000,00 EUR</w:t>
      </w:r>
      <w:r w:rsidR="00300C22">
        <w:rPr>
          <w:b/>
          <w:bCs/>
          <w:color w:val="000000"/>
          <w:lang w:eastAsia="en-GB"/>
        </w:rPr>
        <w:t xml:space="preserve"> (bez DPH)</w:t>
      </w:r>
      <w:r w:rsidR="00300C22" w:rsidRPr="00300C22">
        <w:rPr>
          <w:b/>
          <w:bCs/>
          <w:color w:val="000000"/>
          <w:lang w:eastAsia="en-GB"/>
        </w:rPr>
        <w:t xml:space="preserve"> verejným obstarávateľom</w:t>
      </w:r>
    </w:p>
    <w:p w:rsidR="009D386A" w:rsidRPr="00C879ED" w:rsidRDefault="009D386A" w:rsidP="007D09EA">
      <w:pPr>
        <w:autoSpaceDE w:val="0"/>
        <w:autoSpaceDN w:val="0"/>
        <w:adjustRightInd w:val="0"/>
        <w:jc w:val="both"/>
        <w:rPr>
          <w:b/>
          <w:bCs/>
          <w:color w:val="000000"/>
          <w:lang w:eastAsia="en-GB"/>
        </w:rPr>
      </w:pPr>
    </w:p>
    <w:p w:rsidR="009D386A" w:rsidRDefault="00300C22" w:rsidP="007D09EA">
      <w:pPr>
        <w:autoSpaceDE w:val="0"/>
        <w:autoSpaceDN w:val="0"/>
        <w:adjustRightInd w:val="0"/>
        <w:jc w:val="both"/>
        <w:rPr>
          <w:color w:val="000000"/>
          <w:lang w:eastAsia="en-GB"/>
        </w:rPr>
      </w:pPr>
      <w:r w:rsidRPr="00300C22">
        <w:rPr>
          <w:color w:val="000000"/>
          <w:lang w:eastAsia="en-GB"/>
        </w:rPr>
        <w:t>Prijímateľ</w:t>
      </w:r>
      <w:r w:rsidR="00F018A7">
        <w:rPr>
          <w:color w:val="000000"/>
          <w:lang w:eastAsia="en-GB"/>
        </w:rPr>
        <w:t>/partner</w:t>
      </w:r>
      <w:r w:rsidRPr="00300C22">
        <w:rPr>
          <w:color w:val="000000"/>
          <w:lang w:eastAsia="en-GB"/>
        </w:rPr>
        <w:t xml:space="preserve"> je povinný postupovať v súlade so ZVO platnom v čase začatia verejného obstarávania.</w:t>
      </w:r>
      <w:r>
        <w:rPr>
          <w:color w:val="000000"/>
          <w:lang w:eastAsia="en-GB"/>
        </w:rPr>
        <w:t xml:space="preserve"> </w:t>
      </w:r>
      <w:r w:rsidR="009D386A" w:rsidRPr="00C879ED">
        <w:rPr>
          <w:color w:val="000000"/>
          <w:lang w:eastAsia="en-GB"/>
        </w:rPr>
        <w:t>Podmienky pre uskutočnenie výberu dodávky tovarov, služieb</w:t>
      </w:r>
      <w:r w:rsidR="00511D74">
        <w:rPr>
          <w:color w:val="000000"/>
          <w:lang w:eastAsia="en-GB"/>
        </w:rPr>
        <w:t xml:space="preserve"> a prác</w:t>
      </w:r>
      <w:r w:rsidR="009D386A" w:rsidRPr="00C879ED">
        <w:rPr>
          <w:color w:val="000000"/>
          <w:lang w:eastAsia="en-GB"/>
        </w:rPr>
        <w:t xml:space="preserve"> v prípade prijímateľa/verejného obstarávateľa definovaného v § 6 ZVO:</w:t>
      </w:r>
    </w:p>
    <w:p w:rsidR="006A1B67" w:rsidRPr="00C879ED" w:rsidRDefault="006A1B67" w:rsidP="007D09EA">
      <w:pPr>
        <w:autoSpaceDE w:val="0"/>
        <w:autoSpaceDN w:val="0"/>
        <w:adjustRightInd w:val="0"/>
        <w:jc w:val="both"/>
        <w:rPr>
          <w:color w:val="000000"/>
          <w:lang w:eastAsia="en-GB"/>
        </w:rPr>
      </w:pPr>
    </w:p>
    <w:p w:rsidR="007D09EA" w:rsidRDefault="009D386A" w:rsidP="000A4768">
      <w:pPr>
        <w:numPr>
          <w:ilvl w:val="6"/>
          <w:numId w:val="59"/>
        </w:numPr>
        <w:tabs>
          <w:tab w:val="clear" w:pos="5040"/>
          <w:tab w:val="num" w:pos="-114"/>
        </w:tabs>
        <w:autoSpaceDE w:val="0"/>
        <w:autoSpaceDN w:val="0"/>
        <w:adjustRightInd w:val="0"/>
        <w:ind w:left="426" w:hanging="426"/>
        <w:jc w:val="both"/>
        <w:rPr>
          <w:b/>
          <w:bCs/>
          <w:color w:val="000000"/>
          <w:lang w:eastAsia="en-GB"/>
        </w:rPr>
      </w:pPr>
      <w:r w:rsidRPr="00C879ED">
        <w:rPr>
          <w:color w:val="000000"/>
          <w:lang w:eastAsia="en-GB"/>
        </w:rPr>
        <w:t xml:space="preserve">Zákazky na dodanie tovarov/služieb - nad </w:t>
      </w:r>
      <w:r w:rsidRPr="00C879ED">
        <w:rPr>
          <w:b/>
          <w:bCs/>
          <w:color w:val="000000"/>
          <w:lang w:eastAsia="en-GB"/>
        </w:rPr>
        <w:t>5</w:t>
      </w:r>
      <w:r w:rsidR="007D3220">
        <w:rPr>
          <w:b/>
          <w:bCs/>
          <w:color w:val="000000"/>
          <w:lang w:eastAsia="en-GB"/>
        </w:rPr>
        <w:t> </w:t>
      </w:r>
      <w:r w:rsidRPr="00C879ED">
        <w:rPr>
          <w:b/>
          <w:bCs/>
          <w:color w:val="000000"/>
          <w:lang w:eastAsia="en-GB"/>
        </w:rPr>
        <w:t xml:space="preserve">000,00 EUR </w:t>
      </w:r>
      <w:r w:rsidRPr="00C879ED">
        <w:rPr>
          <w:color w:val="000000"/>
          <w:lang w:eastAsia="en-GB"/>
        </w:rPr>
        <w:t xml:space="preserve">do </w:t>
      </w:r>
      <w:r w:rsidR="002D2F40" w:rsidRPr="00C879ED">
        <w:rPr>
          <w:b/>
          <w:color w:val="000000"/>
          <w:lang w:eastAsia="en-GB"/>
        </w:rPr>
        <w:t>9</w:t>
      </w:r>
      <w:r w:rsidR="007D3220">
        <w:rPr>
          <w:b/>
          <w:bCs/>
          <w:color w:val="000000"/>
          <w:lang w:eastAsia="en-GB"/>
        </w:rPr>
        <w:t> </w:t>
      </w:r>
      <w:r w:rsidR="002D2F40">
        <w:rPr>
          <w:b/>
          <w:bCs/>
          <w:color w:val="000000"/>
          <w:lang w:eastAsia="en-GB"/>
        </w:rPr>
        <w:t>999</w:t>
      </w:r>
      <w:r w:rsidRPr="00C879ED">
        <w:rPr>
          <w:b/>
          <w:bCs/>
          <w:color w:val="000000"/>
          <w:lang w:eastAsia="en-GB"/>
        </w:rPr>
        <w:t>,</w:t>
      </w:r>
      <w:r w:rsidR="002D2F40">
        <w:rPr>
          <w:b/>
          <w:bCs/>
          <w:color w:val="000000"/>
          <w:lang w:eastAsia="en-GB"/>
        </w:rPr>
        <w:t>99</w:t>
      </w:r>
      <w:r w:rsidRPr="00C879ED">
        <w:rPr>
          <w:b/>
          <w:bCs/>
          <w:color w:val="000000"/>
          <w:lang w:eastAsia="en-GB"/>
        </w:rPr>
        <w:t xml:space="preserve"> EUR - zákazka s nízkou hodnotou, </w:t>
      </w:r>
      <w:r w:rsidRPr="00C879ED">
        <w:rPr>
          <w:color w:val="000000"/>
          <w:lang w:eastAsia="en-GB"/>
        </w:rPr>
        <w:t>prijímateľ preukázateľne vyzval písomne/elektronicky</w:t>
      </w:r>
      <w:r w:rsidRPr="00C879ED">
        <w:rPr>
          <w:b/>
          <w:bCs/>
          <w:color w:val="000000"/>
          <w:lang w:eastAsia="en-GB"/>
        </w:rPr>
        <w:t xml:space="preserve"> </w:t>
      </w:r>
      <w:r w:rsidRPr="00C879ED">
        <w:rPr>
          <w:color w:val="000000"/>
          <w:lang w:eastAsia="en-GB"/>
        </w:rPr>
        <w:t>viacerých dodávateľov (najmenej troch) a doručená mu bola najmenej jedna ponuka (v</w:t>
      </w:r>
      <w:r w:rsidRPr="00C879ED">
        <w:rPr>
          <w:b/>
          <w:bCs/>
          <w:color w:val="000000"/>
          <w:lang w:eastAsia="en-GB"/>
        </w:rPr>
        <w:t xml:space="preserve"> </w:t>
      </w:r>
      <w:r w:rsidRPr="00C879ED">
        <w:rPr>
          <w:color w:val="000000"/>
          <w:lang w:eastAsia="en-GB"/>
        </w:rPr>
        <w:t>písomnej/elektronickej forme) je prijímateľ oprávnený, aby na jej základe uzavrel</w:t>
      </w:r>
      <w:r w:rsidRPr="00C879ED">
        <w:rPr>
          <w:b/>
          <w:bCs/>
          <w:color w:val="000000"/>
          <w:lang w:eastAsia="en-GB"/>
        </w:rPr>
        <w:t xml:space="preserve"> </w:t>
      </w:r>
      <w:r w:rsidRPr="00C879ED">
        <w:rPr>
          <w:color w:val="000000"/>
          <w:lang w:eastAsia="en-GB"/>
        </w:rPr>
        <w:t>výber.</w:t>
      </w:r>
    </w:p>
    <w:p w:rsidR="007D09EA" w:rsidRDefault="009D386A" w:rsidP="000A4768">
      <w:pPr>
        <w:numPr>
          <w:ilvl w:val="6"/>
          <w:numId w:val="59"/>
        </w:numPr>
        <w:tabs>
          <w:tab w:val="clear" w:pos="5040"/>
          <w:tab w:val="num" w:pos="-114"/>
        </w:tabs>
        <w:autoSpaceDE w:val="0"/>
        <w:autoSpaceDN w:val="0"/>
        <w:adjustRightInd w:val="0"/>
        <w:ind w:left="426" w:hanging="426"/>
        <w:jc w:val="both"/>
        <w:rPr>
          <w:b/>
          <w:bCs/>
          <w:color w:val="000000"/>
          <w:lang w:eastAsia="en-GB"/>
        </w:rPr>
      </w:pPr>
      <w:r w:rsidRPr="00C879ED">
        <w:rPr>
          <w:color w:val="000000"/>
          <w:lang w:eastAsia="en-GB"/>
        </w:rPr>
        <w:t xml:space="preserve">Zákazky na dodanie prác - nad </w:t>
      </w:r>
      <w:r w:rsidRPr="00C879ED">
        <w:rPr>
          <w:b/>
          <w:bCs/>
          <w:color w:val="000000"/>
          <w:lang w:eastAsia="en-GB"/>
        </w:rPr>
        <w:t>5</w:t>
      </w:r>
      <w:r w:rsidR="007D3220">
        <w:rPr>
          <w:b/>
          <w:bCs/>
          <w:color w:val="000000"/>
          <w:lang w:eastAsia="en-GB"/>
        </w:rPr>
        <w:t> </w:t>
      </w:r>
      <w:r w:rsidRPr="00C879ED">
        <w:rPr>
          <w:b/>
          <w:bCs/>
          <w:color w:val="000000"/>
          <w:lang w:eastAsia="en-GB"/>
        </w:rPr>
        <w:t xml:space="preserve">000,00 EUR </w:t>
      </w:r>
      <w:r w:rsidRPr="00C879ED">
        <w:rPr>
          <w:color w:val="000000"/>
          <w:lang w:eastAsia="en-GB"/>
        </w:rPr>
        <w:t xml:space="preserve">do </w:t>
      </w:r>
      <w:r w:rsidR="002D2F40">
        <w:rPr>
          <w:b/>
          <w:bCs/>
          <w:color w:val="000000"/>
          <w:lang w:eastAsia="en-GB"/>
        </w:rPr>
        <w:t>19 999,99</w:t>
      </w:r>
      <w:r w:rsidRPr="00C879ED">
        <w:rPr>
          <w:b/>
          <w:bCs/>
          <w:color w:val="000000"/>
          <w:lang w:eastAsia="en-GB"/>
        </w:rPr>
        <w:t xml:space="preserve"> EUR – zákazka s nízkou hodnotou, </w:t>
      </w:r>
      <w:r w:rsidRPr="00C879ED">
        <w:rPr>
          <w:color w:val="000000"/>
          <w:lang w:eastAsia="en-GB"/>
        </w:rPr>
        <w:t>prijímateľ preukázateľne vyzval písomne/elektronicky viacerých</w:t>
      </w:r>
      <w:r w:rsidRPr="00C879ED">
        <w:rPr>
          <w:b/>
          <w:bCs/>
          <w:color w:val="000000"/>
          <w:lang w:eastAsia="en-GB"/>
        </w:rPr>
        <w:t xml:space="preserve"> </w:t>
      </w:r>
      <w:r w:rsidRPr="00C879ED">
        <w:rPr>
          <w:color w:val="000000"/>
          <w:lang w:eastAsia="en-GB"/>
        </w:rPr>
        <w:t>dodávateľov (najmenej troch) a doručená mu bola najmenej jedna ponuka (v</w:t>
      </w:r>
      <w:r w:rsidRPr="00C879ED">
        <w:rPr>
          <w:b/>
          <w:bCs/>
          <w:color w:val="000000"/>
          <w:lang w:eastAsia="en-GB"/>
        </w:rPr>
        <w:t xml:space="preserve"> </w:t>
      </w:r>
      <w:r w:rsidRPr="00C879ED">
        <w:rPr>
          <w:color w:val="000000"/>
          <w:lang w:eastAsia="en-GB"/>
        </w:rPr>
        <w:t>písomnej/elektronickej forme) je prijímateľ oprávnený, aby na jej základe uzavrel</w:t>
      </w:r>
      <w:r w:rsidRPr="00C879ED">
        <w:rPr>
          <w:b/>
          <w:bCs/>
          <w:color w:val="000000"/>
          <w:lang w:eastAsia="en-GB"/>
        </w:rPr>
        <w:t xml:space="preserve"> </w:t>
      </w:r>
      <w:r w:rsidRPr="00C879ED">
        <w:rPr>
          <w:color w:val="000000"/>
          <w:lang w:eastAsia="en-GB"/>
        </w:rPr>
        <w:t>výber.</w:t>
      </w:r>
    </w:p>
    <w:p w:rsidR="007D09EA" w:rsidRDefault="009D386A" w:rsidP="000A4768">
      <w:pPr>
        <w:numPr>
          <w:ilvl w:val="6"/>
          <w:numId w:val="59"/>
        </w:numPr>
        <w:tabs>
          <w:tab w:val="clear" w:pos="5040"/>
          <w:tab w:val="num" w:pos="-114"/>
        </w:tabs>
        <w:autoSpaceDE w:val="0"/>
        <w:autoSpaceDN w:val="0"/>
        <w:adjustRightInd w:val="0"/>
        <w:ind w:left="426" w:hanging="426"/>
        <w:jc w:val="both"/>
        <w:rPr>
          <w:color w:val="000000"/>
          <w:lang w:eastAsia="en-GB"/>
        </w:rPr>
      </w:pPr>
      <w:r w:rsidRPr="00C879ED">
        <w:rPr>
          <w:color w:val="000000"/>
          <w:lang w:eastAsia="en-GB"/>
        </w:rPr>
        <w:t>V prípade, ak prijímateľ vyzval písomne/elektronicky viacerých dodávateľov (najmenej troch) a nebola mu doručená žiadna ponuka (v písomnej/elektronickej forme), je povinný zopakovať proces oslovovania dodávateľov a osloviť v písomnej/elektronickej forme opakovane najmenej ďalších troch dodávateľov.</w:t>
      </w:r>
      <w:r w:rsidR="007D09EA" w:rsidRPr="007D09EA">
        <w:rPr>
          <w:color w:val="000000"/>
          <w:lang w:eastAsia="en-GB"/>
        </w:rPr>
        <w:t xml:space="preserve"> </w:t>
      </w:r>
      <w:r w:rsidRPr="00C879ED">
        <w:rPr>
          <w:color w:val="000000"/>
          <w:lang w:eastAsia="en-GB"/>
        </w:rPr>
        <w:t>V prípade, ak prijímateľovi nebola opätovne doručená žiadna ponuka (v písomnej/elektronickej forme) je oprávnený zabezpečiť dodávku tovarov, služieb resp. prác priamym zadaním.</w:t>
      </w:r>
    </w:p>
    <w:p w:rsidR="009D386A" w:rsidRPr="00C879ED" w:rsidRDefault="009D386A" w:rsidP="000A4768">
      <w:pPr>
        <w:numPr>
          <w:ilvl w:val="6"/>
          <w:numId w:val="59"/>
        </w:numPr>
        <w:tabs>
          <w:tab w:val="clear" w:pos="5040"/>
          <w:tab w:val="num" w:pos="-114"/>
        </w:tabs>
        <w:autoSpaceDE w:val="0"/>
        <w:autoSpaceDN w:val="0"/>
        <w:adjustRightInd w:val="0"/>
        <w:ind w:left="426" w:hanging="426"/>
        <w:jc w:val="both"/>
        <w:rPr>
          <w:color w:val="000000"/>
          <w:lang w:eastAsia="en-GB"/>
        </w:rPr>
      </w:pPr>
      <w:r w:rsidRPr="00C879ED">
        <w:rPr>
          <w:color w:val="000000"/>
          <w:lang w:eastAsia="en-GB"/>
        </w:rPr>
        <w:t>Prijímateľ môže vyzvať na rokovanie jedného alebo viacerých vybratých záujemcov, s ktorými rokuje o podmienkach zákazky, najmä o technických, administratívnych a finančných podmienkach alebo vyzve vybratého dodávateľa na predloženie ponuky v nasledujúcich prípadoch:</w:t>
      </w:r>
    </w:p>
    <w:p w:rsidR="007D09EA" w:rsidRDefault="009D386A" w:rsidP="00C879ED">
      <w:pPr>
        <w:numPr>
          <w:ilvl w:val="0"/>
          <w:numId w:val="118"/>
        </w:numPr>
        <w:autoSpaceDE w:val="0"/>
        <w:autoSpaceDN w:val="0"/>
        <w:adjustRightInd w:val="0"/>
        <w:ind w:hanging="294"/>
        <w:jc w:val="both"/>
        <w:rPr>
          <w:color w:val="000000"/>
          <w:lang w:eastAsia="en-GB"/>
        </w:rPr>
      </w:pPr>
      <w:r w:rsidRPr="00C879ED">
        <w:rPr>
          <w:color w:val="000000"/>
          <w:lang w:eastAsia="en-GB"/>
        </w:rPr>
        <w:t>ak tovar</w:t>
      </w:r>
      <w:r w:rsidR="00511D74">
        <w:rPr>
          <w:color w:val="000000"/>
          <w:lang w:eastAsia="en-GB"/>
        </w:rPr>
        <w:t>,</w:t>
      </w:r>
      <w:r w:rsidRPr="00C879ED">
        <w:rPr>
          <w:color w:val="000000"/>
          <w:lang w:eastAsia="en-GB"/>
        </w:rPr>
        <w:t xml:space="preserve"> </w:t>
      </w:r>
      <w:r w:rsidR="00511D74">
        <w:rPr>
          <w:color w:val="000000"/>
          <w:lang w:eastAsia="en-GB"/>
        </w:rPr>
        <w:t>s</w:t>
      </w:r>
      <w:r w:rsidRPr="00C879ED">
        <w:rPr>
          <w:color w:val="000000"/>
          <w:lang w:eastAsia="en-GB"/>
        </w:rPr>
        <w:t>lužby</w:t>
      </w:r>
      <w:r w:rsidR="00511D74">
        <w:rPr>
          <w:color w:val="000000"/>
          <w:lang w:eastAsia="en-GB"/>
        </w:rPr>
        <w:t xml:space="preserve"> alebo </w:t>
      </w:r>
      <w:r w:rsidR="00511D74" w:rsidRPr="00BC32F7">
        <w:rPr>
          <w:color w:val="000000"/>
          <w:lang w:eastAsia="en-GB"/>
        </w:rPr>
        <w:t>stavebné práce</w:t>
      </w:r>
      <w:r w:rsidRPr="00C879ED">
        <w:rPr>
          <w:color w:val="000000"/>
          <w:lang w:eastAsia="en-GB"/>
        </w:rPr>
        <w:t xml:space="preserve"> z technických dôvodov, umeleckých dôvodov alebo z dôvodov vyplývajúcich z výhradných práv môže poskytnúť len určitý dodávateľ,</w:t>
      </w:r>
    </w:p>
    <w:p w:rsidR="007D09EA" w:rsidRDefault="009D386A" w:rsidP="00C879ED">
      <w:pPr>
        <w:numPr>
          <w:ilvl w:val="0"/>
          <w:numId w:val="118"/>
        </w:numPr>
        <w:autoSpaceDE w:val="0"/>
        <w:autoSpaceDN w:val="0"/>
        <w:adjustRightInd w:val="0"/>
        <w:ind w:hanging="294"/>
        <w:jc w:val="both"/>
        <w:rPr>
          <w:color w:val="000000"/>
          <w:lang w:eastAsia="en-GB"/>
        </w:rPr>
      </w:pPr>
      <w:r w:rsidRPr="00C879ED">
        <w:rPr>
          <w:color w:val="000000"/>
          <w:lang w:eastAsia="en-GB"/>
        </w:rPr>
        <w:t>ak sa požadované výrobky vyrábajú výlučne na výskumné, experimentálne, študijné alebo vývojové účely, nevzťahuje sa to na veľkovýrobu súvisiacu s ekonomickými aktivitami zameranými na dosiahnutie zisku,</w:t>
      </w:r>
    </w:p>
    <w:p w:rsidR="009D386A" w:rsidRPr="00C879ED" w:rsidRDefault="009D386A" w:rsidP="00C879ED">
      <w:pPr>
        <w:numPr>
          <w:ilvl w:val="0"/>
          <w:numId w:val="118"/>
        </w:numPr>
        <w:autoSpaceDE w:val="0"/>
        <w:autoSpaceDN w:val="0"/>
        <w:adjustRightInd w:val="0"/>
        <w:ind w:hanging="294"/>
        <w:jc w:val="both"/>
        <w:rPr>
          <w:color w:val="000000"/>
          <w:lang w:eastAsia="en-GB"/>
        </w:rPr>
      </w:pPr>
      <w:r w:rsidRPr="00C879ED">
        <w:rPr>
          <w:color w:val="000000"/>
          <w:lang w:eastAsia="en-GB"/>
        </w:rPr>
        <w:lastRenderedPageBreak/>
        <w:t>ak ide o dodávku doplňujúceho tovaru od pôvodného dodávateľa určeného na čiastočné nahradenie obvyklého tovaru alebo zariadenia alebo na rozšírenie už dodaného tovaru alebo zariadenia, ak by zmena dodávateľa nútila verejného obstarávateľa získavať materiál rozdielnych technických charakteristík, ktorý by spôsoboval nezlučiteľnosť alebo neprimerané technické ťažkosti v prevádzke alebo v údržbe. Platnosť takýchto zmlúv nesmie presiahnuť tri roky.</w:t>
      </w:r>
    </w:p>
    <w:p w:rsidR="009D386A" w:rsidRPr="00C879ED" w:rsidRDefault="009D386A" w:rsidP="00893B31">
      <w:pPr>
        <w:autoSpaceDE w:val="0"/>
        <w:autoSpaceDN w:val="0"/>
        <w:adjustRightInd w:val="0"/>
        <w:jc w:val="both"/>
        <w:rPr>
          <w:b/>
          <w:bCs/>
          <w:color w:val="000000"/>
          <w:lang w:eastAsia="en-GB"/>
        </w:rPr>
      </w:pPr>
    </w:p>
    <w:p w:rsidR="009D386A" w:rsidRPr="00C879ED" w:rsidRDefault="009D386A" w:rsidP="0025461F">
      <w:pPr>
        <w:autoSpaceDE w:val="0"/>
        <w:autoSpaceDN w:val="0"/>
        <w:adjustRightInd w:val="0"/>
        <w:jc w:val="both"/>
        <w:rPr>
          <w:b/>
          <w:bCs/>
          <w:color w:val="000000"/>
          <w:lang w:eastAsia="en-GB"/>
        </w:rPr>
      </w:pPr>
      <w:r w:rsidRPr="00C879ED">
        <w:rPr>
          <w:b/>
          <w:bCs/>
          <w:color w:val="000000"/>
          <w:lang w:eastAsia="en-GB"/>
        </w:rPr>
        <w:t>Prijímateľ predloží na RO/SORO v rámci tohto postupu všetku relevantnú dokumentáciu, najmä:</w:t>
      </w:r>
    </w:p>
    <w:p w:rsidR="007D09EA" w:rsidRDefault="009D386A" w:rsidP="000A4768">
      <w:pPr>
        <w:numPr>
          <w:ilvl w:val="0"/>
          <w:numId w:val="166"/>
        </w:numPr>
        <w:tabs>
          <w:tab w:val="clear" w:pos="360"/>
          <w:tab w:val="num" w:pos="-180"/>
        </w:tabs>
        <w:autoSpaceDE w:val="0"/>
        <w:autoSpaceDN w:val="0"/>
        <w:adjustRightInd w:val="0"/>
        <w:jc w:val="both"/>
        <w:rPr>
          <w:color w:val="000000"/>
          <w:lang w:eastAsia="en-GB"/>
        </w:rPr>
      </w:pPr>
      <w:r w:rsidRPr="00C879ED">
        <w:rPr>
          <w:b/>
          <w:bCs/>
          <w:color w:val="000000"/>
          <w:lang w:eastAsia="en-GB"/>
        </w:rPr>
        <w:t xml:space="preserve">výzva na predloženie ponuky </w:t>
      </w:r>
      <w:r w:rsidRPr="00C879ED">
        <w:rPr>
          <w:color w:val="000000"/>
          <w:lang w:eastAsia="en-GB"/>
        </w:rPr>
        <w:t>(výzva obsahuje najmä identifikáciu prijímateľa, názov predmetu obstaráv</w:t>
      </w:r>
      <w:r w:rsidR="00511D74" w:rsidRPr="00511D74">
        <w:rPr>
          <w:color w:val="000000"/>
          <w:lang w:eastAsia="en-GB"/>
        </w:rPr>
        <w:t xml:space="preserve">ania, popis obstarávania </w:t>
      </w:r>
      <w:r w:rsidR="00511D74">
        <w:rPr>
          <w:color w:val="000000"/>
          <w:lang w:eastAsia="en-GB"/>
        </w:rPr>
        <w:t xml:space="preserve"> </w:t>
      </w:r>
      <w:r w:rsidR="00511D74" w:rsidRPr="00BC32F7">
        <w:rPr>
          <w:color w:val="000000"/>
          <w:lang w:eastAsia="en-GB"/>
        </w:rPr>
        <w:t>tovarov</w:t>
      </w:r>
      <w:r w:rsidR="00511D74">
        <w:rPr>
          <w:color w:val="000000"/>
          <w:lang w:eastAsia="en-GB"/>
        </w:rPr>
        <w:t>,</w:t>
      </w:r>
      <w:r w:rsidR="00511D74" w:rsidRPr="00511D74">
        <w:rPr>
          <w:color w:val="000000"/>
          <w:lang w:eastAsia="en-GB"/>
        </w:rPr>
        <w:t xml:space="preserve"> služby</w:t>
      </w:r>
      <w:r w:rsidRPr="00C879ED">
        <w:rPr>
          <w:color w:val="000000"/>
          <w:lang w:eastAsia="en-GB"/>
        </w:rPr>
        <w:t xml:space="preserve"> alebo prác, predpokladan</w:t>
      </w:r>
      <w:r w:rsidR="002D2F40">
        <w:rPr>
          <w:color w:val="000000"/>
          <w:lang w:eastAsia="en-GB"/>
        </w:rPr>
        <w:t>á</w:t>
      </w:r>
      <w:r w:rsidRPr="00C879ED">
        <w:rPr>
          <w:color w:val="000000"/>
          <w:lang w:eastAsia="en-GB"/>
        </w:rPr>
        <w:t xml:space="preserve"> </w:t>
      </w:r>
      <w:r w:rsidR="002D2F40">
        <w:rPr>
          <w:color w:val="000000"/>
          <w:lang w:eastAsia="en-GB"/>
        </w:rPr>
        <w:t>hodnota</w:t>
      </w:r>
      <w:r w:rsidRPr="00C879ED">
        <w:rPr>
          <w:color w:val="000000"/>
          <w:lang w:eastAsia="en-GB"/>
        </w:rPr>
        <w:t xml:space="preserve"> zákazky</w:t>
      </w:r>
      <w:r w:rsidR="002D2F40">
        <w:rPr>
          <w:rStyle w:val="Odkaznapoznmkupodiarou"/>
        </w:rPr>
        <w:footnoteReference w:id="48"/>
      </w:r>
      <w:r w:rsidRPr="00C879ED">
        <w:rPr>
          <w:color w:val="000000"/>
          <w:lang w:eastAsia="en-GB"/>
        </w:rPr>
        <w:t>, kritéria hodnotenia) vrátane potvrdenia o prevzatí výzvy, resp. odoslaní výzvy (napr. osobné prevzatie – podpis zodpovednej osoby za uchádzača vrátane dátumu/potvrdenie o odoslaní/prevzatí z elektronickej pošty);</w:t>
      </w:r>
    </w:p>
    <w:p w:rsidR="007D09EA" w:rsidRDefault="009D386A" w:rsidP="000A4768">
      <w:pPr>
        <w:numPr>
          <w:ilvl w:val="0"/>
          <w:numId w:val="166"/>
        </w:numPr>
        <w:tabs>
          <w:tab w:val="clear" w:pos="360"/>
          <w:tab w:val="num" w:pos="-180"/>
        </w:tabs>
        <w:autoSpaceDE w:val="0"/>
        <w:autoSpaceDN w:val="0"/>
        <w:adjustRightInd w:val="0"/>
        <w:jc w:val="both"/>
        <w:rPr>
          <w:color w:val="000000"/>
          <w:lang w:eastAsia="en-GB"/>
        </w:rPr>
      </w:pPr>
      <w:r w:rsidRPr="00C879ED">
        <w:rPr>
          <w:b/>
          <w:bCs/>
          <w:color w:val="000000"/>
          <w:lang w:eastAsia="en-GB"/>
        </w:rPr>
        <w:t>písomný zoznam oslovených dodávateľov;</w:t>
      </w:r>
    </w:p>
    <w:p w:rsidR="007D09EA" w:rsidRDefault="009D386A" w:rsidP="000A4768">
      <w:pPr>
        <w:numPr>
          <w:ilvl w:val="0"/>
          <w:numId w:val="166"/>
        </w:numPr>
        <w:tabs>
          <w:tab w:val="clear" w:pos="360"/>
          <w:tab w:val="num" w:pos="-180"/>
        </w:tabs>
        <w:autoSpaceDE w:val="0"/>
        <w:autoSpaceDN w:val="0"/>
        <w:adjustRightInd w:val="0"/>
        <w:jc w:val="both"/>
        <w:rPr>
          <w:color w:val="000000"/>
          <w:lang w:eastAsia="en-GB"/>
        </w:rPr>
      </w:pPr>
      <w:r w:rsidRPr="00C879ED">
        <w:rPr>
          <w:b/>
          <w:bCs/>
          <w:color w:val="000000"/>
          <w:lang w:eastAsia="en-GB"/>
        </w:rPr>
        <w:t xml:space="preserve">písomný záznam z vyhodnotenia ponúk/ záznam z vyhodnotenia prieskumu trhu </w:t>
      </w:r>
      <w:r w:rsidRPr="00C879ED">
        <w:rPr>
          <w:color w:val="000000"/>
          <w:lang w:eastAsia="en-GB"/>
        </w:rPr>
        <w:t>(záznam obsahuje zoznam uchádzačov, ktorí predložili ponuku; ak ponuky hodnotili</w:t>
      </w:r>
      <w:r w:rsidRPr="00C879ED">
        <w:rPr>
          <w:b/>
          <w:bCs/>
          <w:color w:val="000000"/>
          <w:lang w:eastAsia="en-GB"/>
        </w:rPr>
        <w:t xml:space="preserve"> </w:t>
      </w:r>
      <w:r w:rsidRPr="00C879ED">
        <w:rPr>
          <w:color w:val="000000"/>
          <w:lang w:eastAsia="en-GB"/>
        </w:rPr>
        <w:t>poverené osoby resp. komisia, písomný zoznam poverených osôb/členov komisie –</w:t>
      </w:r>
      <w:r w:rsidRPr="00C879ED">
        <w:rPr>
          <w:b/>
          <w:bCs/>
          <w:color w:val="000000"/>
          <w:lang w:eastAsia="en-GB"/>
        </w:rPr>
        <w:t xml:space="preserve"> </w:t>
      </w:r>
      <w:r w:rsidRPr="00C879ED">
        <w:rPr>
          <w:color w:val="000000"/>
          <w:lang w:eastAsia="en-GB"/>
        </w:rPr>
        <w:t>vrátane menovacích dekrétov</w:t>
      </w:r>
      <w:r w:rsidRPr="00C879ED">
        <w:rPr>
          <w:color w:val="000000"/>
          <w:vertAlign w:val="superscript"/>
          <w:lang w:eastAsia="en-GB"/>
        </w:rPr>
        <w:footnoteReference w:id="49"/>
      </w:r>
      <w:r w:rsidRPr="00C879ED">
        <w:rPr>
          <w:color w:val="000000"/>
          <w:lang w:eastAsia="en-GB"/>
        </w:rPr>
        <w:t>);</w:t>
      </w:r>
    </w:p>
    <w:p w:rsidR="007D09EA" w:rsidRDefault="009D386A" w:rsidP="000A4768">
      <w:pPr>
        <w:numPr>
          <w:ilvl w:val="0"/>
          <w:numId w:val="166"/>
        </w:numPr>
        <w:tabs>
          <w:tab w:val="clear" w:pos="360"/>
          <w:tab w:val="num" w:pos="-180"/>
        </w:tabs>
        <w:autoSpaceDE w:val="0"/>
        <w:autoSpaceDN w:val="0"/>
        <w:adjustRightInd w:val="0"/>
        <w:jc w:val="both"/>
        <w:rPr>
          <w:color w:val="000000"/>
          <w:lang w:eastAsia="en-GB"/>
        </w:rPr>
      </w:pPr>
      <w:r w:rsidRPr="00C879ED">
        <w:rPr>
          <w:b/>
          <w:bCs/>
          <w:color w:val="000000"/>
          <w:lang w:eastAsia="en-GB"/>
        </w:rPr>
        <w:t>zápisnicu z rokovania (obsahuje zdôvodnenie použitia rokovania – ak je to relevantné);</w:t>
      </w:r>
    </w:p>
    <w:p w:rsidR="007D09EA" w:rsidRDefault="009D386A" w:rsidP="000A4768">
      <w:pPr>
        <w:numPr>
          <w:ilvl w:val="0"/>
          <w:numId w:val="166"/>
        </w:numPr>
        <w:tabs>
          <w:tab w:val="clear" w:pos="360"/>
          <w:tab w:val="num" w:pos="-180"/>
        </w:tabs>
        <w:autoSpaceDE w:val="0"/>
        <w:autoSpaceDN w:val="0"/>
        <w:adjustRightInd w:val="0"/>
        <w:jc w:val="both"/>
        <w:rPr>
          <w:color w:val="000000"/>
          <w:lang w:eastAsia="en-GB"/>
        </w:rPr>
      </w:pPr>
      <w:r w:rsidRPr="00C879ED">
        <w:rPr>
          <w:b/>
          <w:bCs/>
          <w:color w:val="000000"/>
          <w:lang w:eastAsia="en-GB"/>
        </w:rPr>
        <w:t>ponuky od všetkých uchádzačov</w:t>
      </w:r>
      <w:r w:rsidR="007D09EA">
        <w:rPr>
          <w:b/>
          <w:bCs/>
          <w:color w:val="000000"/>
          <w:lang w:eastAsia="en-GB"/>
        </w:rPr>
        <w:t>;</w:t>
      </w:r>
    </w:p>
    <w:p w:rsidR="009D386A" w:rsidRPr="00C879ED" w:rsidRDefault="009D386A" w:rsidP="000A4768">
      <w:pPr>
        <w:numPr>
          <w:ilvl w:val="0"/>
          <w:numId w:val="166"/>
        </w:numPr>
        <w:tabs>
          <w:tab w:val="clear" w:pos="360"/>
          <w:tab w:val="num" w:pos="-180"/>
        </w:tabs>
        <w:autoSpaceDE w:val="0"/>
        <w:autoSpaceDN w:val="0"/>
        <w:adjustRightInd w:val="0"/>
        <w:jc w:val="both"/>
        <w:rPr>
          <w:color w:val="000000"/>
          <w:lang w:eastAsia="en-GB"/>
        </w:rPr>
      </w:pPr>
      <w:r w:rsidRPr="00C879ED">
        <w:rPr>
          <w:b/>
          <w:bCs/>
          <w:color w:val="000000"/>
          <w:lang w:eastAsia="en-GB"/>
        </w:rPr>
        <w:t>návrh zmluvy s úspešným uchádzačom; prípadne zmluvu s úspešným uchádzačom, ak je táto už uzavretá.</w:t>
      </w:r>
    </w:p>
    <w:p w:rsidR="009D386A" w:rsidRPr="00C879ED" w:rsidRDefault="009D386A" w:rsidP="007D09EA">
      <w:pPr>
        <w:autoSpaceDE w:val="0"/>
        <w:autoSpaceDN w:val="0"/>
        <w:adjustRightInd w:val="0"/>
        <w:jc w:val="both"/>
        <w:rPr>
          <w:b/>
          <w:bCs/>
          <w:color w:val="000000"/>
          <w:lang w:eastAsia="en-GB"/>
        </w:rPr>
      </w:pPr>
    </w:p>
    <w:p w:rsidR="009D386A" w:rsidRPr="00C879ED" w:rsidRDefault="009D386A" w:rsidP="00893B31">
      <w:pPr>
        <w:autoSpaceDE w:val="0"/>
        <w:autoSpaceDN w:val="0"/>
        <w:adjustRightInd w:val="0"/>
        <w:jc w:val="both"/>
        <w:rPr>
          <w:b/>
          <w:bCs/>
          <w:color w:val="000000"/>
          <w:lang w:eastAsia="en-GB"/>
        </w:rPr>
      </w:pPr>
    </w:p>
    <w:p w:rsidR="009D386A" w:rsidRDefault="009D386A" w:rsidP="00C879ED">
      <w:pPr>
        <w:keepNext/>
        <w:autoSpaceDE w:val="0"/>
        <w:autoSpaceDN w:val="0"/>
        <w:adjustRightInd w:val="0"/>
        <w:jc w:val="both"/>
        <w:rPr>
          <w:b/>
          <w:bCs/>
          <w:color w:val="000000"/>
          <w:lang w:eastAsia="en-GB"/>
        </w:rPr>
      </w:pPr>
      <w:r w:rsidRPr="00C879ED">
        <w:rPr>
          <w:b/>
          <w:bCs/>
          <w:color w:val="000000"/>
          <w:lang w:eastAsia="en-GB"/>
        </w:rPr>
        <w:t>IV.</w:t>
      </w:r>
      <w:r w:rsidR="002D2F40">
        <w:rPr>
          <w:b/>
          <w:bCs/>
          <w:color w:val="000000"/>
          <w:lang w:eastAsia="en-GB"/>
        </w:rPr>
        <w:t xml:space="preserve"> Obstarávanie zákaziek osobou podľa § 7 ZVO</w:t>
      </w:r>
    </w:p>
    <w:p w:rsidR="003E7B50" w:rsidRPr="00C879ED" w:rsidRDefault="003E7B50" w:rsidP="00C879ED">
      <w:pPr>
        <w:keepNext/>
        <w:autoSpaceDE w:val="0"/>
        <w:autoSpaceDN w:val="0"/>
        <w:adjustRightInd w:val="0"/>
        <w:jc w:val="both"/>
        <w:rPr>
          <w:b/>
          <w:bCs/>
          <w:color w:val="000000"/>
          <w:lang w:eastAsia="en-GB"/>
        </w:rPr>
      </w:pPr>
    </w:p>
    <w:p w:rsidR="002D2F40" w:rsidRDefault="002D2F40" w:rsidP="002D2F40">
      <w:pPr>
        <w:autoSpaceDE w:val="0"/>
        <w:autoSpaceDN w:val="0"/>
        <w:adjustRightInd w:val="0"/>
        <w:jc w:val="both"/>
        <w:rPr>
          <w:color w:val="000000"/>
        </w:rPr>
      </w:pPr>
      <w:r w:rsidRPr="00D91307">
        <w:rPr>
          <w:color w:val="000000"/>
        </w:rPr>
        <w:t>Prijímateľ</w:t>
      </w:r>
      <w:r w:rsidR="00F018A7">
        <w:rPr>
          <w:color w:val="000000"/>
        </w:rPr>
        <w:t>/partner</w:t>
      </w:r>
      <w:r w:rsidRPr="00D91307">
        <w:rPr>
          <w:color w:val="000000"/>
        </w:rPr>
        <w:t xml:space="preserve">, ktorého ZVO definuje ako subjekt v zmysle § 7 ZVO ods. 1, je povinný postupovať </w:t>
      </w:r>
      <w:r>
        <w:rPr>
          <w:color w:val="000000"/>
        </w:rPr>
        <w:t xml:space="preserve">v súlade </w:t>
      </w:r>
      <w:r w:rsidRPr="004E71DE">
        <w:t xml:space="preserve"> </w:t>
      </w:r>
      <w:r w:rsidRPr="004E71DE">
        <w:rPr>
          <w:color w:val="000000"/>
        </w:rPr>
        <w:t xml:space="preserve">so ZVO platnom v čase </w:t>
      </w:r>
      <w:r>
        <w:rPr>
          <w:color w:val="000000"/>
        </w:rPr>
        <w:t>začatia</w:t>
      </w:r>
      <w:r w:rsidRPr="004E71DE">
        <w:rPr>
          <w:color w:val="000000"/>
        </w:rPr>
        <w:t xml:space="preserve"> verejného obstarávania</w:t>
      </w:r>
      <w:r>
        <w:rPr>
          <w:color w:val="000000"/>
        </w:rPr>
        <w:t xml:space="preserve">. </w:t>
      </w:r>
    </w:p>
    <w:p w:rsidR="002D2F40" w:rsidRDefault="002D2F40" w:rsidP="002D2F40">
      <w:pPr>
        <w:autoSpaceDE w:val="0"/>
        <w:autoSpaceDN w:val="0"/>
        <w:adjustRightInd w:val="0"/>
        <w:jc w:val="both"/>
        <w:rPr>
          <w:color w:val="000000"/>
        </w:rPr>
      </w:pPr>
    </w:p>
    <w:p w:rsidR="002D2F40" w:rsidRDefault="002D2F40" w:rsidP="002D2F40">
      <w:pPr>
        <w:autoSpaceDE w:val="0"/>
        <w:autoSpaceDN w:val="0"/>
        <w:adjustRightInd w:val="0"/>
        <w:jc w:val="both"/>
        <w:rPr>
          <w:color w:val="000000"/>
        </w:rPr>
      </w:pPr>
      <w:r>
        <w:rPr>
          <w:color w:val="000000"/>
        </w:rPr>
        <w:t>Opis postupov</w:t>
      </w:r>
      <w:r w:rsidR="00F018A7">
        <w:rPr>
          <w:rStyle w:val="Odkaznapoznmkupodiarou"/>
          <w:color w:val="000000"/>
        </w:rPr>
        <w:footnoteReference w:id="50"/>
      </w:r>
      <w:r>
        <w:rPr>
          <w:color w:val="000000"/>
        </w:rPr>
        <w:t>:</w:t>
      </w:r>
    </w:p>
    <w:p w:rsidR="002D2F40" w:rsidRPr="00D91307" w:rsidRDefault="002D2F40" w:rsidP="002D2F40">
      <w:pPr>
        <w:autoSpaceDE w:val="0"/>
        <w:autoSpaceDN w:val="0"/>
        <w:adjustRightInd w:val="0"/>
        <w:jc w:val="both"/>
        <w:rPr>
          <w:color w:val="000000"/>
        </w:rPr>
      </w:pPr>
      <w:r w:rsidRPr="00D91307">
        <w:rPr>
          <w:color w:val="000000"/>
        </w:rPr>
        <w:t>Ak prijímateľovi, ktorý je osobou podľa § 7, ods. 1 ZVO (osoba, ktorá nie je verejný obstarávateľ a ani obstarávateľ podľa ZVO) poskytovateľ (</w:t>
      </w:r>
      <w:r>
        <w:rPr>
          <w:color w:val="000000"/>
        </w:rPr>
        <w:t>RO/ SORO</w:t>
      </w:r>
      <w:r w:rsidRPr="00D91307">
        <w:rPr>
          <w:color w:val="000000"/>
        </w:rPr>
        <w:t>) poskytol viac ako 50 % finančných prostriedkov na dodanie tovaru, na uskutočnenie stavebných prác a na poskytnutie služieb, je prijímateľ povinný postupovať tak ako poskytovateľ podľa ZVO</w:t>
      </w:r>
      <w:r>
        <w:rPr>
          <w:rStyle w:val="Odkaznapoznmkupodiarou"/>
          <w:color w:val="000000"/>
        </w:rPr>
        <w:footnoteReference w:id="51"/>
      </w:r>
      <w:r w:rsidRPr="00D91307">
        <w:rPr>
          <w:color w:val="000000"/>
        </w:rPr>
        <w:t>. Zákazka je nadlimitná, podlimitná, podprahová alebo zákazka s nízkou hodnotou v závislosti od predpokladanej hodnoty zákazky v súlade s § 4 ZVO.</w:t>
      </w:r>
    </w:p>
    <w:p w:rsidR="002D2F40" w:rsidRDefault="002D2F40" w:rsidP="002D2F40">
      <w:pPr>
        <w:autoSpaceDE w:val="0"/>
        <w:autoSpaceDN w:val="0"/>
        <w:adjustRightInd w:val="0"/>
        <w:jc w:val="both"/>
        <w:rPr>
          <w:color w:val="000000"/>
        </w:rPr>
      </w:pPr>
    </w:p>
    <w:p w:rsidR="002D2F40" w:rsidRDefault="002D2F40" w:rsidP="002D2F40">
      <w:pPr>
        <w:autoSpaceDE w:val="0"/>
        <w:autoSpaceDN w:val="0"/>
        <w:adjustRightInd w:val="0"/>
        <w:jc w:val="both"/>
        <w:rPr>
          <w:color w:val="000000"/>
        </w:rPr>
      </w:pPr>
      <w:r w:rsidRPr="00D91307">
        <w:rPr>
          <w:color w:val="000000"/>
        </w:rPr>
        <w:t xml:space="preserve">Ak prijímateľovi, ktorý je osobou podľa § 7, ods. 1 poskytovateľ poskytol časť finančných prostriedkov predstavujúcich percentuálny podiel rovnaký alebo nižší ako 50 % finančných prostriedkov na dodanie tovaru, </w:t>
      </w:r>
      <w:r w:rsidR="00511D74" w:rsidRPr="00D91307">
        <w:rPr>
          <w:color w:val="000000"/>
        </w:rPr>
        <w:t xml:space="preserve">na poskytnutie služieb </w:t>
      </w:r>
      <w:r w:rsidR="00511D74">
        <w:rPr>
          <w:color w:val="000000"/>
        </w:rPr>
        <w:t xml:space="preserve"> a </w:t>
      </w:r>
      <w:r w:rsidRPr="00D91307">
        <w:rPr>
          <w:color w:val="000000"/>
        </w:rPr>
        <w:t>na uskutočnenie stavebných prác, je prijímateľ povinný postupovať podľa nižšie uvedených postupov:</w:t>
      </w:r>
    </w:p>
    <w:p w:rsidR="002D2F40" w:rsidRPr="00D91307" w:rsidRDefault="002D2F40" w:rsidP="002D2F40">
      <w:pPr>
        <w:autoSpaceDE w:val="0"/>
        <w:autoSpaceDN w:val="0"/>
        <w:adjustRightInd w:val="0"/>
        <w:jc w:val="both"/>
        <w:rPr>
          <w:color w:val="000000"/>
        </w:rPr>
      </w:pPr>
    </w:p>
    <w:p w:rsidR="002D2F40" w:rsidRPr="00D91307" w:rsidRDefault="002D2F40" w:rsidP="002D2F40">
      <w:pPr>
        <w:numPr>
          <w:ilvl w:val="0"/>
          <w:numId w:val="141"/>
        </w:numPr>
        <w:autoSpaceDE w:val="0"/>
        <w:autoSpaceDN w:val="0"/>
        <w:adjustRightInd w:val="0"/>
        <w:ind w:left="426" w:hanging="426"/>
        <w:jc w:val="both"/>
        <w:rPr>
          <w:color w:val="000000"/>
        </w:rPr>
      </w:pPr>
      <w:r w:rsidRPr="00D91307">
        <w:rPr>
          <w:i/>
          <w:iCs/>
          <w:color w:val="000000"/>
        </w:rPr>
        <w:lastRenderedPageBreak/>
        <w:t xml:space="preserve">Zákazky na tovary a služby </w:t>
      </w:r>
      <w:r w:rsidRPr="00D91307">
        <w:rPr>
          <w:color w:val="000000"/>
        </w:rPr>
        <w:t xml:space="preserve">- </w:t>
      </w:r>
      <w:r w:rsidRPr="00D91307">
        <w:rPr>
          <w:bCs/>
          <w:color w:val="000000"/>
        </w:rPr>
        <w:t xml:space="preserve">nad 5 000,00 EUR do </w:t>
      </w:r>
      <w:r>
        <w:rPr>
          <w:bCs/>
          <w:color w:val="000000"/>
        </w:rPr>
        <w:t>9 999,99</w:t>
      </w:r>
      <w:r w:rsidRPr="00D91307">
        <w:rPr>
          <w:bCs/>
          <w:color w:val="000000"/>
        </w:rPr>
        <w:t xml:space="preserve"> EUR </w:t>
      </w:r>
      <w:r w:rsidRPr="00D91307">
        <w:rPr>
          <w:color w:val="000000"/>
        </w:rPr>
        <w:t>prijímateľ je povinný použiť postup zadá</w:t>
      </w:r>
      <w:r>
        <w:rPr>
          <w:color w:val="000000"/>
        </w:rPr>
        <w:t>vania zákazky s nízkou hodnotou;</w:t>
      </w:r>
    </w:p>
    <w:p w:rsidR="002D2F40" w:rsidRPr="00D91307" w:rsidRDefault="002D2F40" w:rsidP="002D2F40">
      <w:pPr>
        <w:numPr>
          <w:ilvl w:val="0"/>
          <w:numId w:val="141"/>
        </w:numPr>
        <w:autoSpaceDE w:val="0"/>
        <w:autoSpaceDN w:val="0"/>
        <w:adjustRightInd w:val="0"/>
        <w:ind w:left="426" w:hanging="426"/>
        <w:jc w:val="both"/>
        <w:rPr>
          <w:color w:val="000000"/>
        </w:rPr>
      </w:pPr>
      <w:r w:rsidRPr="00D91307">
        <w:rPr>
          <w:i/>
          <w:iCs/>
          <w:color w:val="000000"/>
        </w:rPr>
        <w:t xml:space="preserve">Zákazky na dodanie prác </w:t>
      </w:r>
      <w:r w:rsidRPr="00D91307">
        <w:rPr>
          <w:color w:val="000000"/>
        </w:rPr>
        <w:t xml:space="preserve">- </w:t>
      </w:r>
      <w:r w:rsidRPr="00D91307">
        <w:rPr>
          <w:bCs/>
          <w:color w:val="000000"/>
        </w:rPr>
        <w:t xml:space="preserve">nad 5 000,00 EUR do  </w:t>
      </w:r>
      <w:r>
        <w:rPr>
          <w:bCs/>
          <w:color w:val="000000"/>
        </w:rPr>
        <w:t>19 999,99</w:t>
      </w:r>
      <w:r w:rsidRPr="00D91307">
        <w:rPr>
          <w:bCs/>
          <w:color w:val="000000"/>
        </w:rPr>
        <w:t xml:space="preserve"> EUR </w:t>
      </w:r>
      <w:r w:rsidRPr="00D91307">
        <w:rPr>
          <w:color w:val="000000"/>
        </w:rPr>
        <w:t>prijímateľ je povinný použiť postup zadávania</w:t>
      </w:r>
      <w:r>
        <w:rPr>
          <w:color w:val="000000"/>
        </w:rPr>
        <w:t xml:space="preserve"> zákazky s nízkou hodnotou;</w:t>
      </w:r>
    </w:p>
    <w:p w:rsidR="002D2F40" w:rsidRPr="00D91307" w:rsidRDefault="002D2F40" w:rsidP="002D2F40">
      <w:pPr>
        <w:numPr>
          <w:ilvl w:val="0"/>
          <w:numId w:val="141"/>
        </w:numPr>
        <w:autoSpaceDE w:val="0"/>
        <w:autoSpaceDN w:val="0"/>
        <w:adjustRightInd w:val="0"/>
        <w:ind w:left="426" w:hanging="426"/>
        <w:jc w:val="both"/>
        <w:rPr>
          <w:color w:val="000000"/>
        </w:rPr>
      </w:pPr>
      <w:r w:rsidRPr="00D91307">
        <w:rPr>
          <w:i/>
          <w:color w:val="000000"/>
        </w:rPr>
        <w:t>Zákazky na tovary a služby –</w:t>
      </w:r>
      <w:r>
        <w:rPr>
          <w:i/>
          <w:color w:val="000000"/>
        </w:rPr>
        <w:t xml:space="preserve"> </w:t>
      </w:r>
      <w:r w:rsidRPr="00D91307">
        <w:rPr>
          <w:color w:val="000000"/>
        </w:rPr>
        <w:t>10 000,00 EUR</w:t>
      </w:r>
      <w:r>
        <w:rPr>
          <w:color w:val="000000"/>
        </w:rPr>
        <w:t xml:space="preserve"> a viac</w:t>
      </w:r>
      <w:r w:rsidRPr="00D91307">
        <w:rPr>
          <w:color w:val="000000"/>
        </w:rPr>
        <w:t xml:space="preserve"> prijímateľ je povinný použiť postu</w:t>
      </w:r>
      <w:r>
        <w:rPr>
          <w:color w:val="000000"/>
        </w:rPr>
        <w:t>p zadávania podprahovej zákazky;</w:t>
      </w:r>
    </w:p>
    <w:p w:rsidR="002D2F40" w:rsidRDefault="002D2F40" w:rsidP="002D2F40">
      <w:pPr>
        <w:numPr>
          <w:ilvl w:val="0"/>
          <w:numId w:val="141"/>
        </w:numPr>
        <w:autoSpaceDE w:val="0"/>
        <w:autoSpaceDN w:val="0"/>
        <w:adjustRightInd w:val="0"/>
        <w:ind w:left="426" w:hanging="426"/>
        <w:jc w:val="both"/>
        <w:rPr>
          <w:color w:val="000000"/>
        </w:rPr>
      </w:pPr>
      <w:r w:rsidRPr="00D91307">
        <w:rPr>
          <w:i/>
          <w:color w:val="000000"/>
        </w:rPr>
        <w:t>Zákazky na dodanie prác</w:t>
      </w:r>
      <w:r w:rsidRPr="00D91307">
        <w:rPr>
          <w:color w:val="000000"/>
        </w:rPr>
        <w:t xml:space="preserve"> –</w:t>
      </w:r>
      <w:r>
        <w:rPr>
          <w:color w:val="000000"/>
        </w:rPr>
        <w:t xml:space="preserve"> </w:t>
      </w:r>
      <w:r w:rsidRPr="00D91307">
        <w:rPr>
          <w:color w:val="000000"/>
        </w:rPr>
        <w:t xml:space="preserve">20 000,00 EUR </w:t>
      </w:r>
      <w:r>
        <w:rPr>
          <w:color w:val="000000"/>
        </w:rPr>
        <w:t xml:space="preserve"> a viac </w:t>
      </w:r>
      <w:r w:rsidRPr="00D91307">
        <w:rPr>
          <w:color w:val="000000"/>
        </w:rPr>
        <w:t>prijímateľ je povinný použiť postup zadávania podprahovej zákazky.</w:t>
      </w:r>
    </w:p>
    <w:p w:rsidR="002D2F40" w:rsidRDefault="002D2F40" w:rsidP="002D2F40">
      <w:pPr>
        <w:autoSpaceDE w:val="0"/>
        <w:autoSpaceDN w:val="0"/>
        <w:adjustRightInd w:val="0"/>
        <w:jc w:val="both"/>
        <w:rPr>
          <w:color w:val="000000"/>
        </w:rPr>
      </w:pPr>
      <w:r w:rsidRPr="00D91307">
        <w:rPr>
          <w:color w:val="000000"/>
        </w:rPr>
        <w:t>Prijímateľ pri zadávaní takejto zákazky nie je povinný vykonávať činnosti vo verejnom obstarávaní prostredníctvom odborne spôsobilej osoby.</w:t>
      </w:r>
    </w:p>
    <w:p w:rsidR="002D2F40" w:rsidRPr="00D91307" w:rsidRDefault="002D2F40" w:rsidP="002D2F40">
      <w:pPr>
        <w:autoSpaceDE w:val="0"/>
        <w:autoSpaceDN w:val="0"/>
        <w:adjustRightInd w:val="0"/>
        <w:jc w:val="both"/>
        <w:rPr>
          <w:color w:val="000000"/>
        </w:rPr>
      </w:pPr>
    </w:p>
    <w:p w:rsidR="002D2F40" w:rsidRDefault="002D2F40" w:rsidP="002D2F40">
      <w:pPr>
        <w:autoSpaceDE w:val="0"/>
        <w:autoSpaceDN w:val="0"/>
        <w:adjustRightInd w:val="0"/>
        <w:jc w:val="both"/>
        <w:rPr>
          <w:bCs/>
          <w:color w:val="000000"/>
        </w:rPr>
      </w:pPr>
      <w:r w:rsidRPr="00D91307">
        <w:rPr>
          <w:color w:val="000000"/>
        </w:rPr>
        <w:t>V prípade, ak prijímateľ</w:t>
      </w:r>
      <w:r w:rsidR="00F018A7">
        <w:rPr>
          <w:color w:val="000000"/>
        </w:rPr>
        <w:t>/partner</w:t>
      </w:r>
      <w:r w:rsidRPr="00D91307">
        <w:rPr>
          <w:color w:val="000000"/>
        </w:rPr>
        <w:t xml:space="preserve"> obstaráva tovary, služby alebo práce </w:t>
      </w:r>
      <w:r w:rsidRPr="00D91307">
        <w:rPr>
          <w:bCs/>
          <w:color w:val="000000"/>
        </w:rPr>
        <w:t xml:space="preserve">vo výške rovnej alebo menšej ako 5 000,00 EUR </w:t>
      </w:r>
      <w:r w:rsidRPr="00D91307">
        <w:rPr>
          <w:color w:val="000000"/>
        </w:rPr>
        <w:t>dané obmedzenia sa na prijímateľa nevzťahujú. Hospodárnosť,</w:t>
      </w:r>
      <w:r w:rsidRPr="00D91307">
        <w:rPr>
          <w:bCs/>
          <w:color w:val="000000"/>
        </w:rPr>
        <w:t xml:space="preserve"> </w:t>
      </w:r>
      <w:r w:rsidRPr="00D91307">
        <w:rPr>
          <w:color w:val="000000"/>
        </w:rPr>
        <w:t>efektívnosť a účelnosť finančných prostriedkov</w:t>
      </w:r>
      <w:r>
        <w:rPr>
          <w:rStyle w:val="Odkaznapoznmkupodiarou"/>
          <w:color w:val="000000"/>
        </w:rPr>
        <w:footnoteReference w:id="52"/>
      </w:r>
      <w:r w:rsidRPr="00D91307">
        <w:rPr>
          <w:color w:val="000000"/>
          <w:sz w:val="16"/>
          <w:szCs w:val="16"/>
        </w:rPr>
        <w:t xml:space="preserve"> </w:t>
      </w:r>
      <w:r w:rsidRPr="00D91307">
        <w:rPr>
          <w:color w:val="000000"/>
        </w:rPr>
        <w:t>však prijímateľ musí preukázať v zmysle</w:t>
      </w:r>
      <w:r w:rsidRPr="00D91307">
        <w:rPr>
          <w:bCs/>
          <w:color w:val="000000"/>
        </w:rPr>
        <w:t xml:space="preserve"> </w:t>
      </w:r>
      <w:r w:rsidRPr="00D91307">
        <w:rPr>
          <w:color w:val="000000"/>
        </w:rPr>
        <w:t xml:space="preserve">zákona č. 523/2004 </w:t>
      </w:r>
      <w:proofErr w:type="spellStart"/>
      <w:r w:rsidRPr="00D91307">
        <w:rPr>
          <w:color w:val="000000"/>
        </w:rPr>
        <w:t>Z.z</w:t>
      </w:r>
      <w:proofErr w:type="spellEnd"/>
      <w:r w:rsidRPr="00D91307">
        <w:rPr>
          <w:color w:val="000000"/>
        </w:rPr>
        <w:t>. o rozpočtových pravidlách verejnej správy a o zmene a doplnení</w:t>
      </w:r>
      <w:r w:rsidRPr="00D91307">
        <w:rPr>
          <w:bCs/>
          <w:color w:val="000000"/>
        </w:rPr>
        <w:t xml:space="preserve"> </w:t>
      </w:r>
      <w:r w:rsidRPr="00D91307">
        <w:rPr>
          <w:color w:val="000000"/>
        </w:rPr>
        <w:t>niektorých zákonov v platnom znení.</w:t>
      </w:r>
      <w:r w:rsidRPr="00D91307">
        <w:rPr>
          <w:bCs/>
          <w:color w:val="000000"/>
        </w:rPr>
        <w:t xml:space="preserve"> </w:t>
      </w:r>
    </w:p>
    <w:p w:rsidR="002D2F40" w:rsidRDefault="002D2F40" w:rsidP="002D2F40">
      <w:pPr>
        <w:autoSpaceDE w:val="0"/>
        <w:autoSpaceDN w:val="0"/>
        <w:adjustRightInd w:val="0"/>
        <w:jc w:val="both"/>
        <w:rPr>
          <w:b/>
          <w:bCs/>
          <w:color w:val="000000"/>
        </w:rPr>
      </w:pPr>
    </w:p>
    <w:p w:rsidR="002D2F40" w:rsidRDefault="002D2F40" w:rsidP="002D2F40">
      <w:pPr>
        <w:autoSpaceDE w:val="0"/>
        <w:autoSpaceDN w:val="0"/>
        <w:adjustRightInd w:val="0"/>
        <w:jc w:val="both"/>
        <w:rPr>
          <w:b/>
          <w:bCs/>
          <w:color w:val="000000"/>
        </w:rPr>
      </w:pPr>
      <w:r w:rsidRPr="005B207B">
        <w:rPr>
          <w:b/>
          <w:bCs/>
          <w:color w:val="000000"/>
        </w:rPr>
        <w:t>Prijímateľ predloží na RO/SORO v rámci tohto postupu dokumentáciu v súlade s čl. III alebo čl. V</w:t>
      </w:r>
      <w:r>
        <w:rPr>
          <w:b/>
          <w:bCs/>
          <w:color w:val="000000"/>
        </w:rPr>
        <w:t> </w:t>
      </w:r>
      <w:r w:rsidRPr="005B207B">
        <w:rPr>
          <w:b/>
          <w:bCs/>
          <w:color w:val="000000"/>
        </w:rPr>
        <w:t>t</w:t>
      </w:r>
      <w:r>
        <w:rPr>
          <w:b/>
          <w:bCs/>
          <w:color w:val="000000"/>
        </w:rPr>
        <w:t>ejto časti</w:t>
      </w:r>
      <w:r w:rsidRPr="005B207B">
        <w:rPr>
          <w:b/>
          <w:bCs/>
          <w:color w:val="000000"/>
        </w:rPr>
        <w:t xml:space="preserve"> </w:t>
      </w:r>
      <w:r>
        <w:rPr>
          <w:b/>
          <w:bCs/>
          <w:color w:val="000000"/>
        </w:rPr>
        <w:t xml:space="preserve">príručky </w:t>
      </w:r>
      <w:r w:rsidRPr="005B207B">
        <w:rPr>
          <w:b/>
          <w:bCs/>
          <w:color w:val="000000"/>
        </w:rPr>
        <w:t>v závislosti od použitého postupu.</w:t>
      </w:r>
    </w:p>
    <w:p w:rsidR="009D386A" w:rsidRPr="00C879ED" w:rsidRDefault="009D386A" w:rsidP="00C4490B">
      <w:pPr>
        <w:autoSpaceDE w:val="0"/>
        <w:autoSpaceDN w:val="0"/>
        <w:adjustRightInd w:val="0"/>
        <w:jc w:val="both"/>
        <w:rPr>
          <w:b/>
          <w:bCs/>
          <w:color w:val="000000"/>
          <w:lang w:eastAsia="en-GB"/>
        </w:rPr>
      </w:pPr>
    </w:p>
    <w:p w:rsidR="009D386A" w:rsidRDefault="009D386A" w:rsidP="00B91601">
      <w:pPr>
        <w:autoSpaceDE w:val="0"/>
        <w:autoSpaceDN w:val="0"/>
        <w:adjustRightInd w:val="0"/>
        <w:jc w:val="both"/>
        <w:rPr>
          <w:b/>
          <w:bCs/>
          <w:color w:val="000000"/>
          <w:lang w:eastAsia="en-GB"/>
        </w:rPr>
      </w:pPr>
      <w:r w:rsidRPr="00C879ED">
        <w:rPr>
          <w:b/>
          <w:bCs/>
          <w:color w:val="000000"/>
          <w:lang w:eastAsia="en-GB"/>
        </w:rPr>
        <w:t>V. Ostatné ustanovenia týkajúce sa obstarávania tovarov/služieb/prác pre zákazky podprahové, podlimitné a nadlimitné:</w:t>
      </w:r>
    </w:p>
    <w:p w:rsidR="00893B31" w:rsidRPr="00C879ED" w:rsidRDefault="00893B31" w:rsidP="00B91601">
      <w:pPr>
        <w:autoSpaceDE w:val="0"/>
        <w:autoSpaceDN w:val="0"/>
        <w:adjustRightInd w:val="0"/>
        <w:jc w:val="both"/>
        <w:rPr>
          <w:b/>
          <w:bCs/>
          <w:color w:val="000000"/>
          <w:lang w:eastAsia="en-GB"/>
        </w:rPr>
      </w:pPr>
    </w:p>
    <w:p w:rsidR="009D386A" w:rsidRDefault="009D386A" w:rsidP="00B91601">
      <w:pPr>
        <w:autoSpaceDE w:val="0"/>
        <w:autoSpaceDN w:val="0"/>
        <w:adjustRightInd w:val="0"/>
        <w:jc w:val="both"/>
        <w:rPr>
          <w:color w:val="000000"/>
          <w:lang w:eastAsia="en-GB"/>
        </w:rPr>
      </w:pPr>
      <w:r w:rsidRPr="00C879ED">
        <w:rPr>
          <w:color w:val="000000"/>
          <w:lang w:eastAsia="en-GB"/>
        </w:rPr>
        <w:t>Prijímatelia</w:t>
      </w:r>
      <w:r w:rsidR="00546F91">
        <w:rPr>
          <w:color w:val="000000"/>
          <w:lang w:eastAsia="en-GB"/>
        </w:rPr>
        <w:t>/partneri</w:t>
      </w:r>
      <w:r w:rsidRPr="00C879ED">
        <w:rPr>
          <w:color w:val="000000"/>
          <w:lang w:eastAsia="en-GB"/>
        </w:rPr>
        <w:t xml:space="preserve"> sú povinní v týchto prípadoch postupovať podľa </w:t>
      </w:r>
      <w:r w:rsidR="00E11147">
        <w:rPr>
          <w:color w:val="000000"/>
          <w:lang w:eastAsia="en-GB"/>
        </w:rPr>
        <w:t xml:space="preserve">aktuálne platného </w:t>
      </w:r>
      <w:r w:rsidRPr="00C879ED">
        <w:rPr>
          <w:color w:val="000000"/>
          <w:lang w:eastAsia="en-GB"/>
        </w:rPr>
        <w:t>ZVO</w:t>
      </w:r>
      <w:r w:rsidR="00E11147">
        <w:rPr>
          <w:color w:val="000000"/>
          <w:lang w:eastAsia="en-GB"/>
        </w:rPr>
        <w:t xml:space="preserve"> v čase začatia verejného obstarávania</w:t>
      </w:r>
      <w:r w:rsidRPr="00C879ED">
        <w:rPr>
          <w:color w:val="000000"/>
          <w:lang w:eastAsia="en-GB"/>
        </w:rPr>
        <w:t>.</w:t>
      </w:r>
    </w:p>
    <w:p w:rsidR="00893B31" w:rsidRPr="00C879ED" w:rsidRDefault="00893B31" w:rsidP="00B91601">
      <w:pPr>
        <w:autoSpaceDE w:val="0"/>
        <w:autoSpaceDN w:val="0"/>
        <w:adjustRightInd w:val="0"/>
        <w:jc w:val="both"/>
        <w:rPr>
          <w:color w:val="000000"/>
          <w:lang w:eastAsia="en-GB"/>
        </w:rPr>
      </w:pPr>
    </w:p>
    <w:p w:rsidR="00126A97" w:rsidRDefault="00126A97" w:rsidP="00126A97">
      <w:pPr>
        <w:autoSpaceDE w:val="0"/>
        <w:autoSpaceDN w:val="0"/>
        <w:adjustRightInd w:val="0"/>
        <w:jc w:val="both"/>
        <w:rPr>
          <w:color w:val="000000"/>
          <w:lang w:eastAsia="en-GB"/>
        </w:rPr>
      </w:pPr>
      <w:r>
        <w:rPr>
          <w:color w:val="000000"/>
          <w:lang w:eastAsia="en-GB"/>
        </w:rPr>
        <w:t xml:space="preserve">V prípade nadlimitných zákaziek je RO/SORO </w:t>
      </w:r>
      <w:r w:rsidRPr="00BD1AD6">
        <w:rPr>
          <w:color w:val="000000"/>
          <w:lang w:eastAsia="en-GB"/>
        </w:rPr>
        <w:t xml:space="preserve">oprávnený </w:t>
      </w:r>
      <w:r>
        <w:rPr>
          <w:color w:val="000000"/>
          <w:lang w:eastAsia="en-GB"/>
        </w:rPr>
        <w:t xml:space="preserve">si </w:t>
      </w:r>
      <w:r w:rsidRPr="00BD1AD6">
        <w:rPr>
          <w:color w:val="000000"/>
          <w:lang w:eastAsia="en-GB"/>
        </w:rPr>
        <w:t>vyžiadať</w:t>
      </w:r>
      <w:r>
        <w:rPr>
          <w:color w:val="000000"/>
          <w:lang w:eastAsia="en-GB"/>
        </w:rPr>
        <w:t xml:space="preserve"> </w:t>
      </w:r>
      <w:r w:rsidRPr="00BD1AD6">
        <w:rPr>
          <w:color w:val="000000"/>
          <w:lang w:eastAsia="en-GB"/>
        </w:rPr>
        <w:t>od Prijímateľa príslušnú dokumentáciu z verejného obstarávania aj pred jej zverejnením</w:t>
      </w:r>
      <w:r>
        <w:rPr>
          <w:color w:val="000000"/>
          <w:lang w:eastAsia="en-GB"/>
        </w:rPr>
        <w:t>.</w:t>
      </w:r>
    </w:p>
    <w:p w:rsidR="00126A97" w:rsidRDefault="00126A97" w:rsidP="00893B31">
      <w:pPr>
        <w:autoSpaceDE w:val="0"/>
        <w:autoSpaceDN w:val="0"/>
        <w:adjustRightInd w:val="0"/>
        <w:jc w:val="both"/>
        <w:rPr>
          <w:color w:val="000000"/>
          <w:lang w:eastAsia="en-GB"/>
        </w:rPr>
      </w:pPr>
    </w:p>
    <w:p w:rsidR="00893B31" w:rsidRDefault="00893B31" w:rsidP="00893B31">
      <w:pPr>
        <w:autoSpaceDE w:val="0"/>
        <w:autoSpaceDN w:val="0"/>
        <w:adjustRightInd w:val="0"/>
        <w:jc w:val="both"/>
        <w:rPr>
          <w:color w:val="000000"/>
          <w:lang w:eastAsia="en-GB"/>
        </w:rPr>
      </w:pPr>
      <w:r>
        <w:rPr>
          <w:color w:val="000000"/>
          <w:lang w:eastAsia="en-GB"/>
        </w:rPr>
        <w:t>V</w:t>
      </w:r>
      <w:r w:rsidRPr="00F351FF">
        <w:rPr>
          <w:color w:val="000000"/>
          <w:lang w:eastAsia="en-GB"/>
        </w:rPr>
        <w:t> prípade opomenutia jednotlivých povinností, ktoré stanovujú všeobecne záväzné právne predpisy, resp. zmluva o poskytnutí NFP a dokumenty na ktoré zmluva o poskytnutí NFP odkazuje, môže to mať vplyv na pozastavenie, zamietnutie alebo zníženie príspevku.</w:t>
      </w:r>
    </w:p>
    <w:p w:rsidR="00893B31" w:rsidRPr="00C879ED" w:rsidRDefault="00893B31" w:rsidP="00893B31">
      <w:pPr>
        <w:autoSpaceDE w:val="0"/>
        <w:autoSpaceDN w:val="0"/>
        <w:adjustRightInd w:val="0"/>
        <w:jc w:val="both"/>
        <w:rPr>
          <w:color w:val="000000"/>
          <w:lang w:eastAsia="en-GB"/>
        </w:rPr>
      </w:pPr>
    </w:p>
    <w:p w:rsidR="009D386A" w:rsidRPr="00C879ED" w:rsidRDefault="009D386A" w:rsidP="00893B31">
      <w:pPr>
        <w:autoSpaceDE w:val="0"/>
        <w:autoSpaceDN w:val="0"/>
        <w:adjustRightInd w:val="0"/>
        <w:jc w:val="both"/>
        <w:rPr>
          <w:color w:val="000000"/>
          <w:lang w:eastAsia="en-GB"/>
        </w:rPr>
      </w:pPr>
      <w:r w:rsidRPr="00C879ED">
        <w:rPr>
          <w:color w:val="000000"/>
          <w:lang w:eastAsia="en-GB"/>
        </w:rPr>
        <w:t>RO/SORO prostredníctvom príručky definuje minimálnu dokumentáciu, ktorú je prijímateľ povinný zabezpečiť a následne predložiť na RO/SORO:</w:t>
      </w:r>
    </w:p>
    <w:p w:rsidR="009D386A" w:rsidRPr="00C879ED" w:rsidRDefault="009D386A" w:rsidP="00C879ED">
      <w:pPr>
        <w:numPr>
          <w:ilvl w:val="3"/>
          <w:numId w:val="124"/>
        </w:numPr>
        <w:autoSpaceDE w:val="0"/>
        <w:autoSpaceDN w:val="0"/>
        <w:adjustRightInd w:val="0"/>
        <w:ind w:left="426" w:hanging="426"/>
        <w:jc w:val="both"/>
        <w:rPr>
          <w:color w:val="000000"/>
          <w:lang w:eastAsia="en-GB"/>
        </w:rPr>
      </w:pPr>
      <w:r w:rsidRPr="00C879ED">
        <w:rPr>
          <w:color w:val="000000"/>
          <w:lang w:eastAsia="en-GB"/>
        </w:rPr>
        <w:t>menovanie zodpovednej (odborne spôsobilej) osoby za verejné obstarávanie (vrátane fotokópie preukazu odborne spôsobilej osoby, ktorá vykonávala činnosti pri zadávaní zákazky a poverenia na vykonávanie tejto činnosti);</w:t>
      </w:r>
    </w:p>
    <w:p w:rsidR="009D386A" w:rsidRPr="00C879ED" w:rsidRDefault="009D386A" w:rsidP="00C879ED">
      <w:pPr>
        <w:numPr>
          <w:ilvl w:val="3"/>
          <w:numId w:val="124"/>
        </w:numPr>
        <w:autoSpaceDE w:val="0"/>
        <w:autoSpaceDN w:val="0"/>
        <w:adjustRightInd w:val="0"/>
        <w:ind w:left="426" w:hanging="426"/>
        <w:jc w:val="both"/>
        <w:rPr>
          <w:color w:val="000000"/>
          <w:lang w:eastAsia="en-GB"/>
        </w:rPr>
      </w:pPr>
      <w:r w:rsidRPr="00C879ED">
        <w:rPr>
          <w:color w:val="000000"/>
          <w:lang w:eastAsia="en-GB"/>
        </w:rPr>
        <w:t>oznámenie o vyhlásení verejného obstarávania alebo jeho ekvivalentu vrátane vytlačenej kópie zverejneného oznámenia vo vestníkoch, resp. na internete alebo v tlači;</w:t>
      </w:r>
    </w:p>
    <w:p w:rsidR="009D386A" w:rsidRPr="00C879ED" w:rsidRDefault="009D386A" w:rsidP="00C879ED">
      <w:pPr>
        <w:numPr>
          <w:ilvl w:val="3"/>
          <w:numId w:val="124"/>
        </w:numPr>
        <w:autoSpaceDE w:val="0"/>
        <w:autoSpaceDN w:val="0"/>
        <w:adjustRightInd w:val="0"/>
        <w:ind w:left="426" w:hanging="426"/>
        <w:jc w:val="both"/>
        <w:rPr>
          <w:color w:val="000000"/>
          <w:lang w:eastAsia="en-GB"/>
        </w:rPr>
      </w:pPr>
      <w:r w:rsidRPr="00C879ED">
        <w:rPr>
          <w:color w:val="000000"/>
          <w:lang w:eastAsia="en-GB"/>
        </w:rPr>
        <w:t>výzvu na predkladanie ponúk;</w:t>
      </w:r>
    </w:p>
    <w:p w:rsidR="009D386A" w:rsidRPr="00C879ED" w:rsidRDefault="009D386A" w:rsidP="00C879ED">
      <w:pPr>
        <w:numPr>
          <w:ilvl w:val="3"/>
          <w:numId w:val="124"/>
        </w:numPr>
        <w:autoSpaceDE w:val="0"/>
        <w:autoSpaceDN w:val="0"/>
        <w:adjustRightInd w:val="0"/>
        <w:ind w:left="426" w:hanging="426"/>
        <w:jc w:val="both"/>
        <w:rPr>
          <w:color w:val="000000"/>
          <w:lang w:eastAsia="en-GB"/>
        </w:rPr>
      </w:pPr>
      <w:r w:rsidRPr="00C879ED">
        <w:rPr>
          <w:color w:val="000000"/>
          <w:lang w:eastAsia="en-GB"/>
        </w:rPr>
        <w:t>súťažné podklady v plnom rozsahu;</w:t>
      </w:r>
    </w:p>
    <w:p w:rsidR="009D386A" w:rsidRPr="00C879ED" w:rsidRDefault="009D386A" w:rsidP="00C879ED">
      <w:pPr>
        <w:numPr>
          <w:ilvl w:val="3"/>
          <w:numId w:val="124"/>
        </w:numPr>
        <w:autoSpaceDE w:val="0"/>
        <w:autoSpaceDN w:val="0"/>
        <w:adjustRightInd w:val="0"/>
        <w:ind w:left="426" w:hanging="426"/>
        <w:jc w:val="both"/>
        <w:rPr>
          <w:color w:val="000000"/>
          <w:lang w:eastAsia="en-GB"/>
        </w:rPr>
      </w:pPr>
      <w:r w:rsidRPr="00C879ED">
        <w:rPr>
          <w:color w:val="000000"/>
          <w:lang w:eastAsia="en-GB"/>
        </w:rPr>
        <w:t>výpočet predpokladanej hodnoty zákazky</w:t>
      </w:r>
      <w:r w:rsidRPr="00C879ED">
        <w:rPr>
          <w:color w:val="000000"/>
          <w:vertAlign w:val="superscript"/>
          <w:lang w:eastAsia="en-GB"/>
        </w:rPr>
        <w:footnoteReference w:id="53"/>
      </w:r>
      <w:r w:rsidRPr="00C879ED">
        <w:rPr>
          <w:color w:val="000000"/>
          <w:lang w:eastAsia="en-GB"/>
        </w:rPr>
        <w:t>;</w:t>
      </w:r>
    </w:p>
    <w:p w:rsidR="009D386A" w:rsidRPr="00C879ED" w:rsidRDefault="009D386A" w:rsidP="00C879ED">
      <w:pPr>
        <w:numPr>
          <w:ilvl w:val="3"/>
          <w:numId w:val="124"/>
        </w:numPr>
        <w:autoSpaceDE w:val="0"/>
        <w:autoSpaceDN w:val="0"/>
        <w:adjustRightInd w:val="0"/>
        <w:ind w:left="426" w:hanging="426"/>
        <w:jc w:val="both"/>
        <w:rPr>
          <w:color w:val="000000"/>
          <w:lang w:eastAsia="en-GB"/>
        </w:rPr>
      </w:pPr>
      <w:r w:rsidRPr="00C879ED">
        <w:rPr>
          <w:color w:val="000000"/>
          <w:lang w:eastAsia="en-GB"/>
        </w:rPr>
        <w:t>zoznam uchádzačov a ponuky jednotlivých uchádzačov;</w:t>
      </w:r>
    </w:p>
    <w:p w:rsidR="009D386A" w:rsidRPr="00C879ED" w:rsidRDefault="009D386A" w:rsidP="00C879ED">
      <w:pPr>
        <w:numPr>
          <w:ilvl w:val="3"/>
          <w:numId w:val="124"/>
        </w:numPr>
        <w:autoSpaceDE w:val="0"/>
        <w:autoSpaceDN w:val="0"/>
        <w:adjustRightInd w:val="0"/>
        <w:ind w:left="426" w:hanging="426"/>
        <w:jc w:val="both"/>
        <w:rPr>
          <w:color w:val="000000"/>
          <w:lang w:eastAsia="en-GB"/>
        </w:rPr>
      </w:pPr>
      <w:r w:rsidRPr="00C879ED">
        <w:rPr>
          <w:color w:val="000000"/>
          <w:lang w:eastAsia="en-GB"/>
        </w:rPr>
        <w:t xml:space="preserve">potvrdenie o prevzatí súťažných podkladov/výzvy, resp. odoslaní súťažných podkladov/výzvy doporučenou poštou (t.j. osobné prevzatie, na ktorom je podpísaná zodpovedná osoba za uchádzača a uvedený dátum a čas prevzatia alebo podací lístok na pošte </w:t>
      </w:r>
      <w:r w:rsidR="00E411D2">
        <w:rPr>
          <w:color w:val="000000"/>
          <w:lang w:eastAsia="en-GB"/>
        </w:rPr>
        <w:t>–</w:t>
      </w:r>
      <w:r w:rsidRPr="00C879ED">
        <w:rPr>
          <w:color w:val="000000"/>
          <w:lang w:eastAsia="en-GB"/>
        </w:rPr>
        <w:t xml:space="preserve"> doporučená zásielka, zásielka do vlastných rúk alebo doporučená zásielka </w:t>
      </w:r>
      <w:r w:rsidR="00E411D2" w:rsidRPr="00C879ED">
        <w:rPr>
          <w:color w:val="000000"/>
          <w:lang w:eastAsia="en-GB"/>
        </w:rPr>
        <w:lastRenderedPageBreak/>
        <w:t>s</w:t>
      </w:r>
      <w:r w:rsidR="00E411D2">
        <w:rPr>
          <w:color w:val="000000"/>
          <w:lang w:eastAsia="en-GB"/>
        </w:rPr>
        <w:t> </w:t>
      </w:r>
      <w:r w:rsidRPr="00C879ED">
        <w:rPr>
          <w:color w:val="000000"/>
          <w:lang w:eastAsia="en-GB"/>
        </w:rPr>
        <w:t>potvrdením o prevzatí). V prípade, že sú zverejnené na verejne prístupnom mieste, musí byť táto skutočnosť zdokumentovaná s jasne identifikovateľnými časovým rozpätím, kedy boli zverejnené;</w:t>
      </w:r>
    </w:p>
    <w:p w:rsidR="009D386A" w:rsidRPr="00C879ED" w:rsidRDefault="009D386A" w:rsidP="00C879ED">
      <w:pPr>
        <w:numPr>
          <w:ilvl w:val="3"/>
          <w:numId w:val="124"/>
        </w:numPr>
        <w:autoSpaceDE w:val="0"/>
        <w:autoSpaceDN w:val="0"/>
        <w:adjustRightInd w:val="0"/>
        <w:ind w:left="426" w:hanging="426"/>
        <w:jc w:val="both"/>
        <w:rPr>
          <w:color w:val="000000"/>
          <w:lang w:eastAsia="en-GB"/>
        </w:rPr>
      </w:pPr>
      <w:r w:rsidRPr="00C879ED">
        <w:rPr>
          <w:color w:val="000000"/>
          <w:lang w:eastAsia="en-GB"/>
        </w:rPr>
        <w:t>potvrdenie o doručení ponuky (podpisuje zodpovedná osoba za uchádzača, resp.</w:t>
      </w:r>
      <w:r w:rsidR="00893B31">
        <w:rPr>
          <w:color w:val="000000"/>
          <w:lang w:eastAsia="en-GB"/>
        </w:rPr>
        <w:t xml:space="preserve"> </w:t>
      </w:r>
      <w:r w:rsidRPr="00C879ED">
        <w:rPr>
          <w:color w:val="000000"/>
          <w:lang w:eastAsia="en-GB"/>
        </w:rPr>
        <w:t>ustanovený zástupca a zaznamenáva sa dátum a čas doručenia ponuky);</w:t>
      </w:r>
    </w:p>
    <w:p w:rsidR="009D386A" w:rsidRPr="00C879ED" w:rsidRDefault="009D386A" w:rsidP="00C879ED">
      <w:pPr>
        <w:numPr>
          <w:ilvl w:val="3"/>
          <w:numId w:val="124"/>
        </w:numPr>
        <w:autoSpaceDE w:val="0"/>
        <w:autoSpaceDN w:val="0"/>
        <w:adjustRightInd w:val="0"/>
        <w:ind w:left="426" w:hanging="426"/>
        <w:jc w:val="both"/>
        <w:rPr>
          <w:color w:val="000000"/>
          <w:lang w:eastAsia="en-GB"/>
        </w:rPr>
      </w:pPr>
      <w:r w:rsidRPr="00C879ED">
        <w:rPr>
          <w:color w:val="000000"/>
          <w:lang w:eastAsia="en-GB"/>
        </w:rPr>
        <w:t>vysvetlenie súťažných podkladov zo strany obstarávateľa – ak je relevantné;</w:t>
      </w:r>
    </w:p>
    <w:p w:rsidR="009D386A" w:rsidRPr="00C879ED" w:rsidRDefault="009D386A" w:rsidP="00C879ED">
      <w:pPr>
        <w:numPr>
          <w:ilvl w:val="3"/>
          <w:numId w:val="124"/>
        </w:numPr>
        <w:autoSpaceDE w:val="0"/>
        <w:autoSpaceDN w:val="0"/>
        <w:adjustRightInd w:val="0"/>
        <w:ind w:left="426" w:hanging="426"/>
        <w:jc w:val="both"/>
        <w:rPr>
          <w:color w:val="000000"/>
          <w:lang w:eastAsia="en-GB"/>
        </w:rPr>
      </w:pPr>
      <w:r w:rsidRPr="00C879ED">
        <w:rPr>
          <w:color w:val="000000"/>
          <w:lang w:eastAsia="en-GB"/>
        </w:rPr>
        <w:t>žiadosti o vysvetlenie súťažných podkladov zo strany záujemcov (uchádzačov) vrátane odpovedí – ak je to relevantné;</w:t>
      </w:r>
    </w:p>
    <w:p w:rsidR="009D386A" w:rsidRPr="00C879ED" w:rsidRDefault="009D386A" w:rsidP="00C879ED">
      <w:pPr>
        <w:numPr>
          <w:ilvl w:val="3"/>
          <w:numId w:val="124"/>
        </w:numPr>
        <w:autoSpaceDE w:val="0"/>
        <w:autoSpaceDN w:val="0"/>
        <w:adjustRightInd w:val="0"/>
        <w:ind w:left="426" w:hanging="426"/>
        <w:jc w:val="both"/>
        <w:rPr>
          <w:color w:val="000000"/>
          <w:lang w:eastAsia="en-GB"/>
        </w:rPr>
      </w:pPr>
      <w:r w:rsidRPr="00C879ED">
        <w:rPr>
          <w:color w:val="000000"/>
          <w:lang w:eastAsia="en-GB"/>
        </w:rPr>
        <w:t>doplnenie súťažných podkladov zo strany obstarávateľa – ak je to relevantné;</w:t>
      </w:r>
    </w:p>
    <w:p w:rsidR="009D386A" w:rsidRPr="00C879ED" w:rsidRDefault="009D386A" w:rsidP="00C879ED">
      <w:pPr>
        <w:numPr>
          <w:ilvl w:val="3"/>
          <w:numId w:val="124"/>
        </w:numPr>
        <w:autoSpaceDE w:val="0"/>
        <w:autoSpaceDN w:val="0"/>
        <w:adjustRightInd w:val="0"/>
        <w:ind w:left="426" w:hanging="426"/>
        <w:jc w:val="both"/>
        <w:rPr>
          <w:color w:val="000000"/>
          <w:lang w:eastAsia="en-GB"/>
        </w:rPr>
      </w:pPr>
      <w:r w:rsidRPr="00C879ED">
        <w:rPr>
          <w:color w:val="000000"/>
          <w:lang w:eastAsia="en-GB"/>
        </w:rPr>
        <w:t>čestné vyhlásenie členov komisie, resp. poroty;</w:t>
      </w:r>
    </w:p>
    <w:p w:rsidR="009D386A" w:rsidRPr="00C879ED" w:rsidRDefault="009D386A" w:rsidP="00C879ED">
      <w:pPr>
        <w:numPr>
          <w:ilvl w:val="3"/>
          <w:numId w:val="124"/>
        </w:numPr>
        <w:autoSpaceDE w:val="0"/>
        <w:autoSpaceDN w:val="0"/>
        <w:adjustRightInd w:val="0"/>
        <w:ind w:left="426" w:hanging="426"/>
        <w:jc w:val="both"/>
        <w:rPr>
          <w:color w:val="000000"/>
          <w:lang w:eastAsia="en-GB"/>
        </w:rPr>
      </w:pPr>
      <w:r w:rsidRPr="00C879ED">
        <w:rPr>
          <w:color w:val="000000"/>
          <w:lang w:eastAsia="en-GB"/>
        </w:rPr>
        <w:t>žiadosti o účasť jednotlivých záujemcov (v prípade užšej súťaže);</w:t>
      </w:r>
    </w:p>
    <w:p w:rsidR="009D386A" w:rsidRPr="00C879ED" w:rsidRDefault="009D386A" w:rsidP="00C879ED">
      <w:pPr>
        <w:numPr>
          <w:ilvl w:val="3"/>
          <w:numId w:val="124"/>
        </w:numPr>
        <w:autoSpaceDE w:val="0"/>
        <w:autoSpaceDN w:val="0"/>
        <w:adjustRightInd w:val="0"/>
        <w:ind w:left="426" w:hanging="426"/>
        <w:jc w:val="both"/>
        <w:rPr>
          <w:color w:val="000000"/>
          <w:lang w:eastAsia="en-GB"/>
        </w:rPr>
      </w:pPr>
      <w:r w:rsidRPr="00C879ED">
        <w:rPr>
          <w:color w:val="000000"/>
          <w:lang w:eastAsia="en-GB"/>
        </w:rPr>
        <w:t>oznámenie prijímateľa o začatí rokovacieho konania bez zverejnenia</w:t>
      </w:r>
      <w:r w:rsidR="00893B31">
        <w:rPr>
          <w:color w:val="000000"/>
          <w:lang w:eastAsia="en-GB"/>
        </w:rPr>
        <w:t xml:space="preserve"> (ak je to relevantné)</w:t>
      </w:r>
      <w:r w:rsidRPr="00C879ED">
        <w:rPr>
          <w:color w:val="000000"/>
          <w:lang w:eastAsia="en-GB"/>
        </w:rPr>
        <w:t>;</w:t>
      </w:r>
    </w:p>
    <w:p w:rsidR="009D386A" w:rsidRPr="00C879ED" w:rsidRDefault="009D386A" w:rsidP="00C879ED">
      <w:pPr>
        <w:numPr>
          <w:ilvl w:val="3"/>
          <w:numId w:val="124"/>
        </w:numPr>
        <w:autoSpaceDE w:val="0"/>
        <w:autoSpaceDN w:val="0"/>
        <w:adjustRightInd w:val="0"/>
        <w:ind w:left="426" w:hanging="426"/>
        <w:jc w:val="both"/>
        <w:rPr>
          <w:color w:val="000000"/>
          <w:lang w:eastAsia="en-GB"/>
        </w:rPr>
      </w:pPr>
      <w:r w:rsidRPr="00C879ED">
        <w:rPr>
          <w:color w:val="000000"/>
          <w:lang w:eastAsia="en-GB"/>
        </w:rPr>
        <w:t>zápisnicu z otvárania ponúk (vrátane prezenčnej listiny zúčastnených);</w:t>
      </w:r>
    </w:p>
    <w:p w:rsidR="009D386A" w:rsidRPr="00C879ED" w:rsidRDefault="009D386A" w:rsidP="00C879ED">
      <w:pPr>
        <w:numPr>
          <w:ilvl w:val="3"/>
          <w:numId w:val="124"/>
        </w:numPr>
        <w:autoSpaceDE w:val="0"/>
        <w:autoSpaceDN w:val="0"/>
        <w:adjustRightInd w:val="0"/>
        <w:ind w:left="426" w:hanging="426"/>
        <w:jc w:val="both"/>
        <w:rPr>
          <w:color w:val="000000"/>
          <w:lang w:eastAsia="en-GB"/>
        </w:rPr>
      </w:pPr>
      <w:r w:rsidRPr="00C879ED">
        <w:rPr>
          <w:color w:val="000000"/>
          <w:lang w:eastAsia="en-GB"/>
        </w:rPr>
        <w:t>zápisnicu z vyhodnotenia splnenia podmienok účasti (v prípade užšej súťaže a rokovacieho konania so zverejnením);</w:t>
      </w:r>
    </w:p>
    <w:p w:rsidR="009D386A" w:rsidRPr="00C879ED" w:rsidRDefault="009D386A" w:rsidP="00C879ED">
      <w:pPr>
        <w:numPr>
          <w:ilvl w:val="3"/>
          <w:numId w:val="124"/>
        </w:numPr>
        <w:autoSpaceDE w:val="0"/>
        <w:autoSpaceDN w:val="0"/>
        <w:adjustRightInd w:val="0"/>
        <w:ind w:left="426" w:hanging="426"/>
        <w:jc w:val="both"/>
        <w:rPr>
          <w:color w:val="000000"/>
          <w:lang w:eastAsia="en-GB"/>
        </w:rPr>
      </w:pPr>
      <w:r w:rsidRPr="00C879ED">
        <w:rPr>
          <w:color w:val="000000"/>
          <w:lang w:eastAsia="en-GB"/>
        </w:rPr>
        <w:t>zápisnicu z vyhodnotenia ponúk;</w:t>
      </w:r>
    </w:p>
    <w:p w:rsidR="009D386A" w:rsidRPr="00C879ED" w:rsidRDefault="009D386A" w:rsidP="00C879ED">
      <w:pPr>
        <w:numPr>
          <w:ilvl w:val="3"/>
          <w:numId w:val="124"/>
        </w:numPr>
        <w:autoSpaceDE w:val="0"/>
        <w:autoSpaceDN w:val="0"/>
        <w:adjustRightInd w:val="0"/>
        <w:ind w:left="426" w:hanging="426"/>
        <w:jc w:val="both"/>
        <w:rPr>
          <w:color w:val="000000"/>
          <w:lang w:eastAsia="en-GB"/>
        </w:rPr>
      </w:pPr>
      <w:r w:rsidRPr="00C879ED">
        <w:rPr>
          <w:color w:val="000000"/>
          <w:lang w:eastAsia="en-GB"/>
        </w:rPr>
        <w:t>zápisnica z rokovacieho konania bez zverejnenia;</w:t>
      </w:r>
    </w:p>
    <w:p w:rsidR="00893B31" w:rsidRDefault="00893B31" w:rsidP="00C879ED">
      <w:pPr>
        <w:numPr>
          <w:ilvl w:val="3"/>
          <w:numId w:val="124"/>
        </w:numPr>
        <w:autoSpaceDE w:val="0"/>
        <w:autoSpaceDN w:val="0"/>
        <w:adjustRightInd w:val="0"/>
        <w:ind w:left="426" w:hanging="426"/>
        <w:jc w:val="both"/>
        <w:rPr>
          <w:color w:val="000000"/>
          <w:lang w:eastAsia="en-GB"/>
        </w:rPr>
      </w:pPr>
      <w:r>
        <w:rPr>
          <w:color w:val="000000"/>
          <w:lang w:eastAsia="en-GB"/>
        </w:rPr>
        <w:t>ponuky jednotlivých uchádzačov;</w:t>
      </w:r>
    </w:p>
    <w:p w:rsidR="009D386A" w:rsidRPr="00C879ED" w:rsidRDefault="009D386A" w:rsidP="00C879ED">
      <w:pPr>
        <w:numPr>
          <w:ilvl w:val="3"/>
          <w:numId w:val="124"/>
        </w:numPr>
        <w:autoSpaceDE w:val="0"/>
        <w:autoSpaceDN w:val="0"/>
        <w:adjustRightInd w:val="0"/>
        <w:ind w:left="426" w:hanging="426"/>
        <w:jc w:val="both"/>
        <w:rPr>
          <w:color w:val="000000"/>
          <w:lang w:eastAsia="en-GB"/>
        </w:rPr>
      </w:pPr>
      <w:r w:rsidRPr="00C879ED">
        <w:rPr>
          <w:color w:val="000000"/>
          <w:lang w:eastAsia="en-GB"/>
        </w:rPr>
        <w:t>informácia o výsledku vyhodnotenia ponúk alebo ich ekvivalent vrátane upovedomenia uchádzačov o výsledku obstarávania;</w:t>
      </w:r>
    </w:p>
    <w:p w:rsidR="00893B31" w:rsidRDefault="009D386A" w:rsidP="00C879ED">
      <w:pPr>
        <w:numPr>
          <w:ilvl w:val="3"/>
          <w:numId w:val="124"/>
        </w:numPr>
        <w:autoSpaceDE w:val="0"/>
        <w:autoSpaceDN w:val="0"/>
        <w:adjustRightInd w:val="0"/>
        <w:ind w:left="426" w:hanging="426"/>
        <w:jc w:val="both"/>
        <w:rPr>
          <w:color w:val="000000"/>
          <w:lang w:eastAsia="en-GB"/>
        </w:rPr>
      </w:pPr>
      <w:r w:rsidRPr="00C879ED">
        <w:rPr>
          <w:color w:val="000000"/>
          <w:lang w:eastAsia="en-GB"/>
        </w:rPr>
        <w:t>dokumentácia týkajúca sa uplatnenia revíznych postupov (ak relevantné);</w:t>
      </w:r>
    </w:p>
    <w:p w:rsidR="00893B31" w:rsidRDefault="009D386A" w:rsidP="00C879ED">
      <w:pPr>
        <w:numPr>
          <w:ilvl w:val="3"/>
          <w:numId w:val="124"/>
        </w:numPr>
        <w:autoSpaceDE w:val="0"/>
        <w:autoSpaceDN w:val="0"/>
        <w:adjustRightInd w:val="0"/>
        <w:ind w:left="426" w:hanging="426"/>
        <w:jc w:val="both"/>
        <w:rPr>
          <w:color w:val="000000"/>
          <w:lang w:eastAsia="en-GB"/>
        </w:rPr>
      </w:pPr>
      <w:r w:rsidRPr="00C879ED">
        <w:rPr>
          <w:color w:val="000000"/>
          <w:lang w:eastAsia="en-GB"/>
        </w:rPr>
        <w:t>návrh zmluvy na dodávku tovarov, služieb alebo stavebných prác s úspešným uchádzačom;</w:t>
      </w:r>
    </w:p>
    <w:p w:rsidR="00893B31" w:rsidRDefault="009D386A" w:rsidP="00C879ED">
      <w:pPr>
        <w:numPr>
          <w:ilvl w:val="3"/>
          <w:numId w:val="124"/>
        </w:numPr>
        <w:autoSpaceDE w:val="0"/>
        <w:autoSpaceDN w:val="0"/>
        <w:adjustRightInd w:val="0"/>
        <w:ind w:left="426" w:hanging="426"/>
        <w:jc w:val="both"/>
        <w:rPr>
          <w:color w:val="000000"/>
          <w:lang w:eastAsia="en-GB"/>
        </w:rPr>
      </w:pPr>
      <w:r w:rsidRPr="00C879ED">
        <w:rPr>
          <w:color w:val="000000"/>
          <w:lang w:eastAsia="en-GB"/>
        </w:rPr>
        <w:t xml:space="preserve">návrh dodatku zmluvy s dodávateľom tovarov, služieb a prác projektu, ktorého prílohou je v prípade dodávky stavebných prác alebo tovarov aj podporné stanovisko stavebného dozoru alebo iného príslušného odborníka. Stanovisko by malo obsahovať dôvody, ktoré vedú k </w:t>
      </w:r>
      <w:proofErr w:type="spellStart"/>
      <w:r w:rsidRPr="00C879ED">
        <w:rPr>
          <w:color w:val="000000"/>
          <w:lang w:eastAsia="en-GB"/>
        </w:rPr>
        <w:t>zazmluvneniu</w:t>
      </w:r>
      <w:proofErr w:type="spellEnd"/>
      <w:r w:rsidRPr="00C879ED">
        <w:rPr>
          <w:color w:val="000000"/>
          <w:lang w:eastAsia="en-GB"/>
        </w:rPr>
        <w:t xml:space="preserve"> dodatočných prác a služieb, nad s rámec zmluvy medzi prijímateľom a úspešným uchádzačom;</w:t>
      </w:r>
    </w:p>
    <w:p w:rsidR="00893B31" w:rsidRDefault="009D386A" w:rsidP="00C879ED">
      <w:pPr>
        <w:numPr>
          <w:ilvl w:val="3"/>
          <w:numId w:val="124"/>
        </w:numPr>
        <w:autoSpaceDE w:val="0"/>
        <w:autoSpaceDN w:val="0"/>
        <w:adjustRightInd w:val="0"/>
        <w:ind w:left="426" w:hanging="426"/>
        <w:jc w:val="both"/>
        <w:rPr>
          <w:color w:val="000000"/>
          <w:lang w:eastAsia="en-GB"/>
        </w:rPr>
      </w:pPr>
      <w:r w:rsidRPr="00C879ED">
        <w:rPr>
          <w:color w:val="000000"/>
          <w:lang w:eastAsia="en-GB"/>
        </w:rPr>
        <w:t>zmluva uzatvorená medzi prijímateľom a úspešným uchádzačom;</w:t>
      </w:r>
    </w:p>
    <w:p w:rsidR="00893B31" w:rsidRDefault="009D386A" w:rsidP="00C879ED">
      <w:pPr>
        <w:numPr>
          <w:ilvl w:val="3"/>
          <w:numId w:val="124"/>
        </w:numPr>
        <w:autoSpaceDE w:val="0"/>
        <w:autoSpaceDN w:val="0"/>
        <w:adjustRightInd w:val="0"/>
        <w:ind w:left="426" w:hanging="426"/>
        <w:jc w:val="both"/>
        <w:rPr>
          <w:color w:val="000000"/>
          <w:lang w:eastAsia="en-GB"/>
        </w:rPr>
      </w:pPr>
      <w:r w:rsidRPr="00C879ED">
        <w:rPr>
          <w:color w:val="000000"/>
          <w:lang w:eastAsia="en-GB"/>
        </w:rPr>
        <w:t>dodatok zmluvy uzatvorený medzi prijímateľom a úspešných uchádzačom;</w:t>
      </w:r>
    </w:p>
    <w:p w:rsidR="009D386A" w:rsidRPr="00C879ED" w:rsidRDefault="009D386A" w:rsidP="00C879ED">
      <w:pPr>
        <w:numPr>
          <w:ilvl w:val="3"/>
          <w:numId w:val="124"/>
        </w:numPr>
        <w:autoSpaceDE w:val="0"/>
        <w:autoSpaceDN w:val="0"/>
        <w:adjustRightInd w:val="0"/>
        <w:ind w:left="426" w:hanging="426"/>
        <w:jc w:val="both"/>
        <w:rPr>
          <w:color w:val="000000"/>
          <w:lang w:eastAsia="en-GB"/>
        </w:rPr>
      </w:pPr>
      <w:r w:rsidRPr="00C879ED">
        <w:rPr>
          <w:color w:val="000000"/>
          <w:lang w:eastAsia="en-GB"/>
        </w:rPr>
        <w:t>relevantnú dokumentáciu z vykonanej elektronickej aukcie (ak je prijímateľ povinný   pri zadávaní zákazky použiť elektronickú aukciu).</w:t>
      </w:r>
    </w:p>
    <w:p w:rsidR="00893B31" w:rsidRDefault="00893B31" w:rsidP="00893B31">
      <w:pPr>
        <w:autoSpaceDE w:val="0"/>
        <w:autoSpaceDN w:val="0"/>
        <w:adjustRightInd w:val="0"/>
        <w:jc w:val="both"/>
        <w:rPr>
          <w:color w:val="000000"/>
          <w:lang w:eastAsia="en-GB"/>
        </w:rPr>
      </w:pPr>
    </w:p>
    <w:p w:rsidR="009D386A" w:rsidRPr="00C879ED" w:rsidRDefault="00893B31" w:rsidP="00893B31">
      <w:pPr>
        <w:autoSpaceDE w:val="0"/>
        <w:autoSpaceDN w:val="0"/>
        <w:adjustRightInd w:val="0"/>
        <w:jc w:val="both"/>
        <w:rPr>
          <w:color w:val="000000"/>
          <w:lang w:eastAsia="en-GB"/>
        </w:rPr>
      </w:pPr>
      <w:r w:rsidRPr="00893B31">
        <w:rPr>
          <w:color w:val="000000"/>
          <w:lang w:eastAsia="en-GB"/>
        </w:rPr>
        <w:t>RO/SORO je oprávnen</w:t>
      </w:r>
      <w:r>
        <w:rPr>
          <w:color w:val="000000"/>
          <w:lang w:eastAsia="en-GB"/>
        </w:rPr>
        <w:t>ý</w:t>
      </w:r>
      <w:r w:rsidR="009D386A" w:rsidRPr="00C879ED">
        <w:rPr>
          <w:color w:val="000000"/>
          <w:lang w:eastAsia="en-GB"/>
        </w:rPr>
        <w:t xml:space="preserve"> vyžiadať si od prijímateľa prihlasovacie údaje do príslušného systému, v rámci ktorého bola vykonaná elektronická aukcia</w:t>
      </w:r>
      <w:r w:rsidR="00E11147">
        <w:rPr>
          <w:color w:val="000000"/>
          <w:lang w:eastAsia="en-GB"/>
        </w:rPr>
        <w:t>/elektronické verejné obstarávanie</w:t>
      </w:r>
      <w:r w:rsidR="009D386A" w:rsidRPr="00C879ED">
        <w:rPr>
          <w:color w:val="000000"/>
          <w:lang w:eastAsia="en-GB"/>
        </w:rPr>
        <w:t xml:space="preserve"> za účelom vykonania kontroly.</w:t>
      </w:r>
    </w:p>
    <w:p w:rsidR="00192DDE" w:rsidRDefault="003107D1" w:rsidP="00C879ED">
      <w:pPr>
        <w:pStyle w:val="Nadpis2"/>
      </w:pPr>
      <w:bookmarkStart w:id="58" w:name="_Toc321310683"/>
      <w:bookmarkStart w:id="59" w:name="_Toc321310762"/>
      <w:bookmarkStart w:id="60" w:name="_Toc307231689"/>
      <w:bookmarkStart w:id="61" w:name="_Toc321310684"/>
      <w:bookmarkStart w:id="62" w:name="_Toc321310763"/>
      <w:bookmarkStart w:id="63" w:name="_Toc307231690"/>
      <w:bookmarkStart w:id="64" w:name="_Toc321310685"/>
      <w:bookmarkStart w:id="65" w:name="_Toc321310764"/>
      <w:bookmarkStart w:id="66" w:name="_Toc307231691"/>
      <w:bookmarkStart w:id="67" w:name="_Toc321310686"/>
      <w:bookmarkStart w:id="68" w:name="_Toc321310765"/>
      <w:bookmarkStart w:id="69" w:name="_Toc321310766"/>
      <w:bookmarkEnd w:id="58"/>
      <w:bookmarkEnd w:id="59"/>
      <w:bookmarkEnd w:id="60"/>
      <w:bookmarkEnd w:id="61"/>
      <w:bookmarkEnd w:id="62"/>
      <w:bookmarkEnd w:id="63"/>
      <w:bookmarkEnd w:id="64"/>
      <w:bookmarkEnd w:id="65"/>
      <w:bookmarkEnd w:id="66"/>
      <w:bookmarkEnd w:id="67"/>
      <w:bookmarkEnd w:id="68"/>
      <w:r w:rsidRPr="00957ABC">
        <w:t>Preukazovanie oprávnenosti výdavkov</w:t>
      </w:r>
      <w:r w:rsidR="00D61059" w:rsidRPr="00957ABC">
        <w:t xml:space="preserve"> a systémy financovania</w:t>
      </w:r>
      <w:bookmarkEnd w:id="69"/>
    </w:p>
    <w:p w:rsidR="003107D1" w:rsidRPr="006B43CC" w:rsidRDefault="003107D1" w:rsidP="00C879ED">
      <w:pPr>
        <w:keepNext/>
        <w:jc w:val="both"/>
        <w:rPr>
          <w:bCs/>
        </w:rPr>
      </w:pPr>
      <w:r w:rsidRPr="006B43CC">
        <w:rPr>
          <w:bCs/>
        </w:rPr>
        <w:t xml:space="preserve">Prijímateľ musí </w:t>
      </w:r>
      <w:r w:rsidR="005A04C6">
        <w:rPr>
          <w:bCs/>
        </w:rPr>
        <w:t>dol</w:t>
      </w:r>
      <w:r w:rsidRPr="006B43CC">
        <w:rPr>
          <w:bCs/>
        </w:rPr>
        <w:t>ožiť oprávnené výdavky najmä nasledovnou dokumentáciou:</w:t>
      </w:r>
    </w:p>
    <w:p w:rsidR="003107D1" w:rsidRPr="006B43CC" w:rsidRDefault="003107D1" w:rsidP="000A4768">
      <w:pPr>
        <w:numPr>
          <w:ilvl w:val="0"/>
          <w:numId w:val="167"/>
        </w:numPr>
        <w:tabs>
          <w:tab w:val="clear" w:pos="360"/>
          <w:tab w:val="num" w:pos="-180"/>
        </w:tabs>
        <w:jc w:val="both"/>
        <w:rPr>
          <w:bCs/>
        </w:rPr>
      </w:pPr>
      <w:r w:rsidRPr="006B43CC">
        <w:rPr>
          <w:bCs/>
        </w:rPr>
        <w:t>účtovné doklady</w:t>
      </w:r>
      <w:r w:rsidR="00D977CD">
        <w:rPr>
          <w:rStyle w:val="Odkaznapoznmkupodiarou"/>
          <w:bCs/>
        </w:rPr>
        <w:footnoteReference w:id="54"/>
      </w:r>
      <w:r w:rsidR="00A321CB">
        <w:rPr>
          <w:bCs/>
        </w:rPr>
        <w:t xml:space="preserve"> vrátane ďalších účtovaných záznamov</w:t>
      </w:r>
      <w:r w:rsidRPr="006B43CC">
        <w:rPr>
          <w:bCs/>
        </w:rPr>
        <w:t>;</w:t>
      </w:r>
    </w:p>
    <w:p w:rsidR="003107D1" w:rsidRPr="006B43CC" w:rsidRDefault="003107D1" w:rsidP="000A4768">
      <w:pPr>
        <w:numPr>
          <w:ilvl w:val="0"/>
          <w:numId w:val="167"/>
        </w:numPr>
        <w:tabs>
          <w:tab w:val="clear" w:pos="360"/>
          <w:tab w:val="num" w:pos="-180"/>
        </w:tabs>
        <w:jc w:val="both"/>
        <w:rPr>
          <w:bCs/>
        </w:rPr>
      </w:pPr>
      <w:r w:rsidRPr="006B43CC">
        <w:rPr>
          <w:bCs/>
        </w:rPr>
        <w:t>doklady o úhrade (bankový výpis, výdavkový pokladničný doklad);</w:t>
      </w:r>
    </w:p>
    <w:p w:rsidR="003107D1" w:rsidRPr="006B43CC" w:rsidRDefault="003107D1" w:rsidP="000A4768">
      <w:pPr>
        <w:numPr>
          <w:ilvl w:val="0"/>
          <w:numId w:val="167"/>
        </w:numPr>
        <w:tabs>
          <w:tab w:val="clear" w:pos="360"/>
          <w:tab w:val="num" w:pos="-180"/>
        </w:tabs>
        <w:jc w:val="both"/>
        <w:rPr>
          <w:bCs/>
        </w:rPr>
      </w:pPr>
      <w:r w:rsidRPr="006B43CC">
        <w:rPr>
          <w:bCs/>
        </w:rPr>
        <w:t>inú dokumentáciu požadovanú RO/SORO na preukázanie oprávnenosti výdavkov.</w:t>
      </w:r>
    </w:p>
    <w:p w:rsidR="003107D1" w:rsidRPr="006B43CC" w:rsidRDefault="003107D1" w:rsidP="003107D1">
      <w:pPr>
        <w:jc w:val="both"/>
        <w:rPr>
          <w:bCs/>
        </w:rPr>
      </w:pPr>
    </w:p>
    <w:p w:rsidR="00383EBF" w:rsidRDefault="005A04C6" w:rsidP="00BA25DC">
      <w:pPr>
        <w:jc w:val="both"/>
        <w:rPr>
          <w:rFonts w:cs="Arial"/>
        </w:rPr>
      </w:pPr>
      <w:r w:rsidRPr="0026288D">
        <w:rPr>
          <w:rFonts w:cs="Arial"/>
        </w:rPr>
        <w:lastRenderedPageBreak/>
        <w:t xml:space="preserve">V prípade identifikovania nedostatkov v rámci </w:t>
      </w:r>
      <w:r w:rsidR="00C53CC2">
        <w:rPr>
          <w:rFonts w:cs="Arial"/>
        </w:rPr>
        <w:t>administratívnej kontroly</w:t>
      </w:r>
      <w:r w:rsidRPr="0026288D">
        <w:rPr>
          <w:rFonts w:cs="Arial"/>
        </w:rPr>
        <w:t xml:space="preserve"> každej </w:t>
      </w:r>
      <w:proofErr w:type="spellStart"/>
      <w:r w:rsidRPr="00C47558">
        <w:t>ŽoP</w:t>
      </w:r>
      <w:proofErr w:type="spellEnd"/>
      <w:r w:rsidRPr="0026288D" w:rsidDel="00C47558">
        <w:rPr>
          <w:rFonts w:cs="Arial"/>
        </w:rPr>
        <w:t xml:space="preserve"> </w:t>
      </w:r>
      <w:r w:rsidRPr="0026288D">
        <w:rPr>
          <w:rFonts w:cs="Arial"/>
        </w:rPr>
        <w:t>predloženej na RO/SORO, RO/SORO môže vyzvať prijímateľa na ich odstránenie</w:t>
      </w:r>
      <w:r w:rsidR="00DF74F5">
        <w:rPr>
          <w:rFonts w:cs="Arial"/>
        </w:rPr>
        <w:t>.</w:t>
      </w:r>
      <w:r w:rsidRPr="0026288D">
        <w:rPr>
          <w:rFonts w:cs="Arial"/>
        </w:rPr>
        <w:t xml:space="preserve"> </w:t>
      </w:r>
      <w:r w:rsidR="0095411A" w:rsidRPr="0095411A">
        <w:rPr>
          <w:rFonts w:cs="Arial"/>
        </w:rPr>
        <w:t xml:space="preserve">V prípade zistenia závažných nedostatkov alebo nedoplnenia požadovaných údajov v stanovenej lehote, </w:t>
      </w:r>
      <w:r w:rsidR="00383EBF">
        <w:rPr>
          <w:rFonts w:cs="Arial"/>
        </w:rPr>
        <w:t xml:space="preserve">RO/SORO </w:t>
      </w:r>
      <w:r w:rsidR="0095411A" w:rsidRPr="0095411A">
        <w:rPr>
          <w:rFonts w:cs="Arial"/>
        </w:rPr>
        <w:t xml:space="preserve">uvedenú </w:t>
      </w:r>
      <w:proofErr w:type="spellStart"/>
      <w:r w:rsidR="0095411A" w:rsidRPr="0095411A">
        <w:rPr>
          <w:rFonts w:cs="Arial"/>
        </w:rPr>
        <w:t>ŽoP</w:t>
      </w:r>
      <w:proofErr w:type="spellEnd"/>
      <w:r w:rsidR="0095411A" w:rsidRPr="0095411A">
        <w:rPr>
          <w:rFonts w:cs="Arial"/>
        </w:rPr>
        <w:t xml:space="preserve"> zamietne</w:t>
      </w:r>
      <w:r w:rsidR="00DF74F5">
        <w:rPr>
          <w:rFonts w:cs="Arial"/>
        </w:rPr>
        <w:t>.</w:t>
      </w:r>
    </w:p>
    <w:p w:rsidR="00383EBF" w:rsidRDefault="005A04C6" w:rsidP="00BA25DC">
      <w:pPr>
        <w:jc w:val="both"/>
        <w:rPr>
          <w:rFonts w:cs="Arial"/>
        </w:rPr>
      </w:pPr>
      <w:r w:rsidRPr="0026288D">
        <w:rPr>
          <w:rFonts w:cs="Arial"/>
        </w:rPr>
        <w:t xml:space="preserve"> </w:t>
      </w:r>
    </w:p>
    <w:p w:rsidR="00383EBF" w:rsidRDefault="005A04C6" w:rsidP="00BA25DC">
      <w:pPr>
        <w:jc w:val="both"/>
        <w:rPr>
          <w:rFonts w:cs="Arial"/>
        </w:rPr>
      </w:pPr>
      <w:r w:rsidRPr="0026288D">
        <w:rPr>
          <w:rFonts w:cs="Arial"/>
        </w:rPr>
        <w:t xml:space="preserve">Ak RO/SORO vyzve prijímateľa na doplnenie predmetnej </w:t>
      </w:r>
      <w:proofErr w:type="spellStart"/>
      <w:r w:rsidRPr="00C47558">
        <w:t>ŽoP</w:t>
      </w:r>
      <w:proofErr w:type="spellEnd"/>
      <w:r w:rsidRPr="0026288D">
        <w:rPr>
          <w:rFonts w:cs="Arial"/>
        </w:rPr>
        <w:t xml:space="preserve"> a následne prijímateľ zašle žiadosť a podpornú dokumentáciu </w:t>
      </w:r>
      <w:r w:rsidR="00383EBF">
        <w:rPr>
          <w:rFonts w:cs="Arial"/>
        </w:rPr>
        <w:t>k </w:t>
      </w:r>
      <w:proofErr w:type="spellStart"/>
      <w:r w:rsidR="00383EBF">
        <w:rPr>
          <w:rFonts w:cs="Arial"/>
        </w:rPr>
        <w:t>ŽoP</w:t>
      </w:r>
      <w:proofErr w:type="spellEnd"/>
      <w:r w:rsidR="00383EBF">
        <w:rPr>
          <w:rFonts w:cs="Arial"/>
        </w:rPr>
        <w:t xml:space="preserve"> </w:t>
      </w:r>
      <w:r w:rsidRPr="0026288D">
        <w:rPr>
          <w:rFonts w:cs="Arial"/>
        </w:rPr>
        <w:t xml:space="preserve">(vrátane účtovných dokladov a dokladov o úhrade) druhýkrát s rovnakými nedostatkami identifikovanými pri </w:t>
      </w:r>
      <w:r w:rsidR="00C53CC2">
        <w:rPr>
          <w:rFonts w:cs="Arial"/>
        </w:rPr>
        <w:t>predchádzajúcej administratívnej kontrol</w:t>
      </w:r>
      <w:r w:rsidR="00DF74F5">
        <w:rPr>
          <w:rFonts w:cs="Arial"/>
        </w:rPr>
        <w:t>e</w:t>
      </w:r>
      <w:r w:rsidRPr="0026288D">
        <w:rPr>
          <w:rFonts w:cs="Arial"/>
        </w:rPr>
        <w:t xml:space="preserve"> nerešpektujúc pokyny RO/SORO, RO/SORO má právo znížiť </w:t>
      </w:r>
      <w:proofErr w:type="spellStart"/>
      <w:r w:rsidRPr="00C47558">
        <w:t>ŽoP</w:t>
      </w:r>
      <w:proofErr w:type="spellEnd"/>
      <w:r w:rsidRPr="0026288D" w:rsidDel="00C47558">
        <w:rPr>
          <w:rFonts w:cs="Arial"/>
        </w:rPr>
        <w:t xml:space="preserve"> </w:t>
      </w:r>
      <w:r w:rsidRPr="0026288D">
        <w:rPr>
          <w:rFonts w:cs="Arial"/>
        </w:rPr>
        <w:t xml:space="preserve">o neoprávnené výdavky, ku ktorým prijímateľ ani na základe výzvy na doplnenie </w:t>
      </w:r>
      <w:r w:rsidR="00383EBF">
        <w:rPr>
          <w:rFonts w:cs="Arial"/>
        </w:rPr>
        <w:t xml:space="preserve">chýbajúcich náležitostí </w:t>
      </w:r>
      <w:r w:rsidRPr="0026288D">
        <w:rPr>
          <w:rFonts w:cs="Arial"/>
        </w:rPr>
        <w:t xml:space="preserve">nepredložil relevantnú podpornú dokumentáciu </w:t>
      </w:r>
      <w:r w:rsidR="00383EBF">
        <w:rPr>
          <w:rFonts w:cs="Arial"/>
        </w:rPr>
        <w:t>k </w:t>
      </w:r>
      <w:proofErr w:type="spellStart"/>
      <w:r w:rsidR="00383EBF">
        <w:rPr>
          <w:rFonts w:cs="Arial"/>
        </w:rPr>
        <w:t>ŽoP</w:t>
      </w:r>
      <w:proofErr w:type="spellEnd"/>
      <w:r w:rsidR="00383EBF">
        <w:rPr>
          <w:rFonts w:cs="Arial"/>
        </w:rPr>
        <w:t xml:space="preserve"> </w:t>
      </w:r>
      <w:r w:rsidRPr="0026288D">
        <w:rPr>
          <w:rFonts w:cs="Arial"/>
        </w:rPr>
        <w:t>preukazujúcu oprávnenosť uskutočneného výdavku</w:t>
      </w:r>
      <w:r>
        <w:rPr>
          <w:rStyle w:val="Odkaznapoznmkupodiarou"/>
          <w:rFonts w:cs="Arial"/>
        </w:rPr>
        <w:footnoteReference w:id="55"/>
      </w:r>
      <w:r w:rsidRPr="0026288D">
        <w:rPr>
          <w:rFonts w:cs="Arial"/>
        </w:rPr>
        <w:t xml:space="preserve">. </w:t>
      </w:r>
    </w:p>
    <w:p w:rsidR="00383EBF" w:rsidRDefault="00383EBF" w:rsidP="00BA25DC">
      <w:pPr>
        <w:jc w:val="both"/>
        <w:rPr>
          <w:rFonts w:cs="Arial"/>
        </w:rPr>
      </w:pPr>
    </w:p>
    <w:p w:rsidR="00BA25DC" w:rsidRPr="0026288D" w:rsidRDefault="00BA25DC" w:rsidP="00BA25DC">
      <w:pPr>
        <w:jc w:val="both"/>
        <w:rPr>
          <w:rFonts w:cs="Arial"/>
        </w:rPr>
      </w:pPr>
      <w:r>
        <w:rPr>
          <w:rFonts w:cs="Arial"/>
        </w:rPr>
        <w:t xml:space="preserve">RO/SORO je oprávnený znížiť výšku </w:t>
      </w:r>
      <w:proofErr w:type="spellStart"/>
      <w:r>
        <w:rPr>
          <w:rFonts w:cs="Arial"/>
        </w:rPr>
        <w:t>ŽoP</w:t>
      </w:r>
      <w:proofErr w:type="spellEnd"/>
      <w:r>
        <w:rPr>
          <w:rFonts w:cs="Arial"/>
        </w:rPr>
        <w:t xml:space="preserve"> z dôvodu existencie neoprávnených výdavkov aj bez predchádzajúceho vyzvania prijímateľa, pokiaľ prijímateľ nesplnil všetky požiadavky uvedené v záväzných dokumentoch. RO/SORO je oprávnen</w:t>
      </w:r>
      <w:r w:rsidR="00C22F53">
        <w:rPr>
          <w:rFonts w:cs="Arial"/>
        </w:rPr>
        <w:t>ý</w:t>
      </w:r>
      <w:r>
        <w:rPr>
          <w:rFonts w:cs="Arial"/>
        </w:rPr>
        <w:t xml:space="preserve"> pozastaviť/zamietnuť/znížiť platbu prijímateľovi, pokiaľ zistí nedostatky na strane prijímateľa.</w:t>
      </w:r>
    </w:p>
    <w:p w:rsidR="005A04C6" w:rsidRPr="0026288D" w:rsidRDefault="005A04C6" w:rsidP="005A04C6">
      <w:pPr>
        <w:jc w:val="both"/>
        <w:rPr>
          <w:rFonts w:cs="Arial"/>
        </w:rPr>
      </w:pPr>
    </w:p>
    <w:p w:rsidR="0057126F" w:rsidRPr="0026288D" w:rsidRDefault="0057126F" w:rsidP="0057126F">
      <w:pPr>
        <w:jc w:val="both"/>
        <w:rPr>
          <w:b/>
        </w:rPr>
      </w:pPr>
      <w:r w:rsidRPr="0026288D">
        <w:rPr>
          <w:b/>
        </w:rPr>
        <w:t>Od prijímateľov</w:t>
      </w:r>
      <w:r w:rsidR="00D977CD">
        <w:rPr>
          <w:b/>
        </w:rPr>
        <w:t>/partnerov</w:t>
      </w:r>
      <w:r w:rsidRPr="0026288D">
        <w:rPr>
          <w:b/>
        </w:rPr>
        <w:t>, ktorí majú spolufinancovanie</w:t>
      </w:r>
      <w:r w:rsidR="00D977CD">
        <w:rPr>
          <w:b/>
        </w:rPr>
        <w:t xml:space="preserve"> alebo </w:t>
      </w:r>
      <w:r w:rsidR="00D977CD" w:rsidRPr="00D977CD">
        <w:rPr>
          <w:b/>
        </w:rPr>
        <w:t>majú na základe finančnej analýzy stanovené výdavky nad medzeru vo financovaní alebo si uplatňujú pomerný odpočet DPH</w:t>
      </w:r>
      <w:r w:rsidR="00D977CD">
        <w:rPr>
          <w:b/>
        </w:rPr>
        <w:t>,</w:t>
      </w:r>
      <w:r w:rsidRPr="0026288D">
        <w:rPr>
          <w:b/>
        </w:rPr>
        <w:t xml:space="preserve"> sa vyžaduje, aby každý realizovaný výdavok zahŕňal príslušnú percentuálnu výšku príspevku prijímateľa (výška spolufinancovania)</w:t>
      </w:r>
      <w:r w:rsidR="00D977CD">
        <w:rPr>
          <w:b/>
        </w:rPr>
        <w:t xml:space="preserve"> a</w:t>
      </w:r>
      <w:r w:rsidR="00D977CD" w:rsidRPr="00D977CD">
        <w:rPr>
          <w:b/>
        </w:rPr>
        <w:t xml:space="preserve"> príslušnú výšku výdavkov nad medzeru vo financovaní alebo príslušnú výšku pomernej časti DPH</w:t>
      </w:r>
      <w:r w:rsidRPr="0026288D">
        <w:rPr>
          <w:b/>
        </w:rPr>
        <w:t xml:space="preserve"> podľa </w:t>
      </w:r>
      <w:r w:rsidR="00516FDD">
        <w:rPr>
          <w:b/>
        </w:rPr>
        <w:t>z</w:t>
      </w:r>
      <w:r w:rsidRPr="0026288D">
        <w:rPr>
          <w:b/>
        </w:rPr>
        <w:t>mluvy</w:t>
      </w:r>
      <w:r w:rsidR="00516FDD">
        <w:rPr>
          <w:b/>
        </w:rPr>
        <w:t xml:space="preserve"> o poskytnutí NFP</w:t>
      </w:r>
      <w:r w:rsidRPr="0026288D">
        <w:rPr>
          <w:b/>
        </w:rPr>
        <w:t>. Zároveň prijímateľ účtuje v analytickej evidencii o jednotlivých zdroj</w:t>
      </w:r>
      <w:r>
        <w:rPr>
          <w:b/>
        </w:rPr>
        <w:t>och financovania (prostriedky ERD</w:t>
      </w:r>
      <w:r w:rsidRPr="0026288D">
        <w:rPr>
          <w:b/>
        </w:rPr>
        <w:t xml:space="preserve">F, prostriedky štátneho rozpočtu určeného na spolufinancovania a vlastné zdroje prijímateľa - ak </w:t>
      </w:r>
      <w:r w:rsidR="00E12D51" w:rsidRPr="00E12D51">
        <w:rPr>
          <w:b/>
        </w:rPr>
        <w:t xml:space="preserve">je to </w:t>
      </w:r>
      <w:r w:rsidRPr="0026288D">
        <w:rPr>
          <w:b/>
        </w:rPr>
        <w:t>relevantné)</w:t>
      </w:r>
      <w:r w:rsidR="008D42E2">
        <w:rPr>
          <w:rStyle w:val="Odkaznapoznmkupodiarou"/>
          <w:b/>
        </w:rPr>
        <w:footnoteReference w:id="56"/>
      </w:r>
      <w:r w:rsidRPr="0026288D">
        <w:rPr>
          <w:b/>
        </w:rPr>
        <w:t>.</w:t>
      </w:r>
    </w:p>
    <w:p w:rsidR="0057126F" w:rsidRPr="0026288D" w:rsidRDefault="0057126F" w:rsidP="0057126F">
      <w:pPr>
        <w:jc w:val="both"/>
        <w:rPr>
          <w:b/>
        </w:rPr>
      </w:pPr>
    </w:p>
    <w:p w:rsidR="0057126F" w:rsidRPr="0026288D" w:rsidRDefault="0057126F" w:rsidP="0057126F">
      <w:pPr>
        <w:jc w:val="both"/>
        <w:rPr>
          <w:b/>
        </w:rPr>
      </w:pPr>
      <w:r w:rsidRPr="0026288D">
        <w:rPr>
          <w:b/>
        </w:rPr>
        <w:t xml:space="preserve">Použitie bankových účtov v projektoch vyplýva </w:t>
      </w:r>
      <w:r w:rsidR="00CD4D22">
        <w:rPr>
          <w:b/>
        </w:rPr>
        <w:t xml:space="preserve">zo </w:t>
      </w:r>
      <w:r w:rsidR="00516FDD">
        <w:rPr>
          <w:b/>
        </w:rPr>
        <w:t>z</w:t>
      </w:r>
      <w:r w:rsidR="00CD4D22" w:rsidRPr="0026288D">
        <w:rPr>
          <w:b/>
        </w:rPr>
        <w:t>mluvy</w:t>
      </w:r>
      <w:r w:rsidR="00516FDD">
        <w:rPr>
          <w:b/>
        </w:rPr>
        <w:t xml:space="preserve"> o poskytnutí NFP</w:t>
      </w:r>
      <w:r w:rsidRPr="0026288D">
        <w:rPr>
          <w:b/>
        </w:rPr>
        <w:t>. V prípade, že prijímateľ používa na realizáciu projektu iné bankové účty (okrem účtu na príjem prost</w:t>
      </w:r>
      <w:r w:rsidR="005A7C18">
        <w:rPr>
          <w:b/>
        </w:rPr>
        <w:t>r</w:t>
      </w:r>
      <w:r w:rsidRPr="0026288D">
        <w:rPr>
          <w:b/>
        </w:rPr>
        <w:t>iedkov EÚ a ŠR)</w:t>
      </w:r>
      <w:r w:rsidR="00DF74F5">
        <w:rPr>
          <w:b/>
        </w:rPr>
        <w:t>,</w:t>
      </w:r>
      <w:r w:rsidRPr="0026288D">
        <w:rPr>
          <w:b/>
        </w:rPr>
        <w:t xml:space="preserve"> v súlade so </w:t>
      </w:r>
      <w:r w:rsidR="00516FDD">
        <w:rPr>
          <w:b/>
        </w:rPr>
        <w:t>z</w:t>
      </w:r>
      <w:r w:rsidR="00CD4D22" w:rsidRPr="0026288D">
        <w:rPr>
          <w:b/>
        </w:rPr>
        <w:t>mluv</w:t>
      </w:r>
      <w:r w:rsidR="00CD4D22">
        <w:rPr>
          <w:b/>
        </w:rPr>
        <w:t>ou</w:t>
      </w:r>
      <w:r w:rsidR="00516FDD">
        <w:rPr>
          <w:b/>
        </w:rPr>
        <w:t xml:space="preserve"> o poskytnutí NFP</w:t>
      </w:r>
      <w:r w:rsidRPr="0026288D">
        <w:rPr>
          <w:b/>
        </w:rPr>
        <w:t xml:space="preserve"> je povinný identifikáciu takýchto bankových účtov oznámiť písomne formou listu (vrátane overenej kópie zmluvy o bankovom účte</w:t>
      </w:r>
      <w:r w:rsidRPr="0026288D">
        <w:rPr>
          <w:rStyle w:val="Odkaznapoznmkupodiarou"/>
          <w:b/>
        </w:rPr>
        <w:footnoteReference w:id="57"/>
      </w:r>
      <w:r w:rsidRPr="0026288D">
        <w:rPr>
          <w:b/>
        </w:rPr>
        <w:t xml:space="preserve">) na RO/SORO najneskôr pri predložení predmetnej </w:t>
      </w:r>
      <w:proofErr w:type="spellStart"/>
      <w:r w:rsidRPr="00C47558">
        <w:rPr>
          <w:b/>
        </w:rPr>
        <w:t>ŽoP</w:t>
      </w:r>
      <w:proofErr w:type="spellEnd"/>
      <w:r w:rsidRPr="0026288D">
        <w:rPr>
          <w:b/>
        </w:rPr>
        <w:t xml:space="preserve">. </w:t>
      </w:r>
    </w:p>
    <w:p w:rsidR="00D977CD" w:rsidRDefault="00D977CD" w:rsidP="003107D1">
      <w:pPr>
        <w:jc w:val="both"/>
        <w:rPr>
          <w:bCs/>
          <w:i/>
        </w:rPr>
      </w:pPr>
    </w:p>
    <w:p w:rsidR="00072A4F" w:rsidRPr="003A79D5" w:rsidRDefault="00C866A3" w:rsidP="003107D1">
      <w:pPr>
        <w:jc w:val="both"/>
        <w:rPr>
          <w:bCs/>
          <w:i/>
        </w:rPr>
      </w:pPr>
      <w:r w:rsidRPr="003A79D5">
        <w:rPr>
          <w:bCs/>
          <w:i/>
        </w:rPr>
        <w:t>Stavebné práce</w:t>
      </w:r>
    </w:p>
    <w:p w:rsidR="00C866A3" w:rsidRPr="00FE60C6" w:rsidRDefault="00C866A3" w:rsidP="000A4768">
      <w:pPr>
        <w:numPr>
          <w:ilvl w:val="0"/>
          <w:numId w:val="49"/>
        </w:numPr>
        <w:tabs>
          <w:tab w:val="clear" w:pos="360"/>
          <w:tab w:val="num" w:pos="-180"/>
        </w:tabs>
        <w:jc w:val="both"/>
      </w:pPr>
      <w:r w:rsidRPr="00FE60C6">
        <w:t xml:space="preserve">pri prvej </w:t>
      </w:r>
      <w:proofErr w:type="spellStart"/>
      <w:r w:rsidRPr="00FE60C6">
        <w:t>ŽoP</w:t>
      </w:r>
      <w:proofErr w:type="spellEnd"/>
      <w:r w:rsidRPr="00FE60C6">
        <w:t xml:space="preserve"> (zúčtovanie zálohovej platby, žiadosť o</w:t>
      </w:r>
      <w:r w:rsidR="00C82E7E">
        <w:t> </w:t>
      </w:r>
      <w:r w:rsidRPr="00FE60C6">
        <w:t>platbu</w:t>
      </w:r>
      <w:r w:rsidR="00C82E7E">
        <w:t xml:space="preserve"> - priebežná alebo záverečná</w:t>
      </w:r>
      <w:r w:rsidRPr="00FE60C6">
        <w:t xml:space="preserve">, žiadosť o platbu - </w:t>
      </w:r>
      <w:proofErr w:type="spellStart"/>
      <w:r w:rsidRPr="00FE60C6">
        <w:t>predfinancovanie</w:t>
      </w:r>
      <w:proofErr w:type="spellEnd"/>
      <w:r w:rsidRPr="00FE60C6">
        <w:t xml:space="preserve">) doručí prijímateľ </w:t>
      </w:r>
      <w:r w:rsidRPr="00FE60C6">
        <w:rPr>
          <w:u w:val="single"/>
        </w:rPr>
        <w:t>v elektronickej podobe</w:t>
      </w:r>
      <w:r w:rsidRPr="00FE60C6">
        <w:t xml:space="preserve"> </w:t>
      </w:r>
      <w:r w:rsidR="00D90BAD" w:rsidRPr="00D90BAD">
        <w:rPr>
          <w:b/>
        </w:rPr>
        <w:t xml:space="preserve">realizačný </w:t>
      </w:r>
      <w:r w:rsidRPr="00FE60C6">
        <w:rPr>
          <w:b/>
        </w:rPr>
        <w:t>výkaz výmer</w:t>
      </w:r>
      <w:r w:rsidR="00D90BAD">
        <w:rPr>
          <w:b/>
        </w:rPr>
        <w:t xml:space="preserve"> </w:t>
      </w:r>
      <w:r w:rsidR="00D90BAD" w:rsidRPr="00D90BAD">
        <w:t>(výkaz výmer po ukončenom verejnom obstarávaní)</w:t>
      </w:r>
      <w:r w:rsidR="00D90BAD" w:rsidRPr="008F4709">
        <w:rPr>
          <w:rFonts w:ascii="Arial" w:hAnsi="Arial" w:cs="Arial"/>
          <w:sz w:val="20"/>
          <w:szCs w:val="20"/>
        </w:rPr>
        <w:t xml:space="preserve"> </w:t>
      </w:r>
      <w:r w:rsidRPr="00FE60C6">
        <w:rPr>
          <w:b/>
        </w:rPr>
        <w:t xml:space="preserve"> vo formáte </w:t>
      </w:r>
      <w:r w:rsidR="00C740A7">
        <w:rPr>
          <w:b/>
        </w:rPr>
        <w:t>E</w:t>
      </w:r>
      <w:r w:rsidRPr="00FE60C6">
        <w:rPr>
          <w:b/>
        </w:rPr>
        <w:t>xcel.</w:t>
      </w:r>
      <w:r w:rsidRPr="00FE60C6">
        <w:t xml:space="preserve"> Pri ďalších </w:t>
      </w:r>
      <w:proofErr w:type="spellStart"/>
      <w:r w:rsidRPr="00FE60C6">
        <w:t>ŽoP</w:t>
      </w:r>
      <w:proofErr w:type="spellEnd"/>
      <w:r w:rsidRPr="00FE60C6">
        <w:t xml:space="preserve"> už nie je potrebné dokladať výkaz v</w:t>
      </w:r>
      <w:r w:rsidR="00AB22A2">
        <w:t>ý</w:t>
      </w:r>
      <w:r w:rsidRPr="00FE60C6">
        <w:t>mer;</w:t>
      </w:r>
    </w:p>
    <w:p w:rsidR="00C866A3" w:rsidRPr="00FE60C6" w:rsidRDefault="00C866A3" w:rsidP="000A4768">
      <w:pPr>
        <w:numPr>
          <w:ilvl w:val="0"/>
          <w:numId w:val="49"/>
        </w:numPr>
        <w:tabs>
          <w:tab w:val="clear" w:pos="360"/>
          <w:tab w:val="num" w:pos="-180"/>
        </w:tabs>
        <w:jc w:val="both"/>
      </w:pPr>
      <w:r w:rsidRPr="00FE60C6">
        <w:t xml:space="preserve">prevodový mostík medzi súpisom vykonaných prác k faktúre a položkami rozpočtu </w:t>
      </w:r>
      <w:r w:rsidR="00407491">
        <w:t>Z</w:t>
      </w:r>
      <w:r w:rsidRPr="00FE60C6">
        <w:t>mluvy v elektronickej a písomnej podobe;</w:t>
      </w:r>
    </w:p>
    <w:p w:rsidR="00C866A3" w:rsidRPr="00FE60C6" w:rsidRDefault="00C866A3" w:rsidP="000A4768">
      <w:pPr>
        <w:numPr>
          <w:ilvl w:val="0"/>
          <w:numId w:val="49"/>
        </w:numPr>
        <w:tabs>
          <w:tab w:val="clear" w:pos="360"/>
          <w:tab w:val="num" w:pos="-180"/>
        </w:tabs>
        <w:jc w:val="both"/>
      </w:pPr>
      <w:r w:rsidRPr="00FE60C6">
        <w:t>overené kópie stránok stavebného denníka</w:t>
      </w:r>
      <w:r w:rsidR="003A79D5">
        <w:rPr>
          <w:rStyle w:val="Odkaznapoznmkupodiarou"/>
          <w:lang w:val="pt-BR"/>
        </w:rPr>
        <w:footnoteReference w:id="58"/>
      </w:r>
      <w:r w:rsidRPr="00FE60C6">
        <w:t xml:space="preserve"> (podpis štatutárneho orgánu prijímateľa alebo ním </w:t>
      </w:r>
      <w:r w:rsidR="003A79D5" w:rsidRPr="00FE60C6">
        <w:t>splnomocnená osoba</w:t>
      </w:r>
      <w:r w:rsidRPr="00FE60C6">
        <w:t xml:space="preserve"> a pečiatka prijímateľa), prislúchajúce k obdobiu, ktoré zachytáva </w:t>
      </w:r>
      <w:proofErr w:type="spellStart"/>
      <w:r w:rsidR="003A79D5" w:rsidRPr="00FE60C6">
        <w:t>ŽoP</w:t>
      </w:r>
      <w:proofErr w:type="spellEnd"/>
      <w:r w:rsidR="003A79D5" w:rsidRPr="00FE60C6">
        <w:t xml:space="preserve"> na súpisoch vykonaných prác;</w:t>
      </w:r>
    </w:p>
    <w:p w:rsidR="00C866A3" w:rsidRPr="00FE60C6" w:rsidRDefault="003A79D5" w:rsidP="000A4768">
      <w:pPr>
        <w:numPr>
          <w:ilvl w:val="0"/>
          <w:numId w:val="49"/>
        </w:numPr>
        <w:tabs>
          <w:tab w:val="clear" w:pos="360"/>
          <w:tab w:val="num" w:pos="-180"/>
        </w:tabs>
        <w:jc w:val="both"/>
        <w:rPr>
          <w:lang w:val="pl-PL"/>
        </w:rPr>
      </w:pPr>
      <w:r w:rsidRPr="00FE60C6">
        <w:rPr>
          <w:lang w:val="pl-PL"/>
        </w:rPr>
        <w:lastRenderedPageBreak/>
        <w:t>fotodokumentáciu, zachytávajúcu</w:t>
      </w:r>
      <w:r w:rsidR="00C866A3" w:rsidRPr="00FE60C6">
        <w:rPr>
          <w:lang w:val="pl-PL"/>
        </w:rPr>
        <w:t xml:space="preserve"> fyzický pokrok realizácie prác</w:t>
      </w:r>
      <w:r w:rsidRPr="00FE60C6">
        <w:rPr>
          <w:lang w:val="pl-PL"/>
        </w:rPr>
        <w:t>;</w:t>
      </w:r>
    </w:p>
    <w:p w:rsidR="00C866A3" w:rsidRPr="003A79D5" w:rsidRDefault="003A79D5" w:rsidP="000A4768">
      <w:pPr>
        <w:numPr>
          <w:ilvl w:val="0"/>
          <w:numId w:val="49"/>
        </w:numPr>
        <w:tabs>
          <w:tab w:val="clear" w:pos="360"/>
          <w:tab w:val="num" w:pos="-180"/>
        </w:tabs>
        <w:jc w:val="both"/>
        <w:rPr>
          <w:lang w:val="pt-BR"/>
        </w:rPr>
      </w:pPr>
      <w:r>
        <w:rPr>
          <w:u w:val="single"/>
          <w:lang w:val="pt-BR"/>
        </w:rPr>
        <w:t>p</w:t>
      </w:r>
      <w:r w:rsidR="00C866A3" w:rsidRPr="00C3496B">
        <w:rPr>
          <w:u w:val="single"/>
          <w:lang w:val="pt-BR"/>
        </w:rPr>
        <w:t>rojektov</w:t>
      </w:r>
      <w:r w:rsidR="00C866A3">
        <w:rPr>
          <w:u w:val="single"/>
          <w:lang w:val="pt-BR"/>
        </w:rPr>
        <w:t>á</w:t>
      </w:r>
      <w:r w:rsidR="00C866A3" w:rsidRPr="00C3496B">
        <w:rPr>
          <w:u w:val="single"/>
          <w:lang w:val="pt-BR"/>
        </w:rPr>
        <w:t xml:space="preserve"> a výkresov</w:t>
      </w:r>
      <w:r w:rsidR="00C866A3">
        <w:rPr>
          <w:u w:val="single"/>
          <w:lang w:val="pt-BR"/>
        </w:rPr>
        <w:t>á</w:t>
      </w:r>
      <w:r w:rsidR="00C866A3" w:rsidRPr="00C3496B">
        <w:rPr>
          <w:u w:val="single"/>
          <w:lang w:val="pt-BR"/>
        </w:rPr>
        <w:t xml:space="preserve"> dokumentáci</w:t>
      </w:r>
      <w:r w:rsidR="00C866A3">
        <w:rPr>
          <w:u w:val="single"/>
          <w:lang w:val="pt-BR"/>
        </w:rPr>
        <w:t xml:space="preserve">a na základe </w:t>
      </w:r>
      <w:r w:rsidR="00B91601">
        <w:rPr>
          <w:u w:val="single"/>
          <w:lang w:val="pt-BR"/>
        </w:rPr>
        <w:t>vyžiadania RO/SORO</w:t>
      </w:r>
      <w:r>
        <w:rPr>
          <w:u w:val="single"/>
          <w:lang w:val="pt-BR"/>
        </w:rPr>
        <w:t>;</w:t>
      </w:r>
    </w:p>
    <w:p w:rsidR="003A79D5" w:rsidRDefault="005A7C18" w:rsidP="000A4768">
      <w:pPr>
        <w:numPr>
          <w:ilvl w:val="0"/>
          <w:numId w:val="49"/>
        </w:numPr>
        <w:tabs>
          <w:tab w:val="clear" w:pos="360"/>
          <w:tab w:val="num" w:pos="-180"/>
        </w:tabs>
        <w:jc w:val="both"/>
        <w:rPr>
          <w:lang w:val="pl-PL"/>
        </w:rPr>
      </w:pPr>
      <w:r>
        <w:rPr>
          <w:lang w:val="pl-PL"/>
        </w:rPr>
        <w:t xml:space="preserve">právoplatné </w:t>
      </w:r>
      <w:r w:rsidR="003A79D5">
        <w:rPr>
          <w:lang w:val="pl-PL"/>
        </w:rPr>
        <w:t>kolaudačné rozhodnutie;</w:t>
      </w:r>
    </w:p>
    <w:p w:rsidR="003A79D5" w:rsidRDefault="003A79D5" w:rsidP="000A4768">
      <w:pPr>
        <w:numPr>
          <w:ilvl w:val="0"/>
          <w:numId w:val="49"/>
        </w:numPr>
        <w:tabs>
          <w:tab w:val="clear" w:pos="360"/>
          <w:tab w:val="num" w:pos="-180"/>
        </w:tabs>
        <w:jc w:val="both"/>
        <w:rPr>
          <w:lang w:val="pl-PL"/>
        </w:rPr>
      </w:pPr>
      <w:r>
        <w:rPr>
          <w:lang w:val="pl-PL"/>
        </w:rPr>
        <w:t xml:space="preserve">preberací protokol, </w:t>
      </w:r>
      <w:r w:rsidRPr="00932C1A">
        <w:t xml:space="preserve">potvrdený podpisom a pečiatkou štatutárneho </w:t>
      </w:r>
      <w:r>
        <w:t>orgánu prijímateľa alebo ním splnomocnená osoba</w:t>
      </w:r>
      <w:r w:rsidRPr="00932C1A">
        <w:t>, dodávateľa</w:t>
      </w:r>
      <w:r>
        <w:t>/zhotoviteľa</w:t>
      </w:r>
      <w:r w:rsidRPr="00932C1A">
        <w:t xml:space="preserve"> a stavebného dozoru</w:t>
      </w:r>
      <w:r>
        <w:t xml:space="preserve"> vrátane dátumu prevzatia a odovzdania.</w:t>
      </w:r>
    </w:p>
    <w:p w:rsidR="003A79D5" w:rsidRPr="00FE60C6" w:rsidRDefault="003A79D5" w:rsidP="003A79D5">
      <w:pPr>
        <w:ind w:left="720"/>
        <w:jc w:val="both"/>
        <w:rPr>
          <w:lang w:val="pl-PL"/>
        </w:rPr>
      </w:pPr>
    </w:p>
    <w:p w:rsidR="003A79D5" w:rsidRPr="00C879ED" w:rsidRDefault="00DC23C3" w:rsidP="003A79D5">
      <w:pPr>
        <w:rPr>
          <w:b/>
          <w:u w:val="single"/>
        </w:rPr>
      </w:pPr>
      <w:r w:rsidRPr="00C879ED">
        <w:rPr>
          <w:b/>
          <w:u w:val="single"/>
        </w:rPr>
        <w:t xml:space="preserve">A. </w:t>
      </w:r>
      <w:r w:rsidR="003A79D5" w:rsidRPr="00C879ED">
        <w:rPr>
          <w:b/>
          <w:u w:val="single"/>
        </w:rPr>
        <w:t>Prílohy k faktúre</w:t>
      </w:r>
    </w:p>
    <w:p w:rsidR="003A79D5" w:rsidRPr="00F07D1D" w:rsidRDefault="003A79D5" w:rsidP="000A4768">
      <w:pPr>
        <w:numPr>
          <w:ilvl w:val="0"/>
          <w:numId w:val="51"/>
        </w:numPr>
        <w:tabs>
          <w:tab w:val="clear" w:pos="360"/>
          <w:tab w:val="num" w:pos="-180"/>
        </w:tabs>
        <w:spacing w:before="120" w:after="120"/>
        <w:jc w:val="both"/>
      </w:pPr>
      <w:r w:rsidRPr="00072A4F">
        <w:rPr>
          <w:i/>
          <w:u w:val="single"/>
        </w:rPr>
        <w:t>Zisťovací protokol o vykonaných stavebných prácach (Krycí list)</w:t>
      </w:r>
      <w:r w:rsidRPr="00072A4F">
        <w:rPr>
          <w:i/>
        </w:rPr>
        <w:t>:</w:t>
      </w:r>
      <w:r>
        <w:rPr>
          <w:b/>
        </w:rPr>
        <w:t xml:space="preserve"> </w:t>
      </w:r>
      <w:r w:rsidRPr="00F07D1D">
        <w:t xml:space="preserve">Zisťovací protokol o vykonaných stavebných prácach </w:t>
      </w:r>
      <w:r w:rsidRPr="00303A55">
        <w:rPr>
          <w:u w:val="single"/>
        </w:rPr>
        <w:t>môže byť</w:t>
      </w:r>
      <w:r w:rsidRPr="00F07D1D">
        <w:t xml:space="preserve"> doklad </w:t>
      </w:r>
      <w:r>
        <w:t>prikladaný k faktúre, na ktorom</w:t>
      </w:r>
      <w:r w:rsidRPr="00F07D1D">
        <w:t xml:space="preserve"> </w:t>
      </w:r>
      <w:r>
        <w:t>z</w:t>
      </w:r>
      <w:r w:rsidRPr="00F07D1D">
        <w:t>hotoviteľ potvrdzuje podpisom oprávnenej osoby a pečiatkou zhotoviteľa, že práce uvedené v priložených dokumentoch sú v súlade so skutočnosťou a predstavujú požiadavky zhotoviteľa uplatnené v rámci Zmluvy o dielo.</w:t>
      </w:r>
      <w:r>
        <w:t xml:space="preserve"> </w:t>
      </w:r>
      <w:r w:rsidRPr="00737082">
        <w:rPr>
          <w:u w:val="single"/>
        </w:rPr>
        <w:t>K uvedenému dokladu sa prikladá súpis vykonaných prác a ostatné doklady zhotoviteľa v súlade so zmluvou o dielo</w:t>
      </w:r>
      <w:r w:rsidRPr="00F07D1D">
        <w:t xml:space="preserve">. V prípade, že tieto doklady spĺňajú vyššie uvedené skutočnosti </w:t>
      </w:r>
      <w:r w:rsidRPr="00737082">
        <w:rPr>
          <w:b/>
        </w:rPr>
        <w:t>nemusí byť</w:t>
      </w:r>
      <w:r w:rsidRPr="00F07D1D">
        <w:t xml:space="preserve"> zisťovací protokol </w:t>
      </w:r>
      <w:r>
        <w:t xml:space="preserve">o vykonaných stavebných prácach </w:t>
      </w:r>
      <w:r w:rsidRPr="00F07D1D">
        <w:t>samostatným dokumentom.</w:t>
      </w:r>
    </w:p>
    <w:p w:rsidR="003A79D5" w:rsidRPr="00ED31FC" w:rsidRDefault="003A79D5" w:rsidP="000A4768">
      <w:pPr>
        <w:numPr>
          <w:ilvl w:val="0"/>
          <w:numId w:val="51"/>
        </w:numPr>
        <w:tabs>
          <w:tab w:val="clear" w:pos="360"/>
          <w:tab w:val="num" w:pos="-180"/>
        </w:tabs>
        <w:autoSpaceDE w:val="0"/>
        <w:autoSpaceDN w:val="0"/>
        <w:adjustRightInd w:val="0"/>
        <w:spacing w:line="240" w:lineRule="atLeast"/>
        <w:ind w:hanging="357"/>
        <w:jc w:val="both"/>
      </w:pPr>
      <w:r w:rsidRPr="00072A4F">
        <w:rPr>
          <w:i/>
          <w:u w:val="single"/>
        </w:rPr>
        <w:t>Súpis vykonaných prác</w:t>
      </w:r>
      <w:r w:rsidRPr="00072A4F">
        <w:rPr>
          <w:i/>
        </w:rPr>
        <w:t>:</w:t>
      </w:r>
      <w:r w:rsidRPr="00A52CDC">
        <w:rPr>
          <w:b/>
        </w:rPr>
        <w:t xml:space="preserve"> </w:t>
      </w:r>
      <w:r w:rsidRPr="00ED31FC">
        <w:t xml:space="preserve">Zhotoviteľ je </w:t>
      </w:r>
      <w:r w:rsidRPr="00737082">
        <w:rPr>
          <w:b/>
        </w:rPr>
        <w:t>povinný</w:t>
      </w:r>
      <w:r w:rsidRPr="00ED31FC">
        <w:t xml:space="preserve"> ku každej vystavenej faktúre priložiť</w:t>
      </w:r>
      <w:r w:rsidRPr="00ED31FC">
        <w:rPr>
          <w:b/>
        </w:rPr>
        <w:t xml:space="preserve"> </w:t>
      </w:r>
      <w:r w:rsidRPr="00072A4F">
        <w:rPr>
          <w:i/>
        </w:rPr>
        <w:t>Súpis vykonaných prác,</w:t>
      </w:r>
      <w:r w:rsidRPr="00ED31FC">
        <w:rPr>
          <w:b/>
        </w:rPr>
        <w:t xml:space="preserve"> </w:t>
      </w:r>
      <w:r w:rsidRPr="00ED31FC">
        <w:t>vystavený v súlade s nasledovnými požiadavkami:</w:t>
      </w:r>
    </w:p>
    <w:p w:rsidR="003A79D5" w:rsidRPr="00ED31FC" w:rsidRDefault="003A79D5" w:rsidP="000A4768">
      <w:pPr>
        <w:numPr>
          <w:ilvl w:val="0"/>
          <w:numId w:val="53"/>
        </w:numPr>
        <w:tabs>
          <w:tab w:val="clear" w:pos="717"/>
          <w:tab w:val="num" w:pos="187"/>
        </w:tabs>
        <w:autoSpaceDE w:val="0"/>
        <w:autoSpaceDN w:val="0"/>
        <w:adjustRightInd w:val="0"/>
        <w:spacing w:line="240" w:lineRule="atLeast"/>
        <w:ind w:left="714" w:hanging="357"/>
        <w:jc w:val="both"/>
      </w:pPr>
      <w:r w:rsidRPr="00ED31FC">
        <w:t xml:space="preserve">položky súpisu vykonaných prác </w:t>
      </w:r>
      <w:r>
        <w:t xml:space="preserve">(dodaných tovarov a poskytnutých služieb) </w:t>
      </w:r>
      <w:r w:rsidRPr="00ED31FC">
        <w:t xml:space="preserve">musia byť </w:t>
      </w:r>
      <w:r w:rsidRPr="00737082">
        <w:rPr>
          <w:b/>
        </w:rPr>
        <w:t>v súlade</w:t>
      </w:r>
      <w:r w:rsidRPr="00ED31FC">
        <w:t xml:space="preserve"> s položkami </w:t>
      </w:r>
      <w:r w:rsidRPr="00737082">
        <w:rPr>
          <w:b/>
        </w:rPr>
        <w:t xml:space="preserve">prác </w:t>
      </w:r>
      <w:r>
        <w:rPr>
          <w:b/>
        </w:rPr>
        <w:t xml:space="preserve">(tovarov alebo služieb) </w:t>
      </w:r>
      <w:r w:rsidRPr="00737082">
        <w:rPr>
          <w:b/>
        </w:rPr>
        <w:t>uvedenými vo výkaze výmer</w:t>
      </w:r>
      <w:r w:rsidR="00072A4F">
        <w:rPr>
          <w:b/>
        </w:rPr>
        <w:t xml:space="preserve">e </w:t>
      </w:r>
      <w:r w:rsidR="00072A4F" w:rsidRPr="00072A4F">
        <w:t xml:space="preserve">ako </w:t>
      </w:r>
      <w:r w:rsidR="00072A4F">
        <w:t>neoddeliteľná súčasť</w:t>
      </w:r>
      <w:r w:rsidRPr="00ED31FC">
        <w:t xml:space="preserve"> schválenej zmluvy o</w:t>
      </w:r>
      <w:r>
        <w:t> </w:t>
      </w:r>
      <w:r w:rsidRPr="00ED31FC">
        <w:t>dielo</w:t>
      </w:r>
      <w:r w:rsidR="00440ED5">
        <w:t xml:space="preserve">, </w:t>
      </w:r>
      <w:r w:rsidR="00440ED5" w:rsidRPr="002B2795">
        <w:t>súpis vykonaných prác si pr</w:t>
      </w:r>
      <w:r w:rsidR="005A7C18">
        <w:t>i</w:t>
      </w:r>
      <w:r w:rsidR="00440ED5" w:rsidRPr="002B2795">
        <w:t>j</w:t>
      </w:r>
      <w:r w:rsidR="005A7C18">
        <w:t>í</w:t>
      </w:r>
      <w:r w:rsidR="00440ED5" w:rsidRPr="002B2795">
        <w:t>mateľ vytvorí priamo z výkazu výmer</w:t>
      </w:r>
      <w:r w:rsidR="00072A4F">
        <w:t>,</w:t>
      </w:r>
    </w:p>
    <w:p w:rsidR="003A79D5" w:rsidRPr="00440ED5" w:rsidRDefault="003A79D5" w:rsidP="000A4768">
      <w:pPr>
        <w:numPr>
          <w:ilvl w:val="0"/>
          <w:numId w:val="53"/>
        </w:numPr>
        <w:tabs>
          <w:tab w:val="clear" w:pos="717"/>
          <w:tab w:val="num" w:pos="187"/>
        </w:tabs>
        <w:autoSpaceDE w:val="0"/>
        <w:autoSpaceDN w:val="0"/>
        <w:adjustRightInd w:val="0"/>
        <w:spacing w:line="240" w:lineRule="atLeast"/>
        <w:ind w:left="714" w:hanging="357"/>
        <w:jc w:val="both"/>
        <w:rPr>
          <w:bCs/>
        </w:rPr>
      </w:pPr>
      <w:r w:rsidRPr="00ED31FC">
        <w:t>súpis vykonaných prác musí zaz</w:t>
      </w:r>
      <w:r>
        <w:t>namenávať množstvá prác vykonaných</w:t>
      </w:r>
      <w:r w:rsidRPr="00ED31FC">
        <w:t xml:space="preserve"> zhotovi</w:t>
      </w:r>
      <w:r>
        <w:t xml:space="preserve">teľom a množstvá tovarov dodaných zhotoviteľom </w:t>
      </w:r>
      <w:r w:rsidRPr="00ED31FC">
        <w:t>v súlade s výkazom výmer, ktorý je súčasťou zmluvy o</w:t>
      </w:r>
      <w:r w:rsidR="005C1094">
        <w:t> </w:t>
      </w:r>
      <w:r w:rsidRPr="00ED31FC">
        <w:t>dielo</w:t>
      </w:r>
      <w:r w:rsidR="005C1094">
        <w:t xml:space="preserve"> (ďalej len „</w:t>
      </w:r>
      <w:proofErr w:type="spellStart"/>
      <w:r w:rsidR="005C1094">
        <w:t>ZoD</w:t>
      </w:r>
      <w:proofErr w:type="spellEnd"/>
      <w:r w:rsidR="005C1094">
        <w:t>“)</w:t>
      </w:r>
      <w:r>
        <w:t xml:space="preserve">. V prípade, že </w:t>
      </w:r>
      <w:r w:rsidRPr="008B76F1">
        <w:rPr>
          <w:b/>
        </w:rPr>
        <w:t>došlo k zmene množstiev</w:t>
      </w:r>
      <w:r>
        <w:t xml:space="preserve"> vykonaných prác alebo dodaných tovarov upravených dodatkom k </w:t>
      </w:r>
      <w:proofErr w:type="spellStart"/>
      <w:r>
        <w:t>ZoD</w:t>
      </w:r>
      <w:proofErr w:type="spellEnd"/>
      <w:r>
        <w:t xml:space="preserve">, musia byť „upravené“ práce vykázané na súpise vykonaných prác </w:t>
      </w:r>
      <w:r w:rsidRPr="008B76F1">
        <w:rPr>
          <w:u w:val="single"/>
        </w:rPr>
        <w:t>v súlade s dodatkom k</w:t>
      </w:r>
      <w:r w:rsidR="00072A4F">
        <w:rPr>
          <w:u w:val="single"/>
        </w:rPr>
        <w:t> </w:t>
      </w:r>
      <w:proofErr w:type="spellStart"/>
      <w:r w:rsidRPr="008B76F1">
        <w:rPr>
          <w:u w:val="single"/>
        </w:rPr>
        <w:t>ZoD</w:t>
      </w:r>
      <w:proofErr w:type="spellEnd"/>
      <w:r w:rsidR="00072A4F">
        <w:t>,</w:t>
      </w:r>
    </w:p>
    <w:p w:rsidR="00440ED5" w:rsidRPr="00ED31FC" w:rsidRDefault="00440ED5" w:rsidP="000A4768">
      <w:pPr>
        <w:numPr>
          <w:ilvl w:val="0"/>
          <w:numId w:val="53"/>
        </w:numPr>
        <w:tabs>
          <w:tab w:val="clear" w:pos="717"/>
          <w:tab w:val="num" w:pos="187"/>
        </w:tabs>
        <w:autoSpaceDE w:val="0"/>
        <w:autoSpaceDN w:val="0"/>
        <w:adjustRightInd w:val="0"/>
        <w:spacing w:line="240" w:lineRule="atLeast"/>
        <w:ind w:left="714" w:hanging="357"/>
        <w:jc w:val="both"/>
        <w:rPr>
          <w:bCs/>
        </w:rPr>
      </w:pPr>
      <w:r w:rsidRPr="002B2795">
        <w:t>súpis vykonaných prác musí byť potvrdený zo strany stavebného dozoru pečiatkou autorizovaného stavebného inžiniera  a jeho podpisom. V prípade, že v rozpočte nie je uvedený stavebný dozor, súpis vykonaných prác odsúhlasí projektový manažér</w:t>
      </w:r>
      <w:r>
        <w:t>,</w:t>
      </w:r>
    </w:p>
    <w:p w:rsidR="003A79D5" w:rsidRPr="00ED31FC" w:rsidRDefault="00713CCC" w:rsidP="000A4768">
      <w:pPr>
        <w:numPr>
          <w:ilvl w:val="0"/>
          <w:numId w:val="53"/>
        </w:numPr>
        <w:tabs>
          <w:tab w:val="clear" w:pos="717"/>
          <w:tab w:val="num" w:pos="187"/>
        </w:tabs>
        <w:autoSpaceDE w:val="0"/>
        <w:autoSpaceDN w:val="0"/>
        <w:adjustRightInd w:val="0"/>
        <w:spacing w:line="240" w:lineRule="atLeast"/>
        <w:ind w:left="714" w:hanging="357"/>
        <w:jc w:val="both"/>
        <w:rPr>
          <w:bCs/>
        </w:rPr>
      </w:pPr>
      <w:r>
        <w:rPr>
          <w:noProof/>
          <w:lang w:eastAsia="sk-SK"/>
        </w:rPr>
        <mc:AlternateContent>
          <mc:Choice Requires="wpg">
            <w:drawing>
              <wp:anchor distT="0" distB="0" distL="114300" distR="114300" simplePos="0" relativeHeight="251654144" behindDoc="0" locked="0" layoutInCell="1" allowOverlap="1" wp14:anchorId="186E1363" wp14:editId="51EA75FC">
                <wp:simplePos x="0" y="0"/>
                <wp:positionH relativeFrom="column">
                  <wp:posOffset>2286000</wp:posOffset>
                </wp:positionH>
                <wp:positionV relativeFrom="paragraph">
                  <wp:posOffset>9726930</wp:posOffset>
                </wp:positionV>
                <wp:extent cx="3543300" cy="1054100"/>
                <wp:effectExtent l="0" t="1905" r="0" b="1270"/>
                <wp:wrapNone/>
                <wp:docPr id="2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1054100"/>
                          <a:chOff x="5013" y="7678"/>
                          <a:chExt cx="5405" cy="1660"/>
                        </a:xfrm>
                      </wpg:grpSpPr>
                      <wps:wsp>
                        <wps:cNvPr id="24" name="Freeform 5"/>
                        <wps:cNvSpPr>
                          <a:spLocks/>
                        </wps:cNvSpPr>
                        <wps:spPr bwMode="auto">
                          <a:xfrm>
                            <a:off x="5025" y="8013"/>
                            <a:ext cx="1417" cy="975"/>
                          </a:xfrm>
                          <a:custGeom>
                            <a:avLst/>
                            <a:gdLst>
                              <a:gd name="T0" fmla="*/ 0 w 1440"/>
                              <a:gd name="T1" fmla="*/ 345 h 975"/>
                              <a:gd name="T2" fmla="*/ 1440 w 1440"/>
                              <a:gd name="T3" fmla="*/ 0 h 975"/>
                              <a:gd name="T4" fmla="*/ 1425 w 1440"/>
                              <a:gd name="T5" fmla="*/ 975 h 975"/>
                              <a:gd name="T6" fmla="*/ 0 w 1440"/>
                              <a:gd name="T7" fmla="*/ 615 h 975"/>
                              <a:gd name="T8" fmla="*/ 0 w 1440"/>
                              <a:gd name="T9" fmla="*/ 345 h 975"/>
                            </a:gdLst>
                            <a:ahLst/>
                            <a:cxnLst>
                              <a:cxn ang="0">
                                <a:pos x="T0" y="T1"/>
                              </a:cxn>
                              <a:cxn ang="0">
                                <a:pos x="T2" y="T3"/>
                              </a:cxn>
                              <a:cxn ang="0">
                                <a:pos x="T4" y="T5"/>
                              </a:cxn>
                              <a:cxn ang="0">
                                <a:pos x="T6" y="T7"/>
                              </a:cxn>
                              <a:cxn ang="0">
                                <a:pos x="T8" y="T9"/>
                              </a:cxn>
                            </a:cxnLst>
                            <a:rect l="0" t="0" r="r" b="b"/>
                            <a:pathLst>
                              <a:path w="1440" h="975">
                                <a:moveTo>
                                  <a:pt x="0" y="345"/>
                                </a:moveTo>
                                <a:lnTo>
                                  <a:pt x="1440" y="0"/>
                                </a:lnTo>
                                <a:lnTo>
                                  <a:pt x="1425" y="975"/>
                                </a:lnTo>
                                <a:lnTo>
                                  <a:pt x="0" y="615"/>
                                </a:lnTo>
                                <a:lnTo>
                                  <a:pt x="0" y="345"/>
                                </a:lnTo>
                                <a:close/>
                              </a:path>
                            </a:pathLst>
                          </a:custGeom>
                          <a:solidFill>
                            <a:srgbClr val="FF0000">
                              <a:alpha val="33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6"/>
                        <wps:cNvSpPr>
                          <a:spLocks/>
                        </wps:cNvSpPr>
                        <wps:spPr bwMode="auto">
                          <a:xfrm>
                            <a:off x="5013" y="8625"/>
                            <a:ext cx="1445" cy="705"/>
                          </a:xfrm>
                          <a:custGeom>
                            <a:avLst/>
                            <a:gdLst>
                              <a:gd name="T0" fmla="*/ 0 w 1455"/>
                              <a:gd name="T1" fmla="*/ 0 h 705"/>
                              <a:gd name="T2" fmla="*/ 1455 w 1455"/>
                              <a:gd name="T3" fmla="*/ 375 h 705"/>
                              <a:gd name="T4" fmla="*/ 1455 w 1455"/>
                              <a:gd name="T5" fmla="*/ 705 h 705"/>
                              <a:gd name="T6" fmla="*/ 15 w 1455"/>
                              <a:gd name="T7" fmla="*/ 255 h 705"/>
                              <a:gd name="T8" fmla="*/ 0 w 1455"/>
                              <a:gd name="T9" fmla="*/ 0 h 705"/>
                            </a:gdLst>
                            <a:ahLst/>
                            <a:cxnLst>
                              <a:cxn ang="0">
                                <a:pos x="T0" y="T1"/>
                              </a:cxn>
                              <a:cxn ang="0">
                                <a:pos x="T2" y="T3"/>
                              </a:cxn>
                              <a:cxn ang="0">
                                <a:pos x="T4" y="T5"/>
                              </a:cxn>
                              <a:cxn ang="0">
                                <a:pos x="T6" y="T7"/>
                              </a:cxn>
                              <a:cxn ang="0">
                                <a:pos x="T8" y="T9"/>
                              </a:cxn>
                            </a:cxnLst>
                            <a:rect l="0" t="0" r="r" b="b"/>
                            <a:pathLst>
                              <a:path w="1455" h="705">
                                <a:moveTo>
                                  <a:pt x="0" y="0"/>
                                </a:moveTo>
                                <a:lnTo>
                                  <a:pt x="1455" y="375"/>
                                </a:lnTo>
                                <a:lnTo>
                                  <a:pt x="1455" y="705"/>
                                </a:lnTo>
                                <a:lnTo>
                                  <a:pt x="15" y="255"/>
                                </a:lnTo>
                                <a:lnTo>
                                  <a:pt x="0" y="0"/>
                                </a:lnTo>
                                <a:close/>
                              </a:path>
                            </a:pathLst>
                          </a:custGeom>
                          <a:solidFill>
                            <a:srgbClr val="000080">
                              <a:alpha val="320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Text Box 7"/>
                        <wps:cNvSpPr txBox="1">
                          <a:spLocks noChangeArrowheads="1"/>
                        </wps:cNvSpPr>
                        <wps:spPr bwMode="auto">
                          <a:xfrm>
                            <a:off x="6433" y="8038"/>
                            <a:ext cx="3985" cy="940"/>
                          </a:xfrm>
                          <a:prstGeom prst="rect">
                            <a:avLst/>
                          </a:prstGeom>
                          <a:solidFill>
                            <a:srgbClr val="FF0000">
                              <a:alpha val="4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284D" w:rsidRPr="00370A48" w:rsidRDefault="009B284D" w:rsidP="003A79D5">
                              <w:pPr>
                                <w:rPr>
                                  <w:rFonts w:ascii="Arial" w:hAnsi="Arial" w:cs="Arial"/>
                                  <w:color w:val="FFFFFF"/>
                                  <w:sz w:val="16"/>
                                  <w:szCs w:val="16"/>
                                </w:rPr>
                              </w:pPr>
                              <w:r>
                                <w:rPr>
                                  <w:rFonts w:ascii="Arial" w:hAnsi="Arial" w:cs="Arial"/>
                                  <w:color w:val="FFFFFF"/>
                                  <w:sz w:val="16"/>
                                  <w:szCs w:val="16"/>
                                </w:rPr>
                                <w:t xml:space="preserve">Dátum keď bol tovar alebo služba dodaná, alebo dátum keď bola platba podľa </w:t>
                              </w:r>
                              <w:r w:rsidRPr="00370A48">
                                <w:rPr>
                                  <w:rFonts w:ascii="Arial" w:hAnsi="Arial" w:cs="Arial"/>
                                  <w:color w:val="FFFFFF"/>
                                  <w:sz w:val="16"/>
                                  <w:szCs w:val="16"/>
                                </w:rPr>
                                <w:t>(§71 zákona o DPH| prijatá ak tento dátum možno určiť a ak sa odlišuje od dátumu vyhotovenia faktúry</w:t>
                              </w:r>
                            </w:p>
                          </w:txbxContent>
                        </wps:txbx>
                        <wps:bodyPr rot="0" vert="horz" wrap="square" lIns="91440" tIns="45720" rIns="91440" bIns="45720" anchor="t" anchorCtr="0" upright="1">
                          <a:noAutofit/>
                        </wps:bodyPr>
                      </wps:wsp>
                      <wps:wsp>
                        <wps:cNvPr id="27" name="Text Box 8"/>
                        <wps:cNvSpPr txBox="1">
                          <a:spLocks noChangeArrowheads="1"/>
                        </wps:cNvSpPr>
                        <wps:spPr bwMode="auto">
                          <a:xfrm>
                            <a:off x="6433" y="7678"/>
                            <a:ext cx="3985" cy="355"/>
                          </a:xfrm>
                          <a:prstGeom prst="rect">
                            <a:avLst/>
                          </a:prstGeom>
                          <a:solidFill>
                            <a:srgbClr val="800000">
                              <a:alpha val="4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284D" w:rsidRPr="00CE280C" w:rsidRDefault="009B284D" w:rsidP="003A79D5">
                              <w:pPr>
                                <w:rPr>
                                  <w:rFonts w:ascii="Arial" w:hAnsi="Arial" w:cs="Arial"/>
                                  <w:color w:val="FFFFFF"/>
                                  <w:sz w:val="16"/>
                                  <w:szCs w:val="16"/>
                                </w:rPr>
                              </w:pPr>
                              <w:r>
                                <w:rPr>
                                  <w:rFonts w:ascii="Arial" w:hAnsi="Arial" w:cs="Arial"/>
                                  <w:color w:val="FFFFFF"/>
                                  <w:sz w:val="16"/>
                                  <w:szCs w:val="16"/>
                                </w:rPr>
                                <w:t>V súlade so zákonom o DPH</w:t>
                              </w:r>
                            </w:p>
                          </w:txbxContent>
                        </wps:txbx>
                        <wps:bodyPr rot="0" vert="horz" wrap="square" lIns="91440" tIns="45720" rIns="91440" bIns="45720" anchor="t" anchorCtr="0" upright="1">
                          <a:noAutofit/>
                        </wps:bodyPr>
                      </wps:wsp>
                      <wps:wsp>
                        <wps:cNvPr id="28" name="Text Box 9"/>
                        <wps:cNvSpPr txBox="1">
                          <a:spLocks noChangeArrowheads="1"/>
                        </wps:cNvSpPr>
                        <wps:spPr bwMode="auto">
                          <a:xfrm>
                            <a:off x="6433" y="8983"/>
                            <a:ext cx="3985" cy="355"/>
                          </a:xfrm>
                          <a:prstGeom prst="rect">
                            <a:avLst/>
                          </a:prstGeom>
                          <a:solidFill>
                            <a:srgbClr val="000080">
                              <a:alpha val="4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284D" w:rsidRPr="00CE280C" w:rsidRDefault="009B284D" w:rsidP="003A79D5">
                              <w:pPr>
                                <w:rPr>
                                  <w:rFonts w:ascii="Arial" w:hAnsi="Arial" w:cs="Arial"/>
                                  <w:color w:val="FFFFFF"/>
                                  <w:sz w:val="16"/>
                                  <w:szCs w:val="16"/>
                                </w:rPr>
                              </w:pPr>
                              <w:r>
                                <w:rPr>
                                  <w:rFonts w:ascii="Arial" w:hAnsi="Arial" w:cs="Arial"/>
                                  <w:color w:val="FFFFFF"/>
                                  <w:sz w:val="16"/>
                                  <w:szCs w:val="16"/>
                                </w:rPr>
                                <w:t>V závislosti od stanoveného systému platieb</w:t>
                              </w:r>
                            </w:p>
                          </w:txbxContent>
                        </wps:txbx>
                        <wps:bodyPr rot="0" vert="horz" wrap="square" lIns="91440" tIns="45720" rIns="91440" bIns="45720" anchor="t" anchorCtr="0" upright="1">
                          <a:noAutofit/>
                        </wps:bodyPr>
                      </wps:wsp>
                      <wps:wsp>
                        <wps:cNvPr id="29" name="Freeform 10"/>
                        <wps:cNvSpPr>
                          <a:spLocks/>
                        </wps:cNvSpPr>
                        <wps:spPr bwMode="auto">
                          <a:xfrm>
                            <a:off x="5025" y="7680"/>
                            <a:ext cx="1433" cy="690"/>
                          </a:xfrm>
                          <a:custGeom>
                            <a:avLst/>
                            <a:gdLst>
                              <a:gd name="T0" fmla="*/ 15 w 1410"/>
                              <a:gd name="T1" fmla="*/ 450 h 690"/>
                              <a:gd name="T2" fmla="*/ 1410 w 1410"/>
                              <a:gd name="T3" fmla="*/ 0 h 690"/>
                              <a:gd name="T4" fmla="*/ 1395 w 1410"/>
                              <a:gd name="T5" fmla="*/ 345 h 690"/>
                              <a:gd name="T6" fmla="*/ 0 w 1410"/>
                              <a:gd name="T7" fmla="*/ 690 h 690"/>
                              <a:gd name="T8" fmla="*/ 15 w 1410"/>
                              <a:gd name="T9" fmla="*/ 450 h 690"/>
                            </a:gdLst>
                            <a:ahLst/>
                            <a:cxnLst>
                              <a:cxn ang="0">
                                <a:pos x="T0" y="T1"/>
                              </a:cxn>
                              <a:cxn ang="0">
                                <a:pos x="T2" y="T3"/>
                              </a:cxn>
                              <a:cxn ang="0">
                                <a:pos x="T4" y="T5"/>
                              </a:cxn>
                              <a:cxn ang="0">
                                <a:pos x="T6" y="T7"/>
                              </a:cxn>
                              <a:cxn ang="0">
                                <a:pos x="T8" y="T9"/>
                              </a:cxn>
                            </a:cxnLst>
                            <a:rect l="0" t="0" r="r" b="b"/>
                            <a:pathLst>
                              <a:path w="1410" h="690">
                                <a:moveTo>
                                  <a:pt x="15" y="450"/>
                                </a:moveTo>
                                <a:lnTo>
                                  <a:pt x="1410" y="0"/>
                                </a:lnTo>
                                <a:lnTo>
                                  <a:pt x="1395" y="345"/>
                                </a:lnTo>
                                <a:lnTo>
                                  <a:pt x="0" y="690"/>
                                </a:lnTo>
                                <a:lnTo>
                                  <a:pt x="15" y="450"/>
                                </a:lnTo>
                                <a:close/>
                              </a:path>
                            </a:pathLst>
                          </a:custGeom>
                          <a:solidFill>
                            <a:srgbClr val="993300">
                              <a:alpha val="350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180pt;margin-top:765.9pt;width:279pt;height:83pt;z-index:251654144" coordorigin="5013,7678" coordsize="5405,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">
                <v:shape id="Freeform 5" o:spid="_x0000_s1027" style="position:absolute;left:5025;top:8013;width:1417;height:975;visibility:visible;mso-wrap-style:square;v-text-anchor:top" coordsize="1440,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DbtMUA&#10;AADbAAAADwAAAGRycy9kb3ducmV2LnhtbESPT2vCQBTE74V+h+UVehHdJIpI6ioqtuhB8N/B4zP7&#10;mgSzb0N2q/Hbu4LQ4zAzv2HG09ZU4kqNKy0riHsRCOLM6pJzBcfDd3cEwnlkjZVlUnAnB9PJ+9sY&#10;U21vvKPr3uciQNilqKDwvk6ldFlBBl3P1sTB+7WNQR9kk0vd4C3ATSWTKBpKgyWHhQJrWhSUXfZ/&#10;RsG8zV28Ln/Oy00S90/bzml9XlilPj/a2RcIT63/D7/aK60gGcDzS/gB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4Nu0xQAAANsAAAAPAAAAAAAAAAAAAAAAAJgCAABkcnMv&#10;ZG93bnJldi54bWxQSwUGAAAAAAQABAD1AAAAigMAAAAA&#10;" path="m,345l1440,r-15,975l,615,,345xe" fillcolor="red" stroked="f">
                  <v:fill opacity="21588f"/>
                  <v:path arrowok="t" o:connecttype="custom" o:connectlocs="0,345;1417,0;1402,975;0,615;0,345" o:connectangles="0,0,0,0,0"/>
                </v:shape>
                <v:shape id="Freeform 6" o:spid="_x0000_s1028" style="position:absolute;left:5013;top:8625;width:1445;height:705;visibility:visible;mso-wrap-style:square;v-text-anchor:top" coordsize="1455,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dhv8MA&#10;AADbAAAADwAAAGRycy9kb3ducmV2LnhtbESPT4vCMBTE7wt+h/AEb2vqny1SjaKiIJ5W3Yu3R/Ns&#10;i81LSaJWP71ZWNjjMDO/YWaL1tTiTs5XlhUM+gkI4tzqigsFP6ft5wSED8gaa8uk4EkeFvPOxwwz&#10;bR98oPsxFCJC2GeooAyhyaT0eUkGfd82xNG7WGcwROkKqR0+ItzUcpgkqTRYcVwosaF1Sfn1eDMK&#10;zi7djk7LcHjxZt+uvpN0vNqnSvW67XIKIlAb/sN/7Z1WMPyC3y/xB8j5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9dhv8MAAADbAAAADwAAAAAAAAAAAAAAAACYAgAAZHJzL2Rv&#10;d25yZXYueG1sUEsFBgAAAAAEAAQA9QAAAIgDAAAAAA==&#10;" path="m,l1455,375r,330l15,255,,xe" fillcolor="navy" stroked="f">
                  <v:fill opacity="21074f"/>
                  <v:path arrowok="t" o:connecttype="custom" o:connectlocs="0,0;1445,375;1445,705;15,255;0,0" o:connectangles="0,0,0,0,0"/>
                </v:shape>
                <v:shapetype id="_x0000_t202" coordsize="21600,21600" o:spt="202" path="m,l,21600r21600,l21600,xe">
                  <v:stroke joinstyle="miter"/>
                  <v:path gradientshapeok="t" o:connecttype="rect"/>
                </v:shapetype>
                <v:shape id="Text Box 7" o:spid="_x0000_s1029" type="#_x0000_t202" style="position:absolute;left:6433;top:8038;width:3985;height: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YjcsQA&#10;AADbAAAADwAAAGRycy9kb3ducmV2LnhtbESPQUvDQBSE74L/YXmCN7uxh6Cxm1CllR6kYPXi7ZF9&#10;TbbNvo3ZZxr/fVcQehxm5htmUU2+UyMN0QU2cD/LQBHXwTpuDHx+rO8eQEVBttgFJgO/FKEqr68W&#10;WNhw4ncad9KoBOFYoIFWpC+0jnVLHuMs9MTJ24fBoyQ5NNoOeEpw3+l5luXao+O00GJPLy3Vx92P&#10;N/D49k2b1eF5f/iS10bGLTrnc2Nub6blEyihSS7h//bGGpjn8Pcl/QBdn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mI3LEAAAA2wAAAA8AAAAAAAAAAAAAAAAAmAIAAGRycy9k&#10;b3ducmV2LnhtbFBLBQYAAAAABAAEAPUAAACJAwAAAAA=&#10;" fillcolor="red" stroked="f">
                  <v:fill opacity="29555f"/>
                  <v:textbox>
                    <w:txbxContent>
                      <w:p w:rsidR="009B284D" w:rsidRPr="00370A48" w:rsidRDefault="009B284D" w:rsidP="003A79D5">
                        <w:pPr>
                          <w:rPr>
                            <w:rFonts w:ascii="Arial" w:hAnsi="Arial" w:cs="Arial"/>
                            <w:color w:val="FFFFFF"/>
                            <w:sz w:val="16"/>
                            <w:szCs w:val="16"/>
                          </w:rPr>
                        </w:pPr>
                        <w:r>
                          <w:rPr>
                            <w:rFonts w:ascii="Arial" w:hAnsi="Arial" w:cs="Arial"/>
                            <w:color w:val="FFFFFF"/>
                            <w:sz w:val="16"/>
                            <w:szCs w:val="16"/>
                          </w:rPr>
                          <w:t xml:space="preserve">Dátum keď bol tovar alebo služba dodaná, alebo dátum keď bola platba podľa </w:t>
                        </w:r>
                        <w:r w:rsidRPr="00370A48">
                          <w:rPr>
                            <w:rFonts w:ascii="Arial" w:hAnsi="Arial" w:cs="Arial"/>
                            <w:color w:val="FFFFFF"/>
                            <w:sz w:val="16"/>
                            <w:szCs w:val="16"/>
                          </w:rPr>
                          <w:t>(§71 zákona o DPH| prijatá ak tento dátum možno určiť a ak sa odlišuje od dátumu vyhotovenia faktúry</w:t>
                        </w:r>
                      </w:p>
                    </w:txbxContent>
                  </v:textbox>
                </v:shape>
                <v:shape id="Text Box 8" o:spid="_x0000_s1030" type="#_x0000_t202" style="position:absolute;left:6433;top:7678;width:3985;height: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3oRMMA&#10;AADbAAAADwAAAGRycy9kb3ducmV2LnhtbESPwWrDMBBE74X8g9hAbo2cYFzjRgklEDDkEOq20ONi&#10;bWxTayUsxXb+PioUehxm5g2zO8ymFyMNvrOsYLNOQBDXVnfcKPj8OD3nIHxA1thbJgV38nDYL552&#10;WGg78TuNVWhEhLAvUEEbgiuk9HVLBv3aOuLoXe1gMEQ5NFIPOEW46eU2STJpsOO40KKjY0v1T3Uz&#10;CvT5u8ds2kzVV+pcnqRXzsuLUqvl/PYKItAc/sN/7VIr2L7A75f4A+T+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3oRMMAAADbAAAADwAAAAAAAAAAAAAAAACYAgAAZHJzL2Rv&#10;d25yZXYueG1sUEsFBgAAAAAEAAQA9QAAAIgDAAAAAA==&#10;" fillcolor="maroon" stroked="f">
                  <v:fill opacity="29555f"/>
                  <v:textbox>
                    <w:txbxContent>
                      <w:p w:rsidR="009B284D" w:rsidRPr="00CE280C" w:rsidRDefault="009B284D" w:rsidP="003A79D5">
                        <w:pPr>
                          <w:rPr>
                            <w:rFonts w:ascii="Arial" w:hAnsi="Arial" w:cs="Arial"/>
                            <w:color w:val="FFFFFF"/>
                            <w:sz w:val="16"/>
                            <w:szCs w:val="16"/>
                          </w:rPr>
                        </w:pPr>
                        <w:r>
                          <w:rPr>
                            <w:rFonts w:ascii="Arial" w:hAnsi="Arial" w:cs="Arial"/>
                            <w:color w:val="FFFFFF"/>
                            <w:sz w:val="16"/>
                            <w:szCs w:val="16"/>
                          </w:rPr>
                          <w:t>V súlade so zákonom o DPH</w:t>
                        </w:r>
                      </w:p>
                    </w:txbxContent>
                  </v:textbox>
                </v:shape>
                <v:shape id="Text Box 9" o:spid="_x0000_s1031" type="#_x0000_t202" style="position:absolute;left:6433;top:8983;width:3985;height: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cvUMEA&#10;AADbAAAADwAAAGRycy9kb3ducmV2LnhtbERPz2vCMBS+C/4P4QneNNWDjM4oUxx6kEG77eDt0bw1&#10;xeYlNpnW/94cBI8f3+/luretuFIXGscKZtMMBHHldMO1gp/vz8kbiBCRNbaOScGdAqxXw8ESc+1u&#10;XNC1jLVIIRxyVGBi9LmUoTJkMUydJ07cn+ssxgS7WuoObynctnKeZQtpseHUYNDT1lB1Lv+tguIU&#10;73tvTpv98avw9e9ucSkLVGo86j/eQUTq40v8dB+0gnkam76k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0nL1DBAAAA2wAAAA8AAAAAAAAAAAAAAAAAmAIAAGRycy9kb3du&#10;cmV2LnhtbFBLBQYAAAAABAAEAPUAAACGAwAAAAA=&#10;" fillcolor="navy" stroked="f">
                  <v:fill opacity="29555f"/>
                  <v:textbox>
                    <w:txbxContent>
                      <w:p w:rsidR="009B284D" w:rsidRPr="00CE280C" w:rsidRDefault="009B284D" w:rsidP="003A79D5">
                        <w:pPr>
                          <w:rPr>
                            <w:rFonts w:ascii="Arial" w:hAnsi="Arial" w:cs="Arial"/>
                            <w:color w:val="FFFFFF"/>
                            <w:sz w:val="16"/>
                            <w:szCs w:val="16"/>
                          </w:rPr>
                        </w:pPr>
                        <w:r>
                          <w:rPr>
                            <w:rFonts w:ascii="Arial" w:hAnsi="Arial" w:cs="Arial"/>
                            <w:color w:val="FFFFFF"/>
                            <w:sz w:val="16"/>
                            <w:szCs w:val="16"/>
                          </w:rPr>
                          <w:t>V závislosti od stanoveného systému platieb</w:t>
                        </w:r>
                      </w:p>
                    </w:txbxContent>
                  </v:textbox>
                </v:shape>
                <v:shape id="Freeform 10" o:spid="_x0000_s1032" style="position:absolute;left:5025;top:7680;width:1433;height:690;visibility:visible;mso-wrap-style:square;v-text-anchor:top" coordsize="1410,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rqsQA&#10;AADbAAAADwAAAGRycy9kb3ducmV2LnhtbESP3YrCMBSE7wXfIRxh7zT1B1erURbZXX9YEKsPcGiO&#10;bbE5KU1W69sbQfBymJlvmPmyMaW4Uu0Kywr6vQgEcWp1wZmC0/GnOwHhPLLG0jIpuJOD5aLdmmOs&#10;7Y0PdE18JgKEXYwKcu+rWEqX5mTQ9WxFHLyzrQ36IOtM6hpvAW5KOYiisTRYcFjIsaJVTukl+TcK&#10;vi/9ZH0ennbpkPef99Vosv/d/in10Wm+ZiA8Nf4dfrU3WsFgCs8v4Qf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K6rEAAAA2wAAAA8AAAAAAAAAAAAAAAAAmAIAAGRycy9k&#10;b3ducmV2LnhtbFBLBQYAAAAABAAEAPUAAACJAwAAAAA=&#10;" path="m15,450l1410,r-15,345l,690,15,450xe" fillcolor="#930" stroked="f">
                  <v:fill opacity="22873f"/>
                  <v:path arrowok="t" o:connecttype="custom" o:connectlocs="15,450;1433,0;1418,345;0,690;15,450" o:connectangles="0,0,0,0,0"/>
                </v:shape>
              </v:group>
            </w:pict>
          </mc:Fallback>
        </mc:AlternateContent>
      </w:r>
      <w:r w:rsidR="003A79D5" w:rsidRPr="00ED31FC">
        <w:t>súpis vykonaných prác musí obsahovať jednotkové ceny položiek fakturovaných prác v súlade so zmluvou o</w:t>
      </w:r>
      <w:r w:rsidR="003A79D5">
        <w:t> </w:t>
      </w:r>
      <w:r w:rsidR="003A79D5" w:rsidRPr="00ED31FC">
        <w:t>dielo</w:t>
      </w:r>
      <w:r w:rsidR="003A79D5">
        <w:t xml:space="preserve">. </w:t>
      </w:r>
      <w:r w:rsidR="003A79D5" w:rsidRPr="008B76F1">
        <w:rPr>
          <w:u w:val="single"/>
        </w:rPr>
        <w:t>Jednotkové ceny nie je možné v zmysle pravidiel ŠF upravovať dodatkom.</w:t>
      </w:r>
      <w:r w:rsidR="003A79D5">
        <w:t xml:space="preserve"> Ich prípadné navýšenie (alebo indexáciu) si hradí Prijímateľ NFP z vlastných zdrojov</w:t>
      </w:r>
      <w:r w:rsidR="00072A4F">
        <w:t>,</w:t>
      </w:r>
    </w:p>
    <w:p w:rsidR="003A79D5" w:rsidRPr="0063262C" w:rsidRDefault="003A79D5" w:rsidP="000A4768">
      <w:pPr>
        <w:numPr>
          <w:ilvl w:val="0"/>
          <w:numId w:val="53"/>
        </w:numPr>
        <w:tabs>
          <w:tab w:val="clear" w:pos="717"/>
          <w:tab w:val="num" w:pos="187"/>
        </w:tabs>
        <w:autoSpaceDE w:val="0"/>
        <w:autoSpaceDN w:val="0"/>
        <w:adjustRightInd w:val="0"/>
        <w:spacing w:after="120" w:line="240" w:lineRule="atLeast"/>
        <w:ind w:left="714" w:hanging="357"/>
        <w:jc w:val="both"/>
        <w:rPr>
          <w:bCs/>
        </w:rPr>
      </w:pPr>
      <w:r w:rsidRPr="00ED31FC">
        <w:t>systém vykazovania vykonaných prác musí zabezpečiť, aby vykonaná práca nebola vy</w:t>
      </w:r>
      <w:r>
        <w:t>platená</w:t>
      </w:r>
      <w:r w:rsidRPr="00ED31FC">
        <w:t xml:space="preserve"> dvakrát.</w:t>
      </w:r>
    </w:p>
    <w:p w:rsidR="003A79D5" w:rsidRPr="00E73F1C" w:rsidRDefault="003A79D5" w:rsidP="000A4768">
      <w:pPr>
        <w:pStyle w:val="Normlnywebov"/>
        <w:numPr>
          <w:ilvl w:val="0"/>
          <w:numId w:val="50"/>
        </w:numPr>
        <w:tabs>
          <w:tab w:val="clear" w:pos="357"/>
          <w:tab w:val="num" w:pos="-183"/>
        </w:tabs>
        <w:spacing w:before="0" w:beforeAutospacing="0" w:after="0" w:afterAutospacing="0" w:line="270" w:lineRule="atLeast"/>
        <w:ind w:hanging="357"/>
        <w:jc w:val="both"/>
      </w:pPr>
      <w:r w:rsidRPr="00072A4F">
        <w:rPr>
          <w:bCs/>
          <w:i/>
        </w:rPr>
        <w:t>Stavebný denník</w:t>
      </w:r>
      <w:r>
        <w:rPr>
          <w:bCs/>
        </w:rPr>
        <w:t xml:space="preserve"> (časti stavebného denníku</w:t>
      </w:r>
      <w:r w:rsidRPr="007E36FA">
        <w:t xml:space="preserve"> </w:t>
      </w:r>
      <w:r w:rsidRPr="00A65681">
        <w:t xml:space="preserve">prislúchajúce k obdobiu, ktoré </w:t>
      </w:r>
      <w:r>
        <w:t xml:space="preserve">sa </w:t>
      </w:r>
      <w:r w:rsidRPr="00A65681">
        <w:t>zachytáva</w:t>
      </w:r>
      <w:r>
        <w:t>jú</w:t>
      </w:r>
      <w:r w:rsidRPr="00A65681">
        <w:t xml:space="preserve"> </w:t>
      </w:r>
      <w:r>
        <w:t xml:space="preserve">na súpisoch vykonaných prác) </w:t>
      </w:r>
      <w:r w:rsidRPr="00E73F1C">
        <w:t>by mal popisovať:</w:t>
      </w:r>
    </w:p>
    <w:p w:rsidR="003A79D5" w:rsidRPr="00E73F1C" w:rsidRDefault="00D977CD" w:rsidP="000A4768">
      <w:pPr>
        <w:numPr>
          <w:ilvl w:val="0"/>
          <w:numId w:val="53"/>
        </w:numPr>
        <w:tabs>
          <w:tab w:val="clear" w:pos="717"/>
          <w:tab w:val="num" w:pos="177"/>
        </w:tabs>
        <w:autoSpaceDE w:val="0"/>
        <w:autoSpaceDN w:val="0"/>
        <w:adjustRightInd w:val="0"/>
        <w:spacing w:line="240" w:lineRule="atLeast"/>
        <w:ind w:left="714" w:hanging="357"/>
        <w:jc w:val="both"/>
      </w:pPr>
      <w:r>
        <w:t>deň, mesiac, rok</w:t>
      </w:r>
      <w:r w:rsidR="004B6AE6">
        <w:t>,</w:t>
      </w:r>
    </w:p>
    <w:p w:rsidR="004B6AE6" w:rsidRPr="00E73F1C" w:rsidRDefault="00072A4F" w:rsidP="000A4768">
      <w:pPr>
        <w:numPr>
          <w:ilvl w:val="0"/>
          <w:numId w:val="53"/>
        </w:numPr>
        <w:tabs>
          <w:tab w:val="clear" w:pos="717"/>
          <w:tab w:val="num" w:pos="177"/>
        </w:tabs>
        <w:autoSpaceDE w:val="0"/>
        <w:autoSpaceDN w:val="0"/>
        <w:adjustRightInd w:val="0"/>
        <w:spacing w:line="240" w:lineRule="atLeast"/>
        <w:ind w:left="714" w:hanging="357"/>
        <w:jc w:val="both"/>
      </w:pPr>
      <w:r>
        <w:t>p</w:t>
      </w:r>
      <w:r w:rsidR="003A79D5" w:rsidRPr="00E73F1C">
        <w:t>očet pracovníkov na stavbe podľa remesiel</w:t>
      </w:r>
      <w:r w:rsidR="004B6AE6">
        <w:t>,</w:t>
      </w:r>
    </w:p>
    <w:p w:rsidR="003A79D5" w:rsidRPr="00E73F1C" w:rsidRDefault="00072A4F" w:rsidP="000A4768">
      <w:pPr>
        <w:numPr>
          <w:ilvl w:val="0"/>
          <w:numId w:val="53"/>
        </w:numPr>
        <w:tabs>
          <w:tab w:val="clear" w:pos="717"/>
          <w:tab w:val="num" w:pos="177"/>
        </w:tabs>
        <w:autoSpaceDE w:val="0"/>
        <w:autoSpaceDN w:val="0"/>
        <w:adjustRightInd w:val="0"/>
        <w:spacing w:line="240" w:lineRule="atLeast"/>
        <w:ind w:left="714" w:hanging="357"/>
        <w:jc w:val="both"/>
      </w:pPr>
      <w:r>
        <w:t>t</w:t>
      </w:r>
      <w:r w:rsidR="003A79D5" w:rsidRPr="00E73F1C">
        <w:t>eplota vzduchu, počasie</w:t>
      </w:r>
      <w:r w:rsidR="004B6AE6">
        <w:t>,</w:t>
      </w:r>
    </w:p>
    <w:p w:rsidR="003A79D5" w:rsidRPr="00E73F1C" w:rsidRDefault="00072A4F" w:rsidP="000A4768">
      <w:pPr>
        <w:numPr>
          <w:ilvl w:val="0"/>
          <w:numId w:val="53"/>
        </w:numPr>
        <w:tabs>
          <w:tab w:val="clear" w:pos="717"/>
          <w:tab w:val="num" w:pos="177"/>
        </w:tabs>
        <w:autoSpaceDE w:val="0"/>
        <w:autoSpaceDN w:val="0"/>
        <w:adjustRightInd w:val="0"/>
        <w:spacing w:line="240" w:lineRule="atLeast"/>
        <w:ind w:left="714" w:hanging="357"/>
        <w:jc w:val="both"/>
      </w:pPr>
      <w:r>
        <w:t>č</w:t>
      </w:r>
      <w:r w:rsidR="003A79D5" w:rsidRPr="00E73F1C">
        <w:t>as začiatku a skončenia prác na stavbe</w:t>
      </w:r>
      <w:r w:rsidR="004B6AE6">
        <w:t>,</w:t>
      </w:r>
    </w:p>
    <w:p w:rsidR="00192DDE" w:rsidRDefault="00072A4F" w:rsidP="000A4768">
      <w:pPr>
        <w:numPr>
          <w:ilvl w:val="0"/>
          <w:numId w:val="53"/>
        </w:numPr>
        <w:tabs>
          <w:tab w:val="clear" w:pos="717"/>
          <w:tab w:val="num" w:pos="177"/>
        </w:tabs>
        <w:autoSpaceDE w:val="0"/>
        <w:autoSpaceDN w:val="0"/>
        <w:adjustRightInd w:val="0"/>
        <w:spacing w:after="120" w:line="240" w:lineRule="atLeast"/>
        <w:ind w:hanging="357"/>
        <w:jc w:val="both"/>
      </w:pPr>
      <w:r>
        <w:t>p</w:t>
      </w:r>
      <w:r w:rsidR="003A79D5" w:rsidRPr="00E73F1C">
        <w:t>odľa stavebných objektov a prevádzkov</w:t>
      </w:r>
      <w:r>
        <w:t xml:space="preserve">ých súborov rozčlenené vykonané </w:t>
      </w:r>
      <w:r w:rsidR="003A79D5" w:rsidRPr="00E73F1C">
        <w:t>stavebné a montážne práce v súlade s harmonogramom stavebných</w:t>
      </w:r>
      <w:r w:rsidR="004B6AE6">
        <w:t xml:space="preserve"> prác v ž</w:t>
      </w:r>
      <w:r w:rsidR="003A79D5" w:rsidRPr="00E73F1C">
        <w:t>iadosti o NFP.</w:t>
      </w:r>
    </w:p>
    <w:p w:rsidR="00440ED5" w:rsidRDefault="00440ED5" w:rsidP="000A4768">
      <w:pPr>
        <w:pStyle w:val="Normlnywebov"/>
        <w:numPr>
          <w:ilvl w:val="0"/>
          <w:numId w:val="169"/>
        </w:numPr>
        <w:tabs>
          <w:tab w:val="clear" w:pos="360"/>
          <w:tab w:val="num" w:pos="-180"/>
        </w:tabs>
        <w:spacing w:before="0" w:beforeAutospacing="0" w:after="0" w:afterAutospacing="0" w:line="270" w:lineRule="atLeast"/>
        <w:jc w:val="both"/>
      </w:pPr>
      <w:r w:rsidRPr="002B2795">
        <w:rPr>
          <w:i/>
        </w:rPr>
        <w:lastRenderedPageBreak/>
        <w:t>Zmluva o dielo</w:t>
      </w:r>
      <w:r>
        <w:t xml:space="preserve"> </w:t>
      </w:r>
      <w:r w:rsidRPr="002B2795">
        <w:t>podpísaná s</w:t>
      </w:r>
      <w:r>
        <w:t> </w:t>
      </w:r>
      <w:r w:rsidRPr="002B2795">
        <w:t>dodávateľom</w:t>
      </w:r>
      <w:r>
        <w:t>/dodávateľmi</w:t>
      </w:r>
      <w:r w:rsidRPr="002B2795">
        <w:t xml:space="preserve"> vybraným</w:t>
      </w:r>
      <w:r>
        <w:t>/vybranými</w:t>
      </w:r>
      <w:r w:rsidRPr="002B2795">
        <w:t xml:space="preserve"> v rámci VO, t.j. podpísanú obidvomi  zmluvnými stranami (predkladá sa len pri prvej žiadosti o platbu , v ktorej je zahrnutá faktúra od príslušného dodávateľa/dodávateľov)</w:t>
      </w:r>
      <w:r w:rsidR="00B91601">
        <w:rPr>
          <w:rStyle w:val="Odkaznapoznmkupodiarou"/>
        </w:rPr>
        <w:footnoteReference w:id="59"/>
      </w:r>
      <w:r>
        <w:t>.</w:t>
      </w:r>
    </w:p>
    <w:p w:rsidR="00EA2BD0" w:rsidRDefault="00EA2BD0" w:rsidP="00DC23C3">
      <w:pPr>
        <w:pStyle w:val="Normlnywebov"/>
        <w:spacing w:before="0" w:beforeAutospacing="0" w:after="0" w:afterAutospacing="0" w:line="270" w:lineRule="atLeast"/>
        <w:jc w:val="both"/>
      </w:pPr>
    </w:p>
    <w:p w:rsidR="00DC23C3" w:rsidRPr="00FE60C6" w:rsidRDefault="00DC23C3" w:rsidP="00173648">
      <w:pPr>
        <w:rPr>
          <w:b/>
          <w:u w:val="single"/>
        </w:rPr>
      </w:pPr>
      <w:r w:rsidRPr="00FE60C6">
        <w:rPr>
          <w:b/>
          <w:u w:val="single"/>
        </w:rPr>
        <w:t>B. Náležitosti faktúry dodávateľa/zhotoviteľa pre projekty fina</w:t>
      </w:r>
      <w:r w:rsidR="005A7C18">
        <w:rPr>
          <w:b/>
          <w:u w:val="single"/>
        </w:rPr>
        <w:t>n</w:t>
      </w:r>
      <w:r w:rsidRPr="00FE60C6">
        <w:rPr>
          <w:b/>
          <w:u w:val="single"/>
        </w:rPr>
        <w:t xml:space="preserve">cované z </w:t>
      </w:r>
      <w:proofErr w:type="spellStart"/>
      <w:r w:rsidRPr="00FE60C6">
        <w:rPr>
          <w:b/>
          <w:u w:val="single"/>
        </w:rPr>
        <w:t>OPVaV</w:t>
      </w:r>
      <w:proofErr w:type="spellEnd"/>
      <w:r>
        <w:rPr>
          <w:rStyle w:val="Odkaznapoznmkupodiarou"/>
          <w:b/>
          <w:u w:val="single"/>
          <w:lang w:val="pl-PL"/>
        </w:rPr>
        <w:footnoteReference w:id="60"/>
      </w:r>
    </w:p>
    <w:p w:rsidR="00DC23C3" w:rsidRPr="00FE60C6" w:rsidRDefault="00DC23C3" w:rsidP="00DC23C3"/>
    <w:p w:rsidR="00DC23C3" w:rsidRPr="00FE60C6" w:rsidRDefault="00DC23C3" w:rsidP="00505A5E">
      <w:pPr>
        <w:jc w:val="both"/>
      </w:pPr>
      <w:r w:rsidRPr="00FE60C6">
        <w:t>V záujme urýchlenia procesu administratívne</w:t>
      </w:r>
      <w:r w:rsidR="000E6501">
        <w:t>j</w:t>
      </w:r>
      <w:r w:rsidRPr="00FE60C6">
        <w:t xml:space="preserve"> </w:t>
      </w:r>
      <w:r w:rsidR="000E6501">
        <w:t>kontroly</w:t>
      </w:r>
      <w:r w:rsidRPr="00FE60C6">
        <w:t>, dodržiav</w:t>
      </w:r>
      <w:r w:rsidR="005A7C18">
        <w:t>a</w:t>
      </w:r>
      <w:r w:rsidRPr="00FE60C6">
        <w:t>nia predpísaných lehôt na jednotlivých stupňoch administratívne</w:t>
      </w:r>
      <w:r w:rsidR="000E6501">
        <w:t>j</w:t>
      </w:r>
      <w:r w:rsidRPr="00FE60C6">
        <w:t xml:space="preserve"> </w:t>
      </w:r>
      <w:r w:rsidR="000E6501">
        <w:t>kontroly</w:t>
      </w:r>
      <w:r w:rsidRPr="00FE60C6">
        <w:t xml:space="preserve">, nevykazovania vecných nezrovnalostí a v záujme prehľadnosti vykonaných prác, dodaných tovarov a poskytnutých služieb na súpise vykonaných služieb, odporúčame prijímateľovi dodržiavať pri vystavovaní faktúry nasledovné inštrukcie: </w:t>
      </w:r>
      <w:r w:rsidRPr="00DC23C3">
        <w:t>Faktúra dodávateľa/zhotoviteľa, ktorá je povinnou prílohou Žiadosti o platbu, musí obsahovať nasledovné údaje:</w:t>
      </w:r>
    </w:p>
    <w:p w:rsidR="00DC23C3" w:rsidRPr="00F11CF5" w:rsidRDefault="00DC23C3" w:rsidP="000A4768">
      <w:pPr>
        <w:keepNext/>
        <w:numPr>
          <w:ilvl w:val="0"/>
          <w:numId w:val="170"/>
        </w:numPr>
      </w:pPr>
      <w:r w:rsidRPr="00F11CF5">
        <w:t>číslo</w:t>
      </w:r>
      <w:r w:rsidR="0059031E">
        <w:t xml:space="preserve"> faktúry</w:t>
      </w:r>
      <w:r w:rsidRPr="00F11CF5">
        <w:t>,</w:t>
      </w:r>
    </w:p>
    <w:p w:rsidR="00DC23C3" w:rsidRPr="00F11CF5" w:rsidRDefault="00DC23C3" w:rsidP="000A4768">
      <w:pPr>
        <w:numPr>
          <w:ilvl w:val="0"/>
          <w:numId w:val="170"/>
        </w:numPr>
      </w:pPr>
      <w:r w:rsidRPr="00F11CF5">
        <w:t xml:space="preserve">obchodné meno a sídlo objednávateľa (prijímateľa), </w:t>
      </w:r>
    </w:p>
    <w:p w:rsidR="002D5D45" w:rsidRPr="002D5D45" w:rsidRDefault="00DC23C3" w:rsidP="000A4768">
      <w:pPr>
        <w:numPr>
          <w:ilvl w:val="0"/>
          <w:numId w:val="170"/>
        </w:numPr>
      </w:pPr>
      <w:r w:rsidRPr="002D5D45">
        <w:t>obchodné meno a sídlo zhotoviteľa,</w:t>
      </w:r>
    </w:p>
    <w:p w:rsidR="00440ED5" w:rsidRPr="002D5D45" w:rsidRDefault="002D5D45" w:rsidP="000A4768">
      <w:pPr>
        <w:numPr>
          <w:ilvl w:val="0"/>
          <w:numId w:val="170"/>
        </w:numPr>
      </w:pPr>
      <w:r w:rsidRPr="002D5D45">
        <w:t>l</w:t>
      </w:r>
      <w:r w:rsidR="00DC23C3" w:rsidRPr="004B431E">
        <w:t>ehota splatnosti faktúry</w:t>
      </w:r>
      <w:r w:rsidR="00C22F53">
        <w:t>,</w:t>
      </w:r>
    </w:p>
    <w:p w:rsidR="00DC23C3" w:rsidRPr="00F11CF5" w:rsidRDefault="00DC23C3" w:rsidP="000A4768">
      <w:pPr>
        <w:numPr>
          <w:ilvl w:val="0"/>
          <w:numId w:val="170"/>
        </w:numPr>
        <w:jc w:val="both"/>
      </w:pPr>
      <w:r w:rsidRPr="00F11CF5">
        <w:t>číslo a názov Zmluvy o dielo (označenie časti Zmluvy o dielo, úsekov podľa projektovej dokumentácie),</w:t>
      </w:r>
    </w:p>
    <w:p w:rsidR="00DC23C3" w:rsidRPr="00F11CF5" w:rsidRDefault="00DC23C3" w:rsidP="000A4768">
      <w:pPr>
        <w:numPr>
          <w:ilvl w:val="0"/>
          <w:numId w:val="170"/>
        </w:numPr>
      </w:pPr>
      <w:r w:rsidRPr="00F11CF5">
        <w:t>názov a adresa banky zhotoviteľa,</w:t>
      </w:r>
    </w:p>
    <w:p w:rsidR="00DC23C3" w:rsidRPr="00F11CF5" w:rsidRDefault="00DC23C3" w:rsidP="000A4768">
      <w:pPr>
        <w:numPr>
          <w:ilvl w:val="0"/>
          <w:numId w:val="170"/>
        </w:numPr>
      </w:pPr>
      <w:r w:rsidRPr="00F11CF5">
        <w:t>číslo účtu zhotoviteľa,</w:t>
      </w:r>
    </w:p>
    <w:p w:rsidR="00DC23C3" w:rsidRPr="00F11CF5" w:rsidRDefault="005A7C18" w:rsidP="000A4768">
      <w:pPr>
        <w:numPr>
          <w:ilvl w:val="0"/>
          <w:numId w:val="170"/>
        </w:numPr>
        <w:jc w:val="both"/>
      </w:pPr>
      <w:r>
        <w:t>suma</w:t>
      </w:r>
      <w:r w:rsidRPr="00F11CF5">
        <w:t xml:space="preserve"> </w:t>
      </w:r>
      <w:r w:rsidR="00DC23C3" w:rsidRPr="00F11CF5">
        <w:t>požadovaná na platbu v </w:t>
      </w:r>
      <w:r>
        <w:t>EUR</w:t>
      </w:r>
      <w:r w:rsidR="00DC23C3" w:rsidRPr="00F11CF5">
        <w:t xml:space="preserve"> zaokrúhlená na dve desatinné miesta, </w:t>
      </w:r>
    </w:p>
    <w:p w:rsidR="00DC23C3" w:rsidRPr="00F11CF5" w:rsidRDefault="00DC23C3" w:rsidP="000A4768">
      <w:pPr>
        <w:numPr>
          <w:ilvl w:val="0"/>
          <w:numId w:val="170"/>
        </w:numPr>
      </w:pPr>
      <w:r w:rsidRPr="00F11CF5">
        <w:t xml:space="preserve">náležitosti pre účely DPH (sadzba DPH, DIČ a kurz NBS pre prepočet </w:t>
      </w:r>
      <w:r w:rsidR="00D977CD">
        <w:t xml:space="preserve">inej meny na </w:t>
      </w:r>
      <w:r w:rsidR="005A7C18">
        <w:t>EUR</w:t>
      </w:r>
      <w:r w:rsidRPr="00F11CF5">
        <w:t>),</w:t>
      </w:r>
    </w:p>
    <w:p w:rsidR="00DC23C3" w:rsidRPr="00F11CF5" w:rsidRDefault="00DC23C3" w:rsidP="000A4768">
      <w:pPr>
        <w:numPr>
          <w:ilvl w:val="0"/>
          <w:numId w:val="170"/>
        </w:numPr>
        <w:rPr>
          <w:i/>
        </w:rPr>
      </w:pPr>
      <w:r w:rsidRPr="00F11CF5">
        <w:t>podpis zodpovednej osoby za zhotoviteľa.</w:t>
      </w:r>
    </w:p>
    <w:p w:rsidR="00420BCD" w:rsidRDefault="00420BCD" w:rsidP="00AC1E07">
      <w:pPr>
        <w:jc w:val="both"/>
      </w:pPr>
    </w:p>
    <w:p w:rsidR="00DC23C3" w:rsidRPr="005A7C18" w:rsidRDefault="00AC1E07" w:rsidP="00AC1E07">
      <w:pPr>
        <w:jc w:val="both"/>
      </w:pPr>
      <w:r>
        <w:t xml:space="preserve">Odporúčame pre preukázanie dodávaných tovarov, poskytnutých služieb alebo vykonaných prác uvádzať vo faktúrach </w:t>
      </w:r>
      <w:r w:rsidRPr="00F11CF5">
        <w:t>názov Projektu ŠF</w:t>
      </w:r>
      <w:r>
        <w:t xml:space="preserve"> a kód ITM</w:t>
      </w:r>
      <w:r w:rsidR="00C22F53">
        <w:t>S</w:t>
      </w:r>
      <w:r>
        <w:t xml:space="preserve"> Projektu. V prípade viaczdrojového financovania odporúčame uviesť, že obstarávané tovary, služby alebo práce sú spolufinancované </w:t>
      </w:r>
      <w:r w:rsidR="00420BCD">
        <w:t>projektom „Názov projektu“.</w:t>
      </w:r>
    </w:p>
    <w:p w:rsidR="00420BCD" w:rsidRDefault="00420BCD" w:rsidP="00A91561">
      <w:pPr>
        <w:pStyle w:val="Hlavika"/>
        <w:jc w:val="both"/>
        <w:rPr>
          <w:i/>
        </w:rPr>
      </w:pPr>
    </w:p>
    <w:p w:rsidR="00DC23C3" w:rsidRPr="0087477E" w:rsidRDefault="00DC23C3" w:rsidP="00A91561">
      <w:pPr>
        <w:pStyle w:val="Hlavika"/>
        <w:jc w:val="both"/>
        <w:rPr>
          <w:i/>
        </w:rPr>
      </w:pPr>
      <w:r w:rsidRPr="0087477E">
        <w:rPr>
          <w:i/>
        </w:rPr>
        <w:t>Podľa zákona č. 651/2004 Z. z. § 19 ods. 3 prvá veta znie: „Ak sa dodanie tovaru alebo služby uskutočňuje čiastkovo alebo opakovane počas trvania zmluvy, považuje sa tovar alebo služba za dodaný najneskôr posledným dňom obdobia, na ktoré sa platba za opakovane alebo čiastkovo dodávaný tovar alebo službu vzťahuje“. K uplatňovaniu §19 ods. 2 a 3 vydalo Ministerstvo financií SR usmernenie č. MF/15571/2004-73, ktoré je uverejnené vo Finančnom spravodajcovi č. 15/2004.</w:t>
      </w:r>
    </w:p>
    <w:p w:rsidR="003107D1" w:rsidRPr="006B43CC" w:rsidRDefault="003107D1" w:rsidP="003107D1">
      <w:pPr>
        <w:jc w:val="both"/>
      </w:pPr>
    </w:p>
    <w:p w:rsidR="003107D1" w:rsidRPr="006B43CC" w:rsidRDefault="003107D1" w:rsidP="003107D1">
      <w:pPr>
        <w:jc w:val="both"/>
        <w:rPr>
          <w:bCs/>
        </w:rPr>
      </w:pPr>
      <w:r w:rsidRPr="006B43CC">
        <w:rPr>
          <w:bCs/>
        </w:rPr>
        <w:t>Prijímateľ predkladá na RO/SORO</w:t>
      </w:r>
      <w:r w:rsidR="00067EC9">
        <w:rPr>
          <w:bCs/>
        </w:rPr>
        <w:t xml:space="preserve"> spolu so žiadosťou o platbu </w:t>
      </w:r>
      <w:r w:rsidRPr="006B43CC">
        <w:rPr>
          <w:bCs/>
        </w:rPr>
        <w:t>nasledovnú dokumentáciu</w:t>
      </w:r>
      <w:r w:rsidR="00684C79">
        <w:rPr>
          <w:rStyle w:val="Odkaznapoznmkupodiarou"/>
          <w:bCs/>
        </w:rPr>
        <w:footnoteReference w:id="61"/>
      </w:r>
      <w:r w:rsidRPr="006B43CC">
        <w:rPr>
          <w:bCs/>
        </w:rPr>
        <w:t>:</w:t>
      </w:r>
    </w:p>
    <w:p w:rsidR="003107D1" w:rsidRPr="006B43CC" w:rsidRDefault="003107D1" w:rsidP="003107D1">
      <w:pPr>
        <w:jc w:val="both"/>
        <w:rPr>
          <w:bCs/>
        </w:rPr>
      </w:pPr>
    </w:p>
    <w:p w:rsidR="003107D1" w:rsidRPr="0008138F" w:rsidRDefault="003107D1" w:rsidP="000A4768">
      <w:pPr>
        <w:pStyle w:val="Odsekzoznamu"/>
        <w:numPr>
          <w:ilvl w:val="0"/>
          <w:numId w:val="179"/>
        </w:numPr>
        <w:jc w:val="both"/>
        <w:rPr>
          <w:bCs/>
        </w:rPr>
      </w:pPr>
      <w:r w:rsidRPr="0008138F">
        <w:rPr>
          <w:b/>
          <w:bCs/>
        </w:rPr>
        <w:t xml:space="preserve">Personálne výdavky </w:t>
      </w:r>
      <w:r w:rsidR="001C7A73" w:rsidRPr="0008138F">
        <w:rPr>
          <w:b/>
          <w:bCs/>
        </w:rPr>
        <w:t>–</w:t>
      </w:r>
      <w:r w:rsidRPr="0008138F">
        <w:rPr>
          <w:b/>
          <w:bCs/>
        </w:rPr>
        <w:t xml:space="preserve"> interné</w:t>
      </w:r>
      <w:r w:rsidRPr="0008138F">
        <w:rPr>
          <w:bCs/>
        </w:rPr>
        <w:t xml:space="preserve"> (pracovnoprávne vzťahy </w:t>
      </w:r>
      <w:r w:rsidR="001C7A73" w:rsidRPr="0008138F">
        <w:rPr>
          <w:bCs/>
        </w:rPr>
        <w:t>–</w:t>
      </w:r>
      <w:r w:rsidRPr="0008138F">
        <w:rPr>
          <w:bCs/>
        </w:rPr>
        <w:t xml:space="preserve"> pracovný pomer, služobný pomer, dohody o prácach vykonaných mimo pracovného pomeru)</w:t>
      </w:r>
    </w:p>
    <w:p w:rsidR="001C7A73" w:rsidRDefault="001C7A73" w:rsidP="003107D1">
      <w:pPr>
        <w:jc w:val="both"/>
        <w:rPr>
          <w:bCs/>
          <w:i/>
        </w:rPr>
      </w:pPr>
    </w:p>
    <w:p w:rsidR="003107D1" w:rsidRPr="006B43CC" w:rsidRDefault="003107D1" w:rsidP="003107D1">
      <w:pPr>
        <w:jc w:val="both"/>
        <w:rPr>
          <w:bCs/>
          <w:i/>
        </w:rPr>
      </w:pPr>
      <w:r w:rsidRPr="006B43CC">
        <w:rPr>
          <w:bCs/>
          <w:i/>
        </w:rPr>
        <w:t>Pracovná zmluva</w:t>
      </w:r>
    </w:p>
    <w:p w:rsidR="003107D1" w:rsidRPr="006B43CC" w:rsidRDefault="00D977CD" w:rsidP="000A4768">
      <w:pPr>
        <w:numPr>
          <w:ilvl w:val="0"/>
          <w:numId w:val="171"/>
        </w:numPr>
        <w:jc w:val="both"/>
      </w:pPr>
      <w:r w:rsidRPr="00AF3290">
        <w:t>pracovná zmluva, resp. vymenovanie do štátnej služby spolu s náplňou práce</w:t>
      </w:r>
      <w:r>
        <w:t xml:space="preserve"> (s uvedením špecifikácie pracovnej náplne pre projekt/projekty)</w:t>
      </w:r>
      <w:r w:rsidRPr="00AF3290">
        <w:t>, resp. opisom činnosti štátno-</w:t>
      </w:r>
      <w:r w:rsidRPr="00AF3290">
        <w:lastRenderedPageBreak/>
        <w:t>zamestnaneckého miesta a platový návrh</w:t>
      </w:r>
      <w:r>
        <w:t xml:space="preserve">, </w:t>
      </w:r>
      <w:r w:rsidRPr="00AF3290">
        <w:t>vrátane dodatkov</w:t>
      </w:r>
      <w:r>
        <w:t xml:space="preserve"> k vyššie uvedeným dokumentom</w:t>
      </w:r>
      <w:r>
        <w:rPr>
          <w:rStyle w:val="Odkaznapoznmkupodiarou"/>
        </w:rPr>
        <w:footnoteReference w:id="62"/>
      </w:r>
      <w:r w:rsidR="00A321CB">
        <w:t xml:space="preserve">, </w:t>
      </w:r>
    </w:p>
    <w:p w:rsidR="004264C5" w:rsidRDefault="003107D1" w:rsidP="000A4768">
      <w:pPr>
        <w:numPr>
          <w:ilvl w:val="0"/>
          <w:numId w:val="171"/>
        </w:numPr>
        <w:jc w:val="both"/>
      </w:pPr>
      <w:r w:rsidRPr="006B43CC">
        <w:t xml:space="preserve">pracovné výkazy </w:t>
      </w:r>
      <w:r w:rsidR="00BA5D33">
        <w:t xml:space="preserve"> a kumulatívny mesačný výkaz práce </w:t>
      </w:r>
      <w:r w:rsidRPr="006B43CC">
        <w:t xml:space="preserve">(prílohy č. </w:t>
      </w:r>
      <w:r w:rsidR="008B2CBD" w:rsidRPr="006B43CC">
        <w:t>4</w:t>
      </w:r>
      <w:r w:rsidR="004264C5">
        <w:t>a</w:t>
      </w:r>
      <w:r w:rsidR="008B2CBD" w:rsidRPr="006B43CC">
        <w:t xml:space="preserve"> a 5 tejto príručky</w:t>
      </w:r>
      <w:r w:rsidRPr="006B43CC">
        <w:t>)</w:t>
      </w:r>
      <w:r w:rsidR="004264C5">
        <w:t xml:space="preserve">. Pracovný výkaz </w:t>
      </w:r>
      <w:r w:rsidR="001C7A73">
        <w:t>–</w:t>
      </w:r>
      <w:r w:rsidR="004264C5">
        <w:t xml:space="preserve"> príloha č. 4b (bez prílohy č. 5)</w:t>
      </w:r>
      <w:r w:rsidR="004264C5">
        <w:rPr>
          <w:rStyle w:val="Odkaznapoznmkupodiarou"/>
        </w:rPr>
        <w:footnoteReference w:id="63"/>
      </w:r>
      <w:r w:rsidR="004264C5">
        <w:t xml:space="preserve"> sa predkladá v prípade zamestnanca, ktorý pracuje v rámci svojich pracovných činností </w:t>
      </w:r>
      <w:r w:rsidR="004264C5" w:rsidRPr="00C879ED">
        <w:rPr>
          <w:b/>
        </w:rPr>
        <w:t>iba na jednom projekte</w:t>
      </w:r>
      <w:r w:rsidR="004264C5">
        <w:t xml:space="preserve"> (bez ohľadu na ustanovený pracovný čas) na základe jedného pracovnoprávneho vzťahu alebo obdobného vzťahu, t.</w:t>
      </w:r>
      <w:r w:rsidR="001C7A73">
        <w:t> </w:t>
      </w:r>
      <w:r w:rsidR="004264C5">
        <w:t xml:space="preserve">j. </w:t>
      </w:r>
      <w:r w:rsidR="004264C5" w:rsidRPr="00404DF4">
        <w:rPr>
          <w:b/>
          <w:u w:val="single"/>
        </w:rPr>
        <w:t>nevykonáva iné činnosti</w:t>
      </w:r>
      <w:r w:rsidR="004264C5">
        <w:t xml:space="preserve"> financované prostredníctvom </w:t>
      </w:r>
      <w:r w:rsidR="004264C5" w:rsidRPr="00404DF4">
        <w:rPr>
          <w:b/>
          <w:u w:val="single"/>
        </w:rPr>
        <w:t>verejných prostriedkov</w:t>
      </w:r>
      <w:r w:rsidR="004264C5">
        <w:t xml:space="preserve"> u rovnakého zamestnávateľa (napr. ďalšia pracovná zmluva alebo dohoda o vykonaní práce) alebo iných zamestnávateľov, resp. pre iné právnické alebo fyzické osoby (bez ohľadu na povahu zmluvných vzťahov)</w:t>
      </w:r>
      <w:r w:rsidR="00BA5D33">
        <w:t>, pričom súčet všetkých pracovných pozícií na projekt tvorí jeden pracovnoprávny vzťah</w:t>
      </w:r>
      <w:r w:rsidR="004264C5">
        <w:t xml:space="preserve">. </w:t>
      </w:r>
    </w:p>
    <w:p w:rsidR="004264C5" w:rsidRPr="00AF3290" w:rsidRDefault="004264C5" w:rsidP="000A4768">
      <w:pPr>
        <w:ind w:left="360"/>
        <w:jc w:val="both"/>
      </w:pPr>
      <w:r>
        <w:t xml:space="preserve">Pracovný výkaz </w:t>
      </w:r>
      <w:r w:rsidR="00F24B7C">
        <w:t>–</w:t>
      </w:r>
      <w:r>
        <w:t xml:space="preserve"> príloha č. 4a</w:t>
      </w:r>
      <w:r w:rsidR="00BA5D33">
        <w:t xml:space="preserve"> a príloha č. 5</w:t>
      </w:r>
      <w:r>
        <w:t xml:space="preserve"> sa v prípade subjektov implementujúcich </w:t>
      </w:r>
      <w:proofErr w:type="spellStart"/>
      <w:r>
        <w:t>dopytovo-orientované</w:t>
      </w:r>
      <w:proofErr w:type="spellEnd"/>
      <w:r>
        <w:t xml:space="preserve"> projekty prostredníctvom SORO </w:t>
      </w:r>
      <w:r w:rsidR="00EA63F5">
        <w:t>–</w:t>
      </w:r>
      <w:r>
        <w:t xml:space="preserve"> ASFEU</w:t>
      </w:r>
      <w:r w:rsidR="00EA63F5">
        <w:t xml:space="preserve"> </w:t>
      </w:r>
      <w:r>
        <w:t xml:space="preserve">vypĺňa a predkladá podľa </w:t>
      </w:r>
      <w:r w:rsidR="00BA5D33">
        <w:t xml:space="preserve">aktuálnej verzie </w:t>
      </w:r>
      <w:r w:rsidR="00BA5D33" w:rsidRPr="00190258">
        <w:t>Usmernenia</w:t>
      </w:r>
      <w:r w:rsidR="00BA5D33">
        <w:t xml:space="preserve"> pre prijímateľov</w:t>
      </w:r>
      <w:r w:rsidR="00BA5D33" w:rsidRPr="00190258">
        <w:t xml:space="preserve"> k vypĺňaniu a predkladaniu pracovných výkazov </w:t>
      </w:r>
      <w:r w:rsidR="00BA5D33">
        <w:t xml:space="preserve">uverejneného na web stránke ASFEU. </w:t>
      </w:r>
      <w:r w:rsidR="00BA5D33" w:rsidRPr="007C351F">
        <w:t>Pracovný výkaz - príloha č. 4</w:t>
      </w:r>
      <w:r w:rsidR="00BA5D33">
        <w:t>b</w:t>
      </w:r>
      <w:r w:rsidR="00BA5D33" w:rsidRPr="007C351F">
        <w:t xml:space="preserve"> (bez prílohy č. 5)</w:t>
      </w:r>
      <w:r w:rsidR="00BA5D33">
        <w:t xml:space="preserve"> sa</w:t>
      </w:r>
      <w:r w:rsidR="00BA5D33" w:rsidRPr="007C351F">
        <w:t xml:space="preserve"> predkladá v papierovej ve</w:t>
      </w:r>
      <w:r w:rsidR="00BA5D33">
        <w:t>rzii, t.</w:t>
      </w:r>
      <w:r w:rsidR="00C172FD">
        <w:t> </w:t>
      </w:r>
      <w:r w:rsidR="00BA5D33">
        <w:t>j. nepodlieha usmerneniu</w:t>
      </w:r>
      <w:r w:rsidR="00BA5D33" w:rsidRPr="007C351F">
        <w:t xml:space="preserve"> pre prijímateľov k vypĺňaniu a predkladaniu pracovných výkazov uverejnenom na web</w:t>
      </w:r>
      <w:r w:rsidR="00C172FD">
        <w:t>ovom</w:t>
      </w:r>
      <w:r w:rsidR="00BA5D33" w:rsidRPr="007C351F">
        <w:t xml:space="preserve"> </w:t>
      </w:r>
      <w:r w:rsidR="00C172FD">
        <w:t>sídle</w:t>
      </w:r>
      <w:r w:rsidR="00BA5D33" w:rsidRPr="007C351F">
        <w:t xml:space="preserve"> ASFEU</w:t>
      </w:r>
      <w:r w:rsidR="00BA5D33">
        <w:t>,</w:t>
      </w:r>
    </w:p>
    <w:p w:rsidR="003107D1" w:rsidRDefault="003107D1" w:rsidP="000A4768">
      <w:pPr>
        <w:numPr>
          <w:ilvl w:val="0"/>
          <w:numId w:val="171"/>
        </w:numPr>
        <w:jc w:val="both"/>
      </w:pPr>
      <w:r w:rsidRPr="006B43CC">
        <w:t>výplatnú pásku</w:t>
      </w:r>
      <w:r w:rsidR="0044514C">
        <w:rPr>
          <w:rStyle w:val="Odkaznapoznmkupodiarou"/>
        </w:rPr>
        <w:footnoteReference w:id="64"/>
      </w:r>
      <w:r w:rsidRPr="006B43CC">
        <w:t>,</w:t>
      </w:r>
      <w:r w:rsidR="00C82E7E">
        <w:t xml:space="preserve"> </w:t>
      </w:r>
      <w:r w:rsidR="00C82E7E" w:rsidRPr="00C82E7E">
        <w:t>iný</w:t>
      </w:r>
      <w:r w:rsidR="00C82E7E">
        <w:t xml:space="preserve"> relevantný</w:t>
      </w:r>
      <w:r w:rsidR="00C82E7E" w:rsidRPr="00C82E7E">
        <w:t xml:space="preserve"> doklad preukazujúci štipendium v prípade doktoranda</w:t>
      </w:r>
      <w:r w:rsidR="00C82E7E">
        <w:t>,</w:t>
      </w:r>
    </w:p>
    <w:p w:rsidR="00C869B6" w:rsidRPr="00914BAF" w:rsidRDefault="00C869B6" w:rsidP="000A4768">
      <w:pPr>
        <w:numPr>
          <w:ilvl w:val="0"/>
          <w:numId w:val="171"/>
        </w:numPr>
        <w:jc w:val="both"/>
      </w:pPr>
      <w:r w:rsidRPr="00C879ED">
        <w:t>predpis miezd (výpis z denníka, resp. z hlavnej knihy prijímateľa/partnera alebo peňažného denníka prijímateľa/partnera (jednoduché účtovníctvo) o zaúčtovaní účtovného prípadu vrátane úhrady výdavku),</w:t>
      </w:r>
    </w:p>
    <w:p w:rsidR="00440ED5" w:rsidRPr="00546F91" w:rsidRDefault="00440ED5" w:rsidP="000A4768">
      <w:pPr>
        <w:numPr>
          <w:ilvl w:val="0"/>
          <w:numId w:val="171"/>
        </w:numPr>
        <w:jc w:val="both"/>
      </w:pPr>
      <w:r w:rsidRPr="00F018A7">
        <w:t>sumárny prehľad príloha 7</w:t>
      </w:r>
      <w:r w:rsidR="004264C5" w:rsidRPr="00F018A7">
        <w:t>a</w:t>
      </w:r>
      <w:r w:rsidR="003973C2">
        <w:t xml:space="preserve"> </w:t>
      </w:r>
      <w:r w:rsidR="004264C5" w:rsidRPr="00F018A7">
        <w:t>(podľa typu organizácie),</w:t>
      </w:r>
      <w:r w:rsidRPr="00546F91">
        <w:t>,</w:t>
      </w:r>
    </w:p>
    <w:p w:rsidR="003107D1" w:rsidRDefault="003107D1" w:rsidP="000A4768">
      <w:pPr>
        <w:numPr>
          <w:ilvl w:val="0"/>
          <w:numId w:val="171"/>
        </w:numPr>
        <w:jc w:val="both"/>
      </w:pPr>
      <w:r w:rsidRPr="006B43CC">
        <w:t xml:space="preserve">spôsob výpočtu oprávnenej mzdy (ak </w:t>
      </w:r>
      <w:r w:rsidR="00E12D51">
        <w:t xml:space="preserve">je to </w:t>
      </w:r>
      <w:r w:rsidRPr="006B43CC">
        <w:t>relevantné</w:t>
      </w:r>
      <w:r w:rsidR="00DD7319">
        <w:t>, príloha č. 7</w:t>
      </w:r>
      <w:r w:rsidR="00B443E6">
        <w:t>b</w:t>
      </w:r>
      <w:r w:rsidR="004264C5" w:rsidRPr="00AF3290">
        <w:rPr>
          <w:rStyle w:val="Odkaznapoznmkupodiarou"/>
        </w:rPr>
        <w:footnoteReference w:id="65"/>
      </w:r>
      <w:r w:rsidRPr="006B43CC">
        <w:t>),</w:t>
      </w:r>
    </w:p>
    <w:p w:rsidR="00153FBC" w:rsidRPr="006B43CC" w:rsidRDefault="00153FBC" w:rsidP="000A4768">
      <w:pPr>
        <w:numPr>
          <w:ilvl w:val="0"/>
          <w:numId w:val="171"/>
        </w:numPr>
        <w:jc w:val="both"/>
      </w:pPr>
      <w:r>
        <w:t xml:space="preserve">zoznam čísiel bankových účtov refundovaných zamestnancov na projekt, overený štatutárnym orgánom (alebo splnomocnenou osobou), v prípade zmeny oznámiť listom RO/SORO (ak </w:t>
      </w:r>
      <w:r w:rsidR="00E12D51">
        <w:t xml:space="preserve">je to </w:t>
      </w:r>
      <w:r>
        <w:t>relevantné),</w:t>
      </w:r>
    </w:p>
    <w:p w:rsidR="003107D1" w:rsidRPr="006B43CC" w:rsidRDefault="003107D1" w:rsidP="000A4768">
      <w:pPr>
        <w:numPr>
          <w:ilvl w:val="0"/>
          <w:numId w:val="171"/>
        </w:numPr>
        <w:jc w:val="both"/>
      </w:pPr>
      <w:r w:rsidRPr="006B43CC">
        <w:t>bankový výpis (originál alebo overená kópia), resp. výdavkový pokladničný doklad (originál alebo overená kópia) dokumentujúci reálnu úhradu  - prijímateľ</w:t>
      </w:r>
      <w:r w:rsidR="00BA5D33">
        <w:t>/partner</w:t>
      </w:r>
      <w:r w:rsidRPr="006B43CC">
        <w:t xml:space="preserve"> je povinný označiť na bankovom výpise okrem úhrady oprávnenej mzdy zamestnancovi  aj zodpovedajúce odvody vrátane dane z príjmov fyzických osôb.</w:t>
      </w:r>
    </w:p>
    <w:p w:rsidR="0044514C" w:rsidRDefault="0044514C" w:rsidP="003107D1">
      <w:pPr>
        <w:jc w:val="both"/>
        <w:rPr>
          <w:i/>
        </w:rPr>
      </w:pPr>
    </w:p>
    <w:p w:rsidR="003107D1" w:rsidRPr="006B43CC" w:rsidRDefault="003107D1" w:rsidP="003107D1">
      <w:pPr>
        <w:jc w:val="both"/>
        <w:rPr>
          <w:i/>
        </w:rPr>
      </w:pPr>
      <w:r w:rsidRPr="006B43CC">
        <w:rPr>
          <w:i/>
        </w:rPr>
        <w:t>Dohody</w:t>
      </w:r>
    </w:p>
    <w:p w:rsidR="003107D1" w:rsidRPr="006B43CC" w:rsidRDefault="003107D1" w:rsidP="000A4768">
      <w:pPr>
        <w:numPr>
          <w:ilvl w:val="0"/>
          <w:numId w:val="172"/>
        </w:numPr>
        <w:jc w:val="both"/>
      </w:pPr>
      <w:r w:rsidRPr="006B43CC">
        <w:t>dohoda o vykonaní práce, resp. iná dohoda</w:t>
      </w:r>
      <w:r w:rsidR="00C869B6">
        <w:t xml:space="preserve"> mimo pracovného pomeru</w:t>
      </w:r>
      <w:r w:rsidRPr="006B43CC">
        <w:t xml:space="preserve">, </w:t>
      </w:r>
    </w:p>
    <w:p w:rsidR="00C869B6" w:rsidRDefault="00C869B6" w:rsidP="000A4768">
      <w:pPr>
        <w:numPr>
          <w:ilvl w:val="0"/>
          <w:numId w:val="172"/>
        </w:numPr>
        <w:jc w:val="both"/>
      </w:pPr>
      <w:r w:rsidRPr="006B43CC">
        <w:t xml:space="preserve">pracovné výkazy </w:t>
      </w:r>
      <w:r>
        <w:t xml:space="preserve"> a kumulatívny mesačný výkaz práce </w:t>
      </w:r>
      <w:r w:rsidRPr="006B43CC">
        <w:t>(prílohy č. 4</w:t>
      </w:r>
      <w:r>
        <w:t>a</w:t>
      </w:r>
      <w:r w:rsidRPr="006B43CC">
        <w:t xml:space="preserve"> a 5 tejto príručky)</w:t>
      </w:r>
      <w:r>
        <w:t>. Pracovný výkaz - príloha č. 4b (bez prílohy č. 5)</w:t>
      </w:r>
      <w:r>
        <w:rPr>
          <w:rStyle w:val="Odkaznapoznmkupodiarou"/>
        </w:rPr>
        <w:footnoteReference w:id="66"/>
      </w:r>
      <w:r>
        <w:t xml:space="preserve"> sa predkladá v prípade zamestnanca, </w:t>
      </w:r>
      <w:r>
        <w:lastRenderedPageBreak/>
        <w:t xml:space="preserve">ktorý pracuje v rámci svojich pracovných činností </w:t>
      </w:r>
      <w:r w:rsidRPr="00BC32F7">
        <w:rPr>
          <w:b/>
        </w:rPr>
        <w:t>iba na jednom projekte</w:t>
      </w:r>
      <w:r>
        <w:t xml:space="preserve"> (bez ohľadu na ustanovený pracovný čas) na základe jedného pracovnoprávneho vzťahu alebo obdobného vzťahu, t.j. </w:t>
      </w:r>
      <w:r w:rsidRPr="00404DF4">
        <w:rPr>
          <w:b/>
          <w:u w:val="single"/>
        </w:rPr>
        <w:t>nevykonáva iné činnosti</w:t>
      </w:r>
      <w:r>
        <w:t xml:space="preserve"> financované prostredníctvom </w:t>
      </w:r>
      <w:r w:rsidRPr="00404DF4">
        <w:rPr>
          <w:b/>
          <w:u w:val="single"/>
        </w:rPr>
        <w:t>verejných prostriedkov</w:t>
      </w:r>
      <w:r>
        <w:t xml:space="preserve"> u rovnakého zamestnávateľa (napr. ďalšia pracovná zmluva alebo dohoda o vykonaní práce) alebo iných zamestnávateľov, resp. pre iné právnické alebo fyzické osoby (bez ohľadu na povahu zmluvných vzťahov), pričom súčet všetkých pracovných pozícií na projekt tvorí jeden pracovnoprávny vzťah. </w:t>
      </w:r>
    </w:p>
    <w:p w:rsidR="00440ED5" w:rsidRDefault="00C869B6" w:rsidP="000A4768">
      <w:pPr>
        <w:numPr>
          <w:ilvl w:val="0"/>
          <w:numId w:val="172"/>
        </w:numPr>
        <w:jc w:val="both"/>
      </w:pPr>
      <w:r>
        <w:t xml:space="preserve">Pracovný výkaz – príloha č. 4a a príloha č. 5 sa v prípade subjektov implementujúcich </w:t>
      </w:r>
      <w:proofErr w:type="spellStart"/>
      <w:r>
        <w:t>dopytovo-orientované</w:t>
      </w:r>
      <w:proofErr w:type="spellEnd"/>
      <w:r>
        <w:t xml:space="preserve"> projekty prostredníctvom SORO – ASFEU vypĺňa a predkladá podľa aktuálnej verzie </w:t>
      </w:r>
      <w:r w:rsidRPr="00190258">
        <w:t>Usmernenia</w:t>
      </w:r>
      <w:r>
        <w:t xml:space="preserve"> pre prijímateľov</w:t>
      </w:r>
      <w:r w:rsidRPr="00190258">
        <w:t xml:space="preserve"> k vypĺňaniu a predkladaniu pracovných výkazov </w:t>
      </w:r>
      <w:r>
        <w:t>uverejneného na web</w:t>
      </w:r>
      <w:r w:rsidR="00C172FD">
        <w:t>ovom</w:t>
      </w:r>
      <w:r>
        <w:t xml:space="preserve"> </w:t>
      </w:r>
      <w:r w:rsidR="00C172FD">
        <w:t>sídle</w:t>
      </w:r>
      <w:r>
        <w:t xml:space="preserve"> ASFEU. </w:t>
      </w:r>
      <w:r w:rsidRPr="007C351F">
        <w:t xml:space="preserve">Pracovný výkaz </w:t>
      </w:r>
      <w:r w:rsidR="00511BEA">
        <w:t>–</w:t>
      </w:r>
      <w:r w:rsidRPr="007C351F">
        <w:t xml:space="preserve"> príloha č. 4</w:t>
      </w:r>
      <w:r>
        <w:t>b</w:t>
      </w:r>
      <w:r w:rsidRPr="007C351F">
        <w:t xml:space="preserve"> (bez prílohy č. 5)</w:t>
      </w:r>
      <w:r>
        <w:t xml:space="preserve"> sa</w:t>
      </w:r>
      <w:r w:rsidRPr="007C351F">
        <w:t xml:space="preserve"> predkladá v papierovej ve</w:t>
      </w:r>
      <w:r>
        <w:t>rzii, t.j. nepodlieha usmerneniu</w:t>
      </w:r>
      <w:r w:rsidRPr="007C351F">
        <w:t xml:space="preserve"> pre prijímateľov k vypĺňaniu a predkladaniu pracovných výkazov uverejnenom na web</w:t>
      </w:r>
      <w:r w:rsidR="00C172FD">
        <w:t>ovom</w:t>
      </w:r>
      <w:r w:rsidRPr="007C351F">
        <w:t xml:space="preserve"> </w:t>
      </w:r>
      <w:r w:rsidR="00C172FD">
        <w:t>sídle</w:t>
      </w:r>
      <w:r w:rsidRPr="007C351F">
        <w:t xml:space="preserve"> ASFEU</w:t>
      </w:r>
      <w:r>
        <w:t>,</w:t>
      </w:r>
    </w:p>
    <w:p w:rsidR="004264C5" w:rsidRPr="00BB167B" w:rsidRDefault="004264C5" w:rsidP="000A4768">
      <w:pPr>
        <w:numPr>
          <w:ilvl w:val="0"/>
          <w:numId w:val="172"/>
        </w:numPr>
        <w:jc w:val="both"/>
      </w:pPr>
      <w:r w:rsidRPr="00BB167B">
        <w:t>sumárny prehľad príloha 7a (podľa typu organizácie)</w:t>
      </w:r>
      <w:r w:rsidR="00C869B6" w:rsidRPr="00BB167B">
        <w:t>,</w:t>
      </w:r>
    </w:p>
    <w:p w:rsidR="00C869B6" w:rsidRDefault="003107D1" w:rsidP="000A4768">
      <w:pPr>
        <w:numPr>
          <w:ilvl w:val="0"/>
          <w:numId w:val="172"/>
        </w:numPr>
        <w:jc w:val="both"/>
      </w:pPr>
      <w:r w:rsidRPr="006B43CC">
        <w:t>výplatná páska</w:t>
      </w:r>
      <w:r w:rsidR="004264C5">
        <w:t xml:space="preserve"> alebo iný relevantný doklad</w:t>
      </w:r>
      <w:r w:rsidRPr="006B43CC">
        <w:t>,</w:t>
      </w:r>
    </w:p>
    <w:p w:rsidR="00C869B6" w:rsidRPr="00914BAF" w:rsidRDefault="00C869B6" w:rsidP="000A4768">
      <w:pPr>
        <w:numPr>
          <w:ilvl w:val="0"/>
          <w:numId w:val="172"/>
        </w:numPr>
        <w:jc w:val="both"/>
      </w:pPr>
      <w:r w:rsidRPr="00C879ED">
        <w:t>predpis miezd (výpis z denníka, resp. z hlavnej knihy prijímateľa/partnera alebo peňažného denníka prijímateľa/partnera (jednoduché účtovníctvo) o zaúčtovaní účtovného prípadu vrátane úhrady výdavku),</w:t>
      </w:r>
    </w:p>
    <w:p w:rsidR="003107D1" w:rsidRDefault="003107D1" w:rsidP="000A4768">
      <w:pPr>
        <w:numPr>
          <w:ilvl w:val="0"/>
          <w:numId w:val="172"/>
        </w:numPr>
        <w:jc w:val="both"/>
      </w:pPr>
      <w:r w:rsidRPr="006B43CC">
        <w:t xml:space="preserve">spôsob výpočtu oprávnenej výšky výdavku (ak </w:t>
      </w:r>
      <w:r w:rsidR="00E12D51">
        <w:t xml:space="preserve">je to </w:t>
      </w:r>
      <w:r w:rsidRPr="006B43CC">
        <w:t>relevantné),</w:t>
      </w:r>
    </w:p>
    <w:p w:rsidR="002079F6" w:rsidRDefault="00153FBC" w:rsidP="000A4768">
      <w:pPr>
        <w:numPr>
          <w:ilvl w:val="0"/>
          <w:numId w:val="172"/>
        </w:numPr>
        <w:jc w:val="both"/>
      </w:pPr>
      <w:r>
        <w:t xml:space="preserve">zoznam čísiel bankových účtov refundovaných zamestnancov na projekt, overený štatutárnym orgánom (alebo splnomocnenou osobou), v prípade zmeny oznámiť listom RO/SORO (ak </w:t>
      </w:r>
      <w:r w:rsidR="00E12D51">
        <w:t xml:space="preserve">je to </w:t>
      </w:r>
      <w:r>
        <w:t>relevantné),</w:t>
      </w:r>
    </w:p>
    <w:p w:rsidR="003107D1" w:rsidRDefault="003107D1" w:rsidP="000A4768">
      <w:pPr>
        <w:numPr>
          <w:ilvl w:val="0"/>
          <w:numId w:val="172"/>
        </w:numPr>
        <w:jc w:val="both"/>
      </w:pPr>
      <w:r w:rsidRPr="006B43CC">
        <w:t>bankový výpis (originál alebo overená kópia), resp. výdavkový pokladničný doklad (originál alebo overená kópia) dokumentujúci reálnu úhradu  - prijímateľ</w:t>
      </w:r>
      <w:r w:rsidR="00BA5D33">
        <w:t>/partner</w:t>
      </w:r>
      <w:r w:rsidRPr="006B43CC">
        <w:t xml:space="preserve"> je povinný označiť na bankovom výpise okrem úhrady oprávnenej mzdy zamestnancovi aj zodpovedajúce odvody vrátane dane z príjmov fyzických osôb</w:t>
      </w:r>
      <w:r w:rsidR="004264C5">
        <w:t>.</w:t>
      </w:r>
    </w:p>
    <w:p w:rsidR="004264C5" w:rsidRDefault="004264C5" w:rsidP="00C879ED">
      <w:pPr>
        <w:jc w:val="both"/>
      </w:pPr>
    </w:p>
    <w:p w:rsidR="004264C5" w:rsidRDefault="00C869B6" w:rsidP="004264C5">
      <w:pPr>
        <w:jc w:val="both"/>
        <w:rPr>
          <w:b/>
          <w:bCs/>
        </w:rPr>
      </w:pPr>
      <w:r w:rsidRPr="007F2BC8">
        <w:rPr>
          <w:b/>
          <w:bCs/>
        </w:rPr>
        <w:t xml:space="preserve">Personálne výdavky </w:t>
      </w:r>
      <w:r w:rsidR="00003A2B">
        <w:rPr>
          <w:b/>
          <w:bCs/>
        </w:rPr>
        <w:t>–</w:t>
      </w:r>
      <w:r w:rsidRPr="007F2BC8">
        <w:rPr>
          <w:b/>
          <w:bCs/>
        </w:rPr>
        <w:t xml:space="preserve"> interné je možné predkladať prostredníctvom sumarizačných hárkov</w:t>
      </w:r>
      <w:r w:rsidR="004264C5">
        <w:rPr>
          <w:rStyle w:val="Odkaznapoznmkupodiarou"/>
          <w:b/>
          <w:bCs/>
        </w:rPr>
        <w:footnoteReference w:id="67"/>
      </w:r>
      <w:r>
        <w:rPr>
          <w:b/>
          <w:bCs/>
        </w:rPr>
        <w:t>,</w:t>
      </w:r>
      <w:r>
        <w:rPr>
          <w:rStyle w:val="Odkaznapoznmkupodiarou"/>
          <w:b/>
          <w:bCs/>
        </w:rPr>
        <w:t xml:space="preserve"> </w:t>
      </w:r>
      <w:r w:rsidRPr="007F2BC8">
        <w:rPr>
          <w:b/>
          <w:bCs/>
        </w:rPr>
        <w:t xml:space="preserve">avšak len </w:t>
      </w:r>
      <w:r w:rsidR="0044514C">
        <w:rPr>
          <w:b/>
          <w:bCs/>
        </w:rPr>
        <w:t>n</w:t>
      </w:r>
      <w:r w:rsidRPr="007F2BC8">
        <w:rPr>
          <w:b/>
          <w:bCs/>
        </w:rPr>
        <w:t>a základe písomného rozhodnutia udeleného Prijímateľovi zo strany RO/SORO. V prípade predloženia personálnych výdavkov – interných prostredníctvom sumarizačných hárkov, bez predchádzajúceho rozhodnutia zo strany RO/SORO  budú tieto výdavky posúdené ako neoprávnené</w:t>
      </w:r>
      <w:r>
        <w:rPr>
          <w:b/>
          <w:bCs/>
        </w:rPr>
        <w:t>. Prijímateľ predloží nasledovnú dokumentáciu na RO/SORO:</w:t>
      </w:r>
    </w:p>
    <w:p w:rsidR="004264C5" w:rsidRDefault="004264C5" w:rsidP="004264C5">
      <w:pPr>
        <w:jc w:val="both"/>
        <w:rPr>
          <w:b/>
          <w:bCs/>
        </w:rPr>
      </w:pPr>
    </w:p>
    <w:p w:rsidR="004264C5" w:rsidRPr="00E65EF7" w:rsidRDefault="004264C5" w:rsidP="000A4768">
      <w:pPr>
        <w:numPr>
          <w:ilvl w:val="0"/>
          <w:numId w:val="173"/>
        </w:numPr>
        <w:ind w:left="357" w:hanging="357"/>
        <w:jc w:val="both"/>
        <w:rPr>
          <w:bCs/>
        </w:rPr>
      </w:pPr>
      <w:r w:rsidRPr="00E65EF7">
        <w:rPr>
          <w:bCs/>
        </w:rPr>
        <w:t>sumarizačný hárok</w:t>
      </w:r>
      <w:r>
        <w:rPr>
          <w:bCs/>
        </w:rPr>
        <w:t xml:space="preserve"> (príloha </w:t>
      </w:r>
      <w:r w:rsidR="00122509">
        <w:rPr>
          <w:bCs/>
        </w:rPr>
        <w:t>8a, resp. 8b</w:t>
      </w:r>
      <w:r>
        <w:rPr>
          <w:bCs/>
        </w:rPr>
        <w:t xml:space="preserve"> v závislosti od typu organizácie),</w:t>
      </w:r>
    </w:p>
    <w:p w:rsidR="004264C5" w:rsidRDefault="004264C5" w:rsidP="000A4768">
      <w:pPr>
        <w:numPr>
          <w:ilvl w:val="0"/>
          <w:numId w:val="173"/>
        </w:numPr>
        <w:ind w:left="357" w:hanging="357"/>
        <w:jc w:val="both"/>
      </w:pPr>
      <w:r w:rsidRPr="00AF3290">
        <w:t xml:space="preserve">bankový výpis (originál alebo overená kópia), resp. výdavkový pokladničný doklad (originál alebo overená kópia) dokumentujúci reálnu úhradu </w:t>
      </w:r>
      <w:r w:rsidR="00003A2B">
        <w:t>–</w:t>
      </w:r>
      <w:r w:rsidRPr="00AF3290">
        <w:t xml:space="preserve"> prijímateľ je povinný označiť na bankovom výpise okrem úhrady oprávnenej mzdy zamestnancovi  aj zodpovedajúce odvody vrátane dane z príjmov fyzických osôb,</w:t>
      </w:r>
    </w:p>
    <w:p w:rsidR="004264C5" w:rsidRDefault="00122509" w:rsidP="000A4768">
      <w:pPr>
        <w:numPr>
          <w:ilvl w:val="0"/>
          <w:numId w:val="173"/>
        </w:numPr>
        <w:ind w:left="357" w:hanging="357"/>
        <w:jc w:val="both"/>
      </w:pPr>
      <w:r w:rsidRPr="006B43CC">
        <w:t>pracovné výkazy (prílohy č. 4</w:t>
      </w:r>
      <w:r>
        <w:t>a</w:t>
      </w:r>
      <w:r w:rsidR="00C869B6">
        <w:t>-b</w:t>
      </w:r>
      <w:r w:rsidRPr="006B43CC">
        <w:t xml:space="preserve"> a 5 tejto príručky)</w:t>
      </w:r>
      <w:r>
        <w:t xml:space="preserve">. </w:t>
      </w:r>
      <w:r w:rsidR="00C869B6">
        <w:t xml:space="preserve">Pracovný výkaz </w:t>
      </w:r>
      <w:r w:rsidR="00003A2B">
        <w:t>–</w:t>
      </w:r>
      <w:r w:rsidR="00C869B6">
        <w:t xml:space="preserve"> príloha č. 4a a príloha č. 5 sa v prípade subjektov implementujúcich </w:t>
      </w:r>
      <w:proofErr w:type="spellStart"/>
      <w:r w:rsidR="00C869B6">
        <w:t>dopytovo-orientované</w:t>
      </w:r>
      <w:proofErr w:type="spellEnd"/>
      <w:r w:rsidR="00C869B6">
        <w:t xml:space="preserve"> projekty </w:t>
      </w:r>
      <w:r w:rsidR="00C869B6">
        <w:lastRenderedPageBreak/>
        <w:t xml:space="preserve">prostredníctvom SORO – ASFEU vypĺňa a predkladá podľa aktuálnej verzie </w:t>
      </w:r>
      <w:r w:rsidR="00C869B6" w:rsidRPr="00190258">
        <w:t>Usmernenia</w:t>
      </w:r>
      <w:r w:rsidR="00C869B6">
        <w:t xml:space="preserve"> pre prijímateľov</w:t>
      </w:r>
      <w:r w:rsidR="00C869B6" w:rsidRPr="00190258">
        <w:t xml:space="preserve"> k vypĺňaniu a predkladaniu pracovných výkazov </w:t>
      </w:r>
      <w:r w:rsidR="00C869B6">
        <w:t>uverejneného na web</w:t>
      </w:r>
      <w:r w:rsidR="00C172FD">
        <w:t>ovom</w:t>
      </w:r>
      <w:r w:rsidR="00C869B6">
        <w:t xml:space="preserve"> </w:t>
      </w:r>
      <w:r w:rsidR="00C172FD">
        <w:t>sídle</w:t>
      </w:r>
      <w:r w:rsidR="00C869B6">
        <w:t xml:space="preserve"> ASFEU. </w:t>
      </w:r>
      <w:r w:rsidR="00C869B6" w:rsidRPr="007C351F">
        <w:t xml:space="preserve">Pracovný výkaz </w:t>
      </w:r>
      <w:r w:rsidR="00003A2B">
        <w:t>–</w:t>
      </w:r>
      <w:r w:rsidR="00C869B6" w:rsidRPr="007C351F">
        <w:t xml:space="preserve"> príloha č. 4</w:t>
      </w:r>
      <w:r w:rsidR="00C869B6">
        <w:t>b</w:t>
      </w:r>
      <w:r w:rsidR="00C869B6" w:rsidRPr="007C351F">
        <w:t xml:space="preserve"> (bez prílohy č. 5)</w:t>
      </w:r>
      <w:r w:rsidR="00C869B6">
        <w:t xml:space="preserve"> sa</w:t>
      </w:r>
      <w:r w:rsidR="00C869B6" w:rsidRPr="007C351F">
        <w:t xml:space="preserve"> predkladá v papierovej ve</w:t>
      </w:r>
      <w:r w:rsidR="00C869B6">
        <w:t>rzii (nepodlieha usmerneniu</w:t>
      </w:r>
      <w:r w:rsidR="00C869B6" w:rsidRPr="007C351F">
        <w:t xml:space="preserve"> pre prijímateľov k vypĺňaniu a predkladaniu pracovných výkazov uverejnenom na web</w:t>
      </w:r>
      <w:r w:rsidR="00C172FD">
        <w:t>ovom</w:t>
      </w:r>
      <w:r w:rsidR="00C869B6" w:rsidRPr="007C351F">
        <w:t xml:space="preserve"> </w:t>
      </w:r>
      <w:r w:rsidR="00C172FD">
        <w:t>sídle</w:t>
      </w:r>
      <w:r w:rsidR="00C869B6" w:rsidRPr="007C351F">
        <w:t xml:space="preserve"> ASFEU</w:t>
      </w:r>
      <w:r w:rsidR="00C869B6">
        <w:t>),</w:t>
      </w:r>
    </w:p>
    <w:p w:rsidR="004264C5" w:rsidRDefault="004264C5" w:rsidP="000A4768">
      <w:pPr>
        <w:numPr>
          <w:ilvl w:val="0"/>
          <w:numId w:val="173"/>
        </w:numPr>
        <w:ind w:left="357" w:hanging="357"/>
        <w:jc w:val="both"/>
      </w:pPr>
      <w:r w:rsidRPr="00AF3290">
        <w:t>výpis z denníka, resp. z hlavnej knihy prijímateľa alebo peňažného denníka prijímateľa (jednoduché účtovníctvo) o zaúčtovaní účtovného prípadu vrátane úhrady výdavku</w:t>
      </w:r>
      <w:r>
        <w:t>.</w:t>
      </w:r>
    </w:p>
    <w:p w:rsidR="00C869B6" w:rsidRDefault="00C869B6" w:rsidP="00C879ED">
      <w:pPr>
        <w:jc w:val="both"/>
        <w:rPr>
          <w:b/>
          <w:bCs/>
        </w:rPr>
      </w:pPr>
    </w:p>
    <w:p w:rsidR="00C869B6" w:rsidRPr="00C879ED" w:rsidRDefault="00C869B6" w:rsidP="00C879ED">
      <w:pPr>
        <w:jc w:val="both"/>
        <w:rPr>
          <w:b/>
          <w:bCs/>
        </w:rPr>
      </w:pPr>
      <w:r w:rsidRPr="00C879ED">
        <w:rPr>
          <w:b/>
          <w:bCs/>
        </w:rPr>
        <w:t>Prijímateľ je povinný archivovať relevantnú dokumentáciu (mzdové listy, spôsob výpočty mzdy zamestnanca, kumulatívne mesačné výkazy práce, atď.), ktorá nie je súčasťou dokumentácie zasielanej na RO/SORO. Prijímateľ je povinný na základe tejto dokumentácie umožniť overenie nárokovaných výdavkov prostredníctvom sumarizačných hárkov.</w:t>
      </w:r>
    </w:p>
    <w:p w:rsidR="004264C5" w:rsidRPr="006B43CC" w:rsidRDefault="004264C5" w:rsidP="00C879ED">
      <w:pPr>
        <w:jc w:val="both"/>
      </w:pPr>
    </w:p>
    <w:p w:rsidR="003107D1" w:rsidRPr="0008138F" w:rsidRDefault="003107D1" w:rsidP="000A4768">
      <w:pPr>
        <w:pStyle w:val="Odsekzoznamu"/>
        <w:numPr>
          <w:ilvl w:val="0"/>
          <w:numId w:val="181"/>
        </w:numPr>
        <w:jc w:val="both"/>
        <w:rPr>
          <w:bCs/>
        </w:rPr>
      </w:pPr>
      <w:r w:rsidRPr="0008138F">
        <w:rPr>
          <w:b/>
          <w:bCs/>
        </w:rPr>
        <w:t xml:space="preserve">Personálne výdavky </w:t>
      </w:r>
      <w:r w:rsidR="0008138F">
        <w:rPr>
          <w:b/>
          <w:bCs/>
        </w:rPr>
        <w:t>–</w:t>
      </w:r>
      <w:r w:rsidRPr="0008138F">
        <w:rPr>
          <w:b/>
          <w:bCs/>
        </w:rPr>
        <w:t xml:space="preserve"> externé </w:t>
      </w:r>
      <w:r w:rsidR="0008138F">
        <w:rPr>
          <w:b/>
          <w:bCs/>
        </w:rPr>
        <w:t>–</w:t>
      </w:r>
      <w:r w:rsidRPr="0008138F">
        <w:rPr>
          <w:b/>
          <w:bCs/>
        </w:rPr>
        <w:t xml:space="preserve"> dodávka služieb</w:t>
      </w:r>
      <w:r w:rsidRPr="0008138F">
        <w:rPr>
          <w:bCs/>
        </w:rPr>
        <w:t xml:space="preserve"> (zmluvné vzťahy na základe napr. Obchodné</w:t>
      </w:r>
      <w:r w:rsidR="00A0020B" w:rsidRPr="0008138F">
        <w:rPr>
          <w:bCs/>
        </w:rPr>
        <w:t>ho</w:t>
      </w:r>
      <w:r w:rsidRPr="0008138F">
        <w:rPr>
          <w:bCs/>
        </w:rPr>
        <w:t xml:space="preserve"> zákonníka, Občianskeho zákonníka </w:t>
      </w:r>
      <w:r w:rsidR="0008138F">
        <w:rPr>
          <w:bCs/>
        </w:rPr>
        <w:t>–</w:t>
      </w:r>
      <w:r w:rsidRPr="0008138F">
        <w:rPr>
          <w:bCs/>
        </w:rPr>
        <w:t xml:space="preserve"> zmluvné vzťahy mimo pracovnoprávnych vzťahov, služobných pomerov)</w:t>
      </w:r>
    </w:p>
    <w:p w:rsidR="003107D1" w:rsidRPr="006B43CC" w:rsidRDefault="003107D1" w:rsidP="000A4768">
      <w:pPr>
        <w:numPr>
          <w:ilvl w:val="0"/>
          <w:numId w:val="174"/>
        </w:numPr>
        <w:tabs>
          <w:tab w:val="clear" w:pos="360"/>
          <w:tab w:val="num" w:pos="-180"/>
        </w:tabs>
        <w:jc w:val="both"/>
      </w:pPr>
      <w:r w:rsidRPr="006B43CC">
        <w:t>spôsob výpočtu oprávnenej výšky výdavku (ak</w:t>
      </w:r>
      <w:r w:rsidR="00E12D51">
        <w:t xml:space="preserve"> je to</w:t>
      </w:r>
      <w:r w:rsidRPr="006B43CC">
        <w:t xml:space="preserve"> relevantné),</w:t>
      </w:r>
    </w:p>
    <w:p w:rsidR="003107D1" w:rsidRPr="006B43CC" w:rsidRDefault="003107D1" w:rsidP="000A4768">
      <w:pPr>
        <w:numPr>
          <w:ilvl w:val="0"/>
          <w:numId w:val="174"/>
        </w:numPr>
        <w:tabs>
          <w:tab w:val="clear" w:pos="360"/>
          <w:tab w:val="num" w:pos="-180"/>
        </w:tabs>
        <w:jc w:val="both"/>
        <w:rPr>
          <w:bCs/>
        </w:rPr>
      </w:pPr>
      <w:r w:rsidRPr="006B43CC">
        <w:rPr>
          <w:bCs/>
        </w:rPr>
        <w:t>písomná zmluva</w:t>
      </w:r>
      <w:r w:rsidRPr="006B43CC">
        <w:rPr>
          <w:rStyle w:val="Odkaznapoznmkupodiarou"/>
          <w:bCs/>
        </w:rPr>
        <w:footnoteReference w:id="68"/>
      </w:r>
      <w:r w:rsidRPr="006B43CC">
        <w:rPr>
          <w:bCs/>
        </w:rPr>
        <w:t xml:space="preserve"> v súlade s </w:t>
      </w:r>
      <w:r w:rsidRPr="006B43CC">
        <w:t>platným všeobecne záväzným právnym predpisom,</w:t>
      </w:r>
    </w:p>
    <w:p w:rsidR="003107D1" w:rsidRPr="006B43CC" w:rsidRDefault="003107D1" w:rsidP="000A4768">
      <w:pPr>
        <w:numPr>
          <w:ilvl w:val="0"/>
          <w:numId w:val="174"/>
        </w:numPr>
        <w:tabs>
          <w:tab w:val="clear" w:pos="360"/>
          <w:tab w:val="num" w:pos="-180"/>
        </w:tabs>
        <w:jc w:val="both"/>
        <w:rPr>
          <w:bCs/>
        </w:rPr>
      </w:pPr>
      <w:r w:rsidRPr="006B43CC">
        <w:t xml:space="preserve">faktúra (ak </w:t>
      </w:r>
      <w:r w:rsidR="00E12D51">
        <w:t xml:space="preserve">je to </w:t>
      </w:r>
      <w:r w:rsidRPr="006B43CC">
        <w:t>relevantné),</w:t>
      </w:r>
    </w:p>
    <w:p w:rsidR="003107D1" w:rsidRPr="006B43CC" w:rsidRDefault="003107D1" w:rsidP="000A4768">
      <w:pPr>
        <w:numPr>
          <w:ilvl w:val="0"/>
          <w:numId w:val="174"/>
        </w:numPr>
        <w:tabs>
          <w:tab w:val="clear" w:pos="360"/>
          <w:tab w:val="num" w:pos="-180"/>
        </w:tabs>
        <w:jc w:val="both"/>
        <w:rPr>
          <w:bCs/>
        </w:rPr>
      </w:pPr>
      <w:r w:rsidRPr="006B43CC">
        <w:t>preberací protokol (</w:t>
      </w:r>
      <w:r w:rsidRPr="00440ED5">
        <w:rPr>
          <w:b/>
        </w:rPr>
        <w:t xml:space="preserve">pracovné výkazy - prílohy č. </w:t>
      </w:r>
      <w:r w:rsidR="008B2CBD" w:rsidRPr="00440ED5">
        <w:rPr>
          <w:b/>
        </w:rPr>
        <w:t>4</w:t>
      </w:r>
      <w:r w:rsidR="00AE07EA">
        <w:rPr>
          <w:b/>
        </w:rPr>
        <w:t>a</w:t>
      </w:r>
      <w:r w:rsidRPr="00440ED5">
        <w:rPr>
          <w:b/>
        </w:rPr>
        <w:t xml:space="preserve"> a </w:t>
      </w:r>
      <w:r w:rsidR="008B2CBD" w:rsidRPr="00440ED5">
        <w:rPr>
          <w:b/>
        </w:rPr>
        <w:t>5 tejto príručky</w:t>
      </w:r>
      <w:r w:rsidR="004264C5" w:rsidRPr="000A4768">
        <w:rPr>
          <w:rStyle w:val="Odkaznapoznmkupodiarou"/>
        </w:rPr>
        <w:footnoteReference w:id="69"/>
      </w:r>
      <w:r w:rsidRPr="006B43CC">
        <w:t>) o vykonaní príslušných aktivít, prác,</w:t>
      </w:r>
    </w:p>
    <w:p w:rsidR="003107D1" w:rsidRPr="006B43CC" w:rsidRDefault="003107D1" w:rsidP="000A4768">
      <w:pPr>
        <w:numPr>
          <w:ilvl w:val="0"/>
          <w:numId w:val="174"/>
        </w:numPr>
        <w:tabs>
          <w:tab w:val="clear" w:pos="360"/>
          <w:tab w:val="num" w:pos="-180"/>
        </w:tabs>
        <w:jc w:val="both"/>
        <w:rPr>
          <w:bCs/>
        </w:rPr>
      </w:pPr>
      <w:r w:rsidRPr="006B43CC">
        <w:t>bankový výpis (originál alebo overená kópia), resp. výdavkový pokladničný doklad (originál alebo overená kópia)</w:t>
      </w:r>
      <w:r w:rsidRPr="006B43CC">
        <w:rPr>
          <w:bCs/>
        </w:rPr>
        <w:t xml:space="preserve"> </w:t>
      </w:r>
      <w:r w:rsidRPr="006B43CC">
        <w:t xml:space="preserve">dokumentujúci reálnu úhradu. </w:t>
      </w:r>
    </w:p>
    <w:p w:rsidR="003107D1" w:rsidRPr="006B43CC" w:rsidRDefault="003107D1" w:rsidP="003107D1">
      <w:pPr>
        <w:jc w:val="both"/>
      </w:pPr>
    </w:p>
    <w:p w:rsidR="003107D1" w:rsidRPr="000A4768" w:rsidRDefault="003107D1" w:rsidP="000A4768">
      <w:pPr>
        <w:pStyle w:val="Odsekzoznamu"/>
        <w:numPr>
          <w:ilvl w:val="0"/>
          <w:numId w:val="183"/>
        </w:numPr>
        <w:jc w:val="both"/>
        <w:rPr>
          <w:b/>
        </w:rPr>
      </w:pPr>
      <w:r w:rsidRPr="000A4768">
        <w:rPr>
          <w:b/>
        </w:rPr>
        <w:t>Cestovné náhrady (tuzemské a </w:t>
      </w:r>
      <w:r w:rsidR="00440ED5" w:rsidRPr="000A4768">
        <w:rPr>
          <w:b/>
        </w:rPr>
        <w:t xml:space="preserve">zahraničné </w:t>
      </w:r>
      <w:r w:rsidRPr="000A4768">
        <w:rPr>
          <w:b/>
        </w:rPr>
        <w:t xml:space="preserve">pracovné cesty) </w:t>
      </w:r>
      <w:r w:rsidR="0008138F" w:rsidRPr="000A4768">
        <w:rPr>
          <w:b/>
        </w:rPr>
        <w:t>–</w:t>
      </w:r>
      <w:r w:rsidRPr="000A4768">
        <w:rPr>
          <w:b/>
        </w:rPr>
        <w:t xml:space="preserve"> riadiaci, obslužný, </w:t>
      </w:r>
      <w:r w:rsidR="00C4433C" w:rsidRPr="000A4768">
        <w:rPr>
          <w:b/>
        </w:rPr>
        <w:t xml:space="preserve">administratívny (vrátane monitorovania a publicity) </w:t>
      </w:r>
      <w:r w:rsidRPr="000A4768">
        <w:rPr>
          <w:b/>
        </w:rPr>
        <w:t>a odborný personál</w:t>
      </w:r>
    </w:p>
    <w:p w:rsidR="003107D1" w:rsidRPr="006B43CC" w:rsidRDefault="003107D1" w:rsidP="000A4768">
      <w:pPr>
        <w:numPr>
          <w:ilvl w:val="0"/>
          <w:numId w:val="175"/>
        </w:numPr>
        <w:jc w:val="both"/>
      </w:pPr>
      <w:bookmarkStart w:id="70" w:name="OLE_LINK1"/>
      <w:r w:rsidRPr="006B43CC">
        <w:t>cestovný príkaz,</w:t>
      </w:r>
    </w:p>
    <w:p w:rsidR="003107D1" w:rsidRPr="006B43CC" w:rsidRDefault="003107D1" w:rsidP="000A4768">
      <w:pPr>
        <w:numPr>
          <w:ilvl w:val="0"/>
          <w:numId w:val="175"/>
        </w:numPr>
        <w:jc w:val="both"/>
      </w:pPr>
      <w:r w:rsidRPr="006B43CC">
        <w:t xml:space="preserve">cestovný </w:t>
      </w:r>
      <w:r w:rsidR="00C4433C">
        <w:t>lístok</w:t>
      </w:r>
      <w:r w:rsidR="001831BF">
        <w:rPr>
          <w:rStyle w:val="Odkaznapoznmkupodiarou"/>
        </w:rPr>
        <w:footnoteReference w:id="70"/>
      </w:r>
      <w:r w:rsidR="001831BF">
        <w:t>, palubný lístok</w:t>
      </w:r>
      <w:r w:rsidR="00C4433C">
        <w:t xml:space="preserve"> (ak </w:t>
      </w:r>
      <w:r w:rsidR="00E12D51">
        <w:t xml:space="preserve">je to </w:t>
      </w:r>
      <w:r w:rsidR="00C4433C">
        <w:t>relevantné)</w:t>
      </w:r>
      <w:r w:rsidRPr="006B43CC">
        <w:t>,</w:t>
      </w:r>
    </w:p>
    <w:p w:rsidR="003107D1" w:rsidRPr="006B43CC" w:rsidRDefault="003107D1" w:rsidP="000A4768">
      <w:pPr>
        <w:numPr>
          <w:ilvl w:val="0"/>
          <w:numId w:val="175"/>
        </w:numPr>
        <w:jc w:val="both"/>
      </w:pPr>
      <w:r w:rsidRPr="006B43CC">
        <w:t>doklad za ubytovanie,</w:t>
      </w:r>
    </w:p>
    <w:bookmarkEnd w:id="70"/>
    <w:p w:rsidR="003107D1" w:rsidRPr="006B43CC" w:rsidRDefault="00440ED5" w:rsidP="000A4768">
      <w:pPr>
        <w:numPr>
          <w:ilvl w:val="0"/>
          <w:numId w:val="175"/>
        </w:numPr>
        <w:jc w:val="both"/>
      </w:pPr>
      <w:r>
        <w:t xml:space="preserve">písomná </w:t>
      </w:r>
      <w:r w:rsidR="003107D1" w:rsidRPr="006B43CC">
        <w:t>správa zo služobnej cesty,</w:t>
      </w:r>
    </w:p>
    <w:p w:rsidR="003107D1" w:rsidRPr="006B43CC" w:rsidRDefault="003107D1" w:rsidP="000A4768">
      <w:pPr>
        <w:numPr>
          <w:ilvl w:val="0"/>
          <w:numId w:val="175"/>
        </w:numPr>
        <w:jc w:val="both"/>
      </w:pPr>
      <w:r w:rsidRPr="006B43CC">
        <w:t>pri využití súkromného motorového vozidla pre služobné účely</w:t>
      </w:r>
      <w:r w:rsidR="004264C5">
        <w:rPr>
          <w:rStyle w:val="Odkaznapoznmkupodiarou"/>
        </w:rPr>
        <w:footnoteReference w:id="71"/>
      </w:r>
      <w:r w:rsidRPr="006B43CC">
        <w:t>: spôsob výpočtu oprávnených výdavkov</w:t>
      </w:r>
      <w:r w:rsidR="00C4433C">
        <w:t xml:space="preserve"> (je postačujúce, ak postup pre výpočet je u</w:t>
      </w:r>
      <w:r w:rsidR="00192111">
        <w:t>v</w:t>
      </w:r>
      <w:r w:rsidR="00C4433C">
        <w:t>edený v cestovnom príkaze</w:t>
      </w:r>
      <w:r w:rsidR="00C22F53">
        <w:t>)</w:t>
      </w:r>
      <w:r w:rsidRPr="006B43CC">
        <w:t>, doklad o výške cestovného prostredníctvom verejnej dopravy (napr. potvrdenie dopravcu),</w:t>
      </w:r>
    </w:p>
    <w:p w:rsidR="003107D1" w:rsidRPr="006B43CC" w:rsidRDefault="003107D1" w:rsidP="000A4768">
      <w:pPr>
        <w:numPr>
          <w:ilvl w:val="0"/>
          <w:numId w:val="175"/>
        </w:numPr>
        <w:jc w:val="both"/>
      </w:pPr>
      <w:r w:rsidRPr="006B43CC">
        <w:t xml:space="preserve">bankový výpis dokumentujúci reálnu úhradu, resp. výdavkový pokladničný doklad dokumentujúci reálnu úhradu (ak </w:t>
      </w:r>
      <w:r w:rsidR="00E12D51">
        <w:t xml:space="preserve">je to </w:t>
      </w:r>
      <w:r w:rsidRPr="006B43CC">
        <w:t>relevantné - cestovné príkazy môžu obsahovať pokladničný doklad),</w:t>
      </w:r>
    </w:p>
    <w:p w:rsidR="003107D1" w:rsidRPr="006B43CC" w:rsidRDefault="003107D1" w:rsidP="000A4768">
      <w:pPr>
        <w:numPr>
          <w:ilvl w:val="0"/>
          <w:numId w:val="175"/>
        </w:numPr>
        <w:jc w:val="both"/>
      </w:pPr>
      <w:r w:rsidRPr="006B43CC">
        <w:lastRenderedPageBreak/>
        <w:t xml:space="preserve">v prípade stravného, cestovného alebo ubytovacích služieb poskytnutých na faktúru (prílohami k faktúre je písomná zmluva, dodací list, resp. preberací protokol a písomná dokumentácia k verejnému obstarávaniu - ak </w:t>
      </w:r>
      <w:r w:rsidR="00E12D51">
        <w:t xml:space="preserve">je to </w:t>
      </w:r>
      <w:r w:rsidRPr="006B43CC">
        <w:t>relevantné) ako podporná  dokumentácia</w:t>
      </w:r>
      <w:r w:rsidR="00074F6F">
        <w:t xml:space="preserve"> k </w:t>
      </w:r>
      <w:proofErr w:type="spellStart"/>
      <w:r w:rsidR="00074F6F">
        <w:t>ŽoP</w:t>
      </w:r>
      <w:proofErr w:type="spellEnd"/>
      <w:r w:rsidRPr="006B43CC">
        <w:t xml:space="preserve"> sa predloží </w:t>
      </w:r>
      <w:r w:rsidRPr="006B43CC">
        <w:rPr>
          <w:i/>
        </w:rPr>
        <w:t>prezenčná listina</w:t>
      </w:r>
      <w:r w:rsidRPr="006B43CC">
        <w:t>, na ktorej bude uvedené prebratie stravného, cestovného alebo poskytnutie ubytovania účastníkmi a presný termín a čas konania aktivity,</w:t>
      </w:r>
    </w:p>
    <w:p w:rsidR="003107D1" w:rsidRPr="006B43CC" w:rsidRDefault="003107D1" w:rsidP="000A4768">
      <w:pPr>
        <w:numPr>
          <w:ilvl w:val="0"/>
          <w:numId w:val="175"/>
        </w:numPr>
        <w:jc w:val="both"/>
        <w:rPr>
          <w:rFonts w:ascii="Arial" w:hAnsi="Arial" w:cs="Arial"/>
          <w:sz w:val="20"/>
        </w:rPr>
      </w:pPr>
      <w:r w:rsidRPr="006B43CC">
        <w:t>pri využití motorového vozidla organizácie pre služobné účely</w:t>
      </w:r>
      <w:r w:rsidRPr="006B43CC">
        <w:rPr>
          <w:rStyle w:val="Odkaznapoznmkupodiarou"/>
        </w:rPr>
        <w:footnoteReference w:id="72"/>
      </w:r>
      <w:r w:rsidRPr="006B43CC">
        <w:t>: žiadanka na prepravu</w:t>
      </w:r>
      <w:r w:rsidR="00440ED5">
        <w:t xml:space="preserve"> (relevant</w:t>
      </w:r>
      <w:r w:rsidR="00420BCD">
        <w:t>n</w:t>
      </w:r>
      <w:r w:rsidR="00440ED5">
        <w:t xml:space="preserve">á žiadanka na prepravu týkajúca </w:t>
      </w:r>
      <w:r w:rsidR="008C6627">
        <w:t xml:space="preserve">sa </w:t>
      </w:r>
      <w:r w:rsidR="00440ED5">
        <w:t>projektu)</w:t>
      </w:r>
      <w:r w:rsidRPr="006B43CC">
        <w:t xml:space="preserve">, kniha jázd </w:t>
      </w:r>
      <w:r w:rsidR="00440ED5" w:rsidRPr="00316FA1">
        <w:t>(relevantné strany knihy jázd)</w:t>
      </w:r>
      <w:r w:rsidR="00440ED5">
        <w:t xml:space="preserve"> </w:t>
      </w:r>
      <w:r w:rsidRPr="006B43CC">
        <w:t>s označenými pracovnými cestami súvisiacimi s projektom, faktúra alebo pokladničný blok ERP</w:t>
      </w:r>
      <w:r w:rsidR="00420BCD">
        <w:t xml:space="preserve"> (elektronická registračná poklad</w:t>
      </w:r>
      <w:r w:rsidR="008C6627">
        <w:t>nic</w:t>
      </w:r>
      <w:r w:rsidR="00420BCD">
        <w:t>a)</w:t>
      </w:r>
      <w:r w:rsidRPr="006B43CC">
        <w:t xml:space="preserve"> z nákupu PHM, </w:t>
      </w:r>
      <w:r w:rsidR="002D19B5">
        <w:t xml:space="preserve">overená kópia </w:t>
      </w:r>
      <w:r w:rsidRPr="006B43CC">
        <w:t>technick</w:t>
      </w:r>
      <w:r w:rsidR="002D19B5">
        <w:t>ého</w:t>
      </w:r>
      <w:r w:rsidRPr="006B43CC">
        <w:t xml:space="preserve"> preukaz</w:t>
      </w:r>
      <w:r w:rsidR="002D19B5">
        <w:t>u</w:t>
      </w:r>
      <w:r w:rsidRPr="006B43CC">
        <w:t>, zákonná poistka</w:t>
      </w:r>
      <w:r w:rsidR="00C4433C">
        <w:t xml:space="preserve"> (ak </w:t>
      </w:r>
      <w:r w:rsidR="00E12D51">
        <w:t xml:space="preserve">je to </w:t>
      </w:r>
      <w:r w:rsidR="00C4433C">
        <w:t>relevantné</w:t>
      </w:r>
      <w:r w:rsidR="00C4433C">
        <w:rPr>
          <w:rStyle w:val="Odkaznapoznmkupodiarou"/>
        </w:rPr>
        <w:footnoteReference w:id="73"/>
      </w:r>
      <w:r w:rsidR="00C4433C">
        <w:t>)</w:t>
      </w:r>
      <w:r w:rsidRPr="006B43CC">
        <w:t>, spôsob výpočtu oprávnených výdavkov na pohonné hmoty,</w:t>
      </w:r>
    </w:p>
    <w:p w:rsidR="003107D1" w:rsidRPr="006B43CC" w:rsidRDefault="003107D1" w:rsidP="000A4768">
      <w:pPr>
        <w:numPr>
          <w:ilvl w:val="0"/>
          <w:numId w:val="175"/>
        </w:numPr>
        <w:jc w:val="both"/>
        <w:rPr>
          <w:rFonts w:ascii="Arial" w:hAnsi="Arial" w:cs="Arial"/>
          <w:sz w:val="20"/>
        </w:rPr>
      </w:pPr>
      <w:r w:rsidRPr="006B43CC">
        <w:t>doklady o ďalších nevyhnutných výdavkoch</w:t>
      </w:r>
      <w:r w:rsidR="00856D2D">
        <w:t xml:space="preserve"> (napr. taxi služba</w:t>
      </w:r>
      <w:r w:rsidR="00856D2D">
        <w:rPr>
          <w:rStyle w:val="Odkaznapoznmkupodiarou"/>
        </w:rPr>
        <w:footnoteReference w:id="74"/>
      </w:r>
      <w:r w:rsidR="00856D2D">
        <w:t xml:space="preserve"> vrátane písomného zdôvodnenia použitia taxi služby</w:t>
      </w:r>
      <w:r w:rsidR="00856D2D" w:rsidRPr="0026288D">
        <w:t>,</w:t>
      </w:r>
      <w:r w:rsidR="00856D2D">
        <w:t xml:space="preserve"> pozri časť 7.2.1. písm. K)</w:t>
      </w:r>
      <w:r w:rsidRPr="006B43CC">
        <w:t>,</w:t>
      </w:r>
    </w:p>
    <w:p w:rsidR="003107D1" w:rsidRPr="006B43CC" w:rsidRDefault="003107D1" w:rsidP="000A4768">
      <w:pPr>
        <w:numPr>
          <w:ilvl w:val="0"/>
          <w:numId w:val="175"/>
        </w:numPr>
        <w:jc w:val="both"/>
      </w:pPr>
      <w:r w:rsidRPr="006B43CC">
        <w:t xml:space="preserve">spôsob výpočtu oprávnenej výšky výdavku (ak </w:t>
      </w:r>
      <w:r w:rsidR="00E12D51">
        <w:t xml:space="preserve">je to </w:t>
      </w:r>
      <w:r w:rsidRPr="006B43CC">
        <w:t>relevantné).</w:t>
      </w:r>
    </w:p>
    <w:p w:rsidR="003107D1" w:rsidRPr="006B43CC" w:rsidRDefault="003107D1" w:rsidP="003107D1">
      <w:pPr>
        <w:jc w:val="both"/>
      </w:pPr>
    </w:p>
    <w:p w:rsidR="003107D1" w:rsidRPr="006B43CC" w:rsidRDefault="003107D1" w:rsidP="00F11CF5">
      <w:pPr>
        <w:jc w:val="both"/>
        <w:rPr>
          <w:b/>
          <w:bCs/>
        </w:rPr>
      </w:pPr>
      <w:r w:rsidRPr="006B43CC">
        <w:rPr>
          <w:b/>
          <w:bCs/>
        </w:rPr>
        <w:t xml:space="preserve">Limity </w:t>
      </w:r>
      <w:r w:rsidR="00F11CF5">
        <w:rPr>
          <w:b/>
          <w:bCs/>
        </w:rPr>
        <w:t xml:space="preserve"> </w:t>
      </w:r>
      <w:r w:rsidRPr="006B43CC">
        <w:rPr>
          <w:b/>
          <w:bCs/>
        </w:rPr>
        <w:t xml:space="preserve">cestovných </w:t>
      </w:r>
      <w:r w:rsidR="00F11CF5">
        <w:rPr>
          <w:b/>
          <w:bCs/>
        </w:rPr>
        <w:t xml:space="preserve"> </w:t>
      </w:r>
      <w:r w:rsidRPr="006B43CC">
        <w:rPr>
          <w:b/>
          <w:bCs/>
        </w:rPr>
        <w:t xml:space="preserve">náhrad </w:t>
      </w:r>
      <w:r w:rsidR="00F11CF5">
        <w:rPr>
          <w:b/>
          <w:bCs/>
        </w:rPr>
        <w:t xml:space="preserve"> </w:t>
      </w:r>
      <w:r w:rsidRPr="006B43CC">
        <w:rPr>
          <w:b/>
          <w:bCs/>
        </w:rPr>
        <w:t xml:space="preserve">musia </w:t>
      </w:r>
      <w:r w:rsidR="00F11CF5">
        <w:rPr>
          <w:b/>
          <w:bCs/>
        </w:rPr>
        <w:t xml:space="preserve"> </w:t>
      </w:r>
      <w:r w:rsidRPr="006B43CC">
        <w:rPr>
          <w:b/>
          <w:bCs/>
        </w:rPr>
        <w:t>byť v súlade s </w:t>
      </w:r>
      <w:r w:rsidR="00F11CF5">
        <w:rPr>
          <w:b/>
          <w:bCs/>
        </w:rPr>
        <w:t xml:space="preserve"> </w:t>
      </w:r>
      <w:r w:rsidRPr="006B43CC">
        <w:rPr>
          <w:b/>
          <w:bCs/>
        </w:rPr>
        <w:t xml:space="preserve">aktuálnymi </w:t>
      </w:r>
      <w:r w:rsidR="00F11CF5">
        <w:rPr>
          <w:b/>
          <w:bCs/>
        </w:rPr>
        <w:t xml:space="preserve"> </w:t>
      </w:r>
      <w:r w:rsidRPr="006B43CC">
        <w:rPr>
          <w:b/>
          <w:bCs/>
        </w:rPr>
        <w:t xml:space="preserve">opatreniami </w:t>
      </w:r>
      <w:r w:rsidR="00F11CF5">
        <w:rPr>
          <w:b/>
          <w:bCs/>
        </w:rPr>
        <w:t xml:space="preserve"> </w:t>
      </w:r>
      <w:r w:rsidRPr="006B43CC">
        <w:rPr>
          <w:b/>
          <w:bCs/>
        </w:rPr>
        <w:t xml:space="preserve">k </w:t>
      </w:r>
      <w:r w:rsidR="00F11CF5">
        <w:rPr>
          <w:b/>
          <w:bCs/>
        </w:rPr>
        <w:t xml:space="preserve"> </w:t>
      </w:r>
      <w:r w:rsidRPr="006B43CC">
        <w:rPr>
          <w:b/>
          <w:bCs/>
        </w:rPr>
        <w:t xml:space="preserve">zákonu č. 283/2002 </w:t>
      </w:r>
      <w:r w:rsidR="00CC1C4C">
        <w:rPr>
          <w:b/>
          <w:bCs/>
        </w:rPr>
        <w:t xml:space="preserve">Z. z. </w:t>
      </w:r>
      <w:r w:rsidRPr="006B43CC">
        <w:rPr>
          <w:b/>
          <w:bCs/>
        </w:rPr>
        <w:t>o cestovných náhradách v znení neskorších predpisov.</w:t>
      </w:r>
    </w:p>
    <w:p w:rsidR="003107D1" w:rsidRDefault="003107D1" w:rsidP="003107D1">
      <w:pPr>
        <w:jc w:val="both"/>
      </w:pPr>
    </w:p>
    <w:p w:rsidR="00BF1440" w:rsidRPr="00C172FD" w:rsidRDefault="00BF1440" w:rsidP="003107D1">
      <w:pPr>
        <w:jc w:val="both"/>
      </w:pPr>
      <w:r w:rsidRPr="00C879ED">
        <w:rPr>
          <w:bCs/>
        </w:rPr>
        <w:t>Prijímatelia môžu dokumentáciu k cestovným náhradám predkladať v rámci žiadosti o platbu až po vyúčtovaní cestovných náhrad (vyčíslenie reálnych výdavkov na služobnú cestu), t.</w:t>
      </w:r>
      <w:r w:rsidR="00DB47E8">
        <w:rPr>
          <w:bCs/>
        </w:rPr>
        <w:t> </w:t>
      </w:r>
      <w:r w:rsidRPr="00C879ED">
        <w:rPr>
          <w:bCs/>
        </w:rPr>
        <w:t>j. po zúčtovaní preplatku/nedoplatku.</w:t>
      </w:r>
    </w:p>
    <w:p w:rsidR="00BF1440" w:rsidRDefault="00BF1440" w:rsidP="003107D1">
      <w:pPr>
        <w:jc w:val="both"/>
      </w:pPr>
    </w:p>
    <w:p w:rsidR="003107D1" w:rsidRPr="000A4768" w:rsidRDefault="003107D1" w:rsidP="000A4768">
      <w:pPr>
        <w:pStyle w:val="Odsekzoznamu"/>
        <w:keepNext/>
        <w:numPr>
          <w:ilvl w:val="0"/>
          <w:numId w:val="186"/>
        </w:numPr>
        <w:jc w:val="both"/>
        <w:rPr>
          <w:b/>
        </w:rPr>
      </w:pPr>
      <w:r w:rsidRPr="000A4768">
        <w:rPr>
          <w:b/>
        </w:rPr>
        <w:t>Zariadenie/vybavenie</w:t>
      </w:r>
      <w:r w:rsidR="00B91601">
        <w:rPr>
          <w:rStyle w:val="Odkaznapoznmkupodiarou"/>
          <w:b/>
        </w:rPr>
        <w:footnoteReference w:id="75"/>
      </w:r>
    </w:p>
    <w:p w:rsidR="003107D1" w:rsidRPr="006B43CC" w:rsidRDefault="003107D1" w:rsidP="000A4768">
      <w:pPr>
        <w:numPr>
          <w:ilvl w:val="0"/>
          <w:numId w:val="176"/>
        </w:numPr>
        <w:jc w:val="both"/>
      </w:pPr>
      <w:r w:rsidRPr="006B43CC">
        <w:rPr>
          <w:bCs/>
        </w:rPr>
        <w:t>písomná zmluva</w:t>
      </w:r>
      <w:r w:rsidR="004264C5" w:rsidRPr="00AF3290">
        <w:rPr>
          <w:rStyle w:val="Odkaznapoznmkupodiarou"/>
          <w:bCs/>
        </w:rPr>
        <w:footnoteReference w:id="76"/>
      </w:r>
      <w:r w:rsidRPr="006B43CC">
        <w:rPr>
          <w:bCs/>
        </w:rPr>
        <w:t xml:space="preserve"> (zmluva musí byť v súlade s </w:t>
      </w:r>
      <w:r w:rsidRPr="006B43CC">
        <w:t>platným všeobecne záväzným právnym predpisom) vrátane dodatkov k uzavretej písomnej zmluve,</w:t>
      </w:r>
    </w:p>
    <w:p w:rsidR="003107D1" w:rsidRPr="006B43CC" w:rsidRDefault="003107D1" w:rsidP="000A4768">
      <w:pPr>
        <w:numPr>
          <w:ilvl w:val="0"/>
          <w:numId w:val="176"/>
        </w:numPr>
        <w:jc w:val="both"/>
      </w:pPr>
      <w:r w:rsidRPr="006B43CC">
        <w:t>poistná zmluva (preukázanie poistenia obstaraného majetku</w:t>
      </w:r>
      <w:r w:rsidR="00284C4A">
        <w:t xml:space="preserve">, ak </w:t>
      </w:r>
      <w:r w:rsidR="00E12D51">
        <w:t xml:space="preserve">je to </w:t>
      </w:r>
      <w:r w:rsidR="00284C4A">
        <w:t>relevantné</w:t>
      </w:r>
      <w:r w:rsidR="00284C4A">
        <w:rPr>
          <w:rStyle w:val="Odkaznapoznmkupodiarou"/>
        </w:rPr>
        <w:footnoteReference w:id="77"/>
      </w:r>
      <w:r w:rsidRPr="006B43CC">
        <w:t>),</w:t>
      </w:r>
    </w:p>
    <w:p w:rsidR="003107D1" w:rsidRPr="006B43CC" w:rsidRDefault="003107D1" w:rsidP="000A4768">
      <w:pPr>
        <w:numPr>
          <w:ilvl w:val="0"/>
          <w:numId w:val="176"/>
        </w:numPr>
        <w:jc w:val="both"/>
      </w:pPr>
      <w:r w:rsidRPr="006B43CC">
        <w:t>faktúra,</w:t>
      </w:r>
    </w:p>
    <w:p w:rsidR="003107D1" w:rsidRDefault="003107D1" w:rsidP="000A4768">
      <w:pPr>
        <w:numPr>
          <w:ilvl w:val="0"/>
          <w:numId w:val="176"/>
        </w:numPr>
        <w:jc w:val="both"/>
      </w:pPr>
      <w:r w:rsidRPr="006B43CC">
        <w:t>dodací list alebo preberací protokol vrátane podpisu osoby prijímateľa potvrdzujúci prevzatie a dátum prevzatia,</w:t>
      </w:r>
    </w:p>
    <w:p w:rsidR="003107D1" w:rsidRPr="006B43CC" w:rsidRDefault="003107D1" w:rsidP="000A4768">
      <w:pPr>
        <w:numPr>
          <w:ilvl w:val="0"/>
          <w:numId w:val="176"/>
        </w:numPr>
        <w:jc w:val="both"/>
      </w:pPr>
      <w:r w:rsidRPr="006B43CC">
        <w:t>bankový výpis (originál alebo overená kópia), resp. výdavkový pokladničný doklad (originál alebo overená kópia)</w:t>
      </w:r>
      <w:r w:rsidRPr="006B43CC">
        <w:rPr>
          <w:bCs/>
        </w:rPr>
        <w:t xml:space="preserve"> </w:t>
      </w:r>
      <w:r w:rsidRPr="006B43CC">
        <w:t>dokumentujúci reálnu úhradu,</w:t>
      </w:r>
    </w:p>
    <w:p w:rsidR="00225530" w:rsidRDefault="003107D1" w:rsidP="000A4768">
      <w:pPr>
        <w:numPr>
          <w:ilvl w:val="0"/>
          <w:numId w:val="176"/>
        </w:numPr>
        <w:jc w:val="both"/>
      </w:pPr>
      <w:r w:rsidRPr="006B43CC">
        <w:t xml:space="preserve">spôsob výpočtu oprávnenej výšky výdavku (ak </w:t>
      </w:r>
      <w:r w:rsidR="00E12D51">
        <w:t xml:space="preserve">je to </w:t>
      </w:r>
      <w:r w:rsidRPr="006B43CC">
        <w:t>relevantné)</w:t>
      </w:r>
      <w:r w:rsidR="00B91601">
        <w:t>,</w:t>
      </w:r>
    </w:p>
    <w:p w:rsidR="003107D1" w:rsidRPr="006B43CC" w:rsidRDefault="00B91601" w:rsidP="000A4768">
      <w:pPr>
        <w:numPr>
          <w:ilvl w:val="0"/>
          <w:numId w:val="176"/>
        </w:numPr>
        <w:jc w:val="both"/>
      </w:pPr>
      <w:r>
        <w:t>protokol o zaradení a odpisový plán</w:t>
      </w:r>
      <w:r w:rsidR="00074F6F">
        <w:t xml:space="preserve"> (vrátane internej smernice organizácie upravujúcej odpisovanie majetku.</w:t>
      </w:r>
      <w:r>
        <w:t xml:space="preserve"> </w:t>
      </w:r>
      <w:r w:rsidR="00074F6F">
        <w:t>Uvedené sa aplikuje</w:t>
      </w:r>
      <w:r>
        <w:t xml:space="preserve"> </w:t>
      </w:r>
      <w:r w:rsidR="00225530">
        <w:t>iba v prípade prijímateľa/partnera, na ktorého sa vzťahujú pravidlá štátnej pomoci</w:t>
      </w:r>
      <w:r w:rsidR="003107D1" w:rsidRPr="006B43CC">
        <w:t>.</w:t>
      </w:r>
    </w:p>
    <w:p w:rsidR="003107D1" w:rsidRPr="006B43CC" w:rsidRDefault="003107D1" w:rsidP="003107D1">
      <w:pPr>
        <w:jc w:val="both"/>
      </w:pPr>
    </w:p>
    <w:p w:rsidR="003107D1" w:rsidRPr="006B43CC" w:rsidRDefault="003107D1" w:rsidP="000A4768">
      <w:pPr>
        <w:pStyle w:val="Odsekzoznamu"/>
        <w:keepNext/>
        <w:numPr>
          <w:ilvl w:val="0"/>
          <w:numId w:val="186"/>
        </w:numPr>
        <w:jc w:val="both"/>
        <w:rPr>
          <w:b/>
        </w:rPr>
      </w:pPr>
      <w:r w:rsidRPr="006B43CC">
        <w:rPr>
          <w:b/>
        </w:rPr>
        <w:lastRenderedPageBreak/>
        <w:t>Energie a nájomné (priestorov)</w:t>
      </w:r>
    </w:p>
    <w:p w:rsidR="003107D1" w:rsidRPr="006B43CC" w:rsidRDefault="003107D1" w:rsidP="000A4768">
      <w:pPr>
        <w:numPr>
          <w:ilvl w:val="0"/>
          <w:numId w:val="177"/>
        </w:numPr>
        <w:jc w:val="both"/>
      </w:pPr>
      <w:r w:rsidRPr="006B43CC">
        <w:t>faktúra (nie vnútroorganizačná faktúra),</w:t>
      </w:r>
    </w:p>
    <w:p w:rsidR="003107D1" w:rsidRPr="006B43CC" w:rsidRDefault="003107D1" w:rsidP="000A4768">
      <w:pPr>
        <w:numPr>
          <w:ilvl w:val="0"/>
          <w:numId w:val="177"/>
        </w:numPr>
        <w:jc w:val="both"/>
      </w:pPr>
      <w:r w:rsidRPr="006B43CC">
        <w:t xml:space="preserve">písomná zmluva </w:t>
      </w:r>
      <w:r w:rsidRPr="006B43CC">
        <w:rPr>
          <w:bCs/>
        </w:rPr>
        <w:t xml:space="preserve">v súlade s </w:t>
      </w:r>
      <w:r w:rsidRPr="006B43CC">
        <w:t xml:space="preserve">platným všeobecne záväzným právnym predpisom (ak </w:t>
      </w:r>
      <w:r w:rsidR="00E12D51">
        <w:t xml:space="preserve">je to </w:t>
      </w:r>
      <w:r w:rsidRPr="006B43CC">
        <w:t>relevantné)</w:t>
      </w:r>
      <w:r w:rsidRPr="006B43CC">
        <w:rPr>
          <w:rStyle w:val="Odkaznapoznmkupodiarou"/>
        </w:rPr>
        <w:footnoteReference w:id="78"/>
      </w:r>
      <w:r w:rsidRPr="006B43CC">
        <w:t>,</w:t>
      </w:r>
    </w:p>
    <w:p w:rsidR="003107D1" w:rsidRPr="006B43CC" w:rsidRDefault="003107D1" w:rsidP="000A4768">
      <w:pPr>
        <w:numPr>
          <w:ilvl w:val="0"/>
          <w:numId w:val="177"/>
        </w:numPr>
        <w:jc w:val="both"/>
      </w:pPr>
      <w:r w:rsidRPr="006B43CC">
        <w:t xml:space="preserve">spôsob výpočtu oprávnenej výšky výdavku (nájomné, elektrická energia, voda, plyn, teplo a iné) (ak </w:t>
      </w:r>
      <w:r w:rsidR="00E12D51">
        <w:t xml:space="preserve">je to </w:t>
      </w:r>
      <w:r w:rsidRPr="006B43CC">
        <w:t>relevantné),</w:t>
      </w:r>
    </w:p>
    <w:p w:rsidR="003107D1" w:rsidRPr="006B43CC" w:rsidRDefault="003107D1" w:rsidP="000A4768">
      <w:pPr>
        <w:numPr>
          <w:ilvl w:val="0"/>
          <w:numId w:val="177"/>
        </w:numPr>
        <w:jc w:val="both"/>
      </w:pPr>
      <w:r w:rsidRPr="006B43CC">
        <w:t>bankový výpis (originál alebo overená kópia), resp. výdavkový pokladničný doklad (originál alebo overená kópia)</w:t>
      </w:r>
      <w:r w:rsidRPr="006B43CC">
        <w:rPr>
          <w:bCs/>
        </w:rPr>
        <w:t xml:space="preserve"> </w:t>
      </w:r>
      <w:r w:rsidRPr="006B43CC">
        <w:t>dokumentujúci reálnu úhradu.</w:t>
      </w:r>
    </w:p>
    <w:p w:rsidR="00E37045" w:rsidRDefault="00E37045" w:rsidP="003107D1">
      <w:pPr>
        <w:jc w:val="both"/>
        <w:rPr>
          <w:b/>
        </w:rPr>
      </w:pPr>
    </w:p>
    <w:p w:rsidR="003107D1" w:rsidRPr="006B43CC" w:rsidRDefault="003107D1" w:rsidP="000A4768">
      <w:pPr>
        <w:pStyle w:val="Odsekzoznamu"/>
        <w:keepNext/>
        <w:numPr>
          <w:ilvl w:val="0"/>
          <w:numId w:val="186"/>
        </w:numPr>
        <w:jc w:val="both"/>
        <w:rPr>
          <w:b/>
        </w:rPr>
      </w:pPr>
      <w:r w:rsidRPr="006B43CC">
        <w:rPr>
          <w:b/>
        </w:rPr>
        <w:t>Spotrebný tovar, prevádzkový materiál a nájomné (stroje, prístroje)</w:t>
      </w:r>
    </w:p>
    <w:p w:rsidR="003107D1" w:rsidRPr="006B43CC" w:rsidRDefault="003107D1" w:rsidP="000A4768">
      <w:pPr>
        <w:numPr>
          <w:ilvl w:val="0"/>
          <w:numId w:val="178"/>
        </w:numPr>
        <w:jc w:val="both"/>
      </w:pPr>
      <w:r w:rsidRPr="006B43CC">
        <w:rPr>
          <w:bCs/>
        </w:rPr>
        <w:t>písomná zmluva</w:t>
      </w:r>
      <w:r w:rsidRPr="006B43CC">
        <w:rPr>
          <w:rStyle w:val="Odkaznapoznmkupodiarou"/>
          <w:bCs/>
        </w:rPr>
        <w:footnoteReference w:id="79"/>
      </w:r>
      <w:r w:rsidRPr="006B43CC">
        <w:rPr>
          <w:bCs/>
        </w:rPr>
        <w:t>,</w:t>
      </w:r>
    </w:p>
    <w:p w:rsidR="003107D1" w:rsidRPr="006B43CC" w:rsidRDefault="003107D1" w:rsidP="000A4768">
      <w:pPr>
        <w:numPr>
          <w:ilvl w:val="0"/>
          <w:numId w:val="178"/>
        </w:numPr>
        <w:jc w:val="both"/>
      </w:pPr>
      <w:r w:rsidRPr="006B43CC">
        <w:rPr>
          <w:bCs/>
        </w:rPr>
        <w:t>faktúra,</w:t>
      </w:r>
    </w:p>
    <w:p w:rsidR="003107D1" w:rsidRPr="006B43CC" w:rsidRDefault="003107D1" w:rsidP="000A4768">
      <w:pPr>
        <w:numPr>
          <w:ilvl w:val="0"/>
          <w:numId w:val="178"/>
        </w:numPr>
        <w:jc w:val="both"/>
      </w:pPr>
      <w:r w:rsidRPr="006B43CC">
        <w:t>dodací list, resp. preberací protokol vrátane podpisu osoby prijímateľa potvrdzujúci prevzatie a dátum prevzatia,</w:t>
      </w:r>
    </w:p>
    <w:p w:rsidR="003107D1" w:rsidRPr="006B43CC" w:rsidRDefault="003107D1" w:rsidP="000A4768">
      <w:pPr>
        <w:numPr>
          <w:ilvl w:val="0"/>
          <w:numId w:val="178"/>
        </w:numPr>
        <w:jc w:val="both"/>
      </w:pPr>
      <w:r w:rsidRPr="006B43CC">
        <w:t>pokladničný blok (blok ERP),</w:t>
      </w:r>
    </w:p>
    <w:p w:rsidR="003107D1" w:rsidRPr="006B43CC" w:rsidRDefault="003107D1" w:rsidP="000A4768">
      <w:pPr>
        <w:numPr>
          <w:ilvl w:val="0"/>
          <w:numId w:val="178"/>
        </w:numPr>
        <w:jc w:val="both"/>
      </w:pPr>
      <w:r w:rsidRPr="006B43CC">
        <w:t>bankový výpis (originál alebo overená kópia), resp. výdavkový pokladničný doklad (originál alebo overená kópia)</w:t>
      </w:r>
      <w:r w:rsidRPr="006B43CC">
        <w:rPr>
          <w:bCs/>
        </w:rPr>
        <w:t xml:space="preserve"> </w:t>
      </w:r>
      <w:r w:rsidRPr="006B43CC">
        <w:t>dokumentujúci reálnu úhradu.</w:t>
      </w:r>
    </w:p>
    <w:p w:rsidR="003107D1" w:rsidRPr="006B43CC" w:rsidRDefault="003107D1" w:rsidP="003107D1">
      <w:pPr>
        <w:jc w:val="both"/>
        <w:rPr>
          <w:b/>
          <w:bCs/>
        </w:rPr>
      </w:pPr>
    </w:p>
    <w:p w:rsidR="003107D1" w:rsidRPr="006B43CC" w:rsidRDefault="003107D1" w:rsidP="000A4768">
      <w:pPr>
        <w:pStyle w:val="Odsekzoznamu"/>
        <w:keepNext/>
        <w:numPr>
          <w:ilvl w:val="0"/>
          <w:numId w:val="186"/>
        </w:numPr>
        <w:jc w:val="both"/>
      </w:pPr>
      <w:r w:rsidRPr="00DB47E8">
        <w:rPr>
          <w:b/>
        </w:rPr>
        <w:t>Poštovné a telekomunikačné poplatky</w:t>
      </w:r>
    </w:p>
    <w:p w:rsidR="003107D1" w:rsidRPr="006B43CC" w:rsidRDefault="003107D1" w:rsidP="000A4768">
      <w:pPr>
        <w:numPr>
          <w:ilvl w:val="0"/>
          <w:numId w:val="187"/>
        </w:numPr>
        <w:jc w:val="both"/>
      </w:pPr>
      <w:r w:rsidRPr="006B43CC">
        <w:t>podací lístok alebo výpis z podacieho hárku s adresami,</w:t>
      </w:r>
    </w:p>
    <w:p w:rsidR="003107D1" w:rsidRPr="006B43CC" w:rsidRDefault="003107D1" w:rsidP="000A4768">
      <w:pPr>
        <w:numPr>
          <w:ilvl w:val="0"/>
          <w:numId w:val="187"/>
        </w:numPr>
        <w:jc w:val="both"/>
      </w:pPr>
      <w:r w:rsidRPr="006B43CC">
        <w:t>faktúra,</w:t>
      </w:r>
    </w:p>
    <w:p w:rsidR="003107D1" w:rsidRPr="006B43CC" w:rsidRDefault="003107D1" w:rsidP="000A4768">
      <w:pPr>
        <w:numPr>
          <w:ilvl w:val="0"/>
          <w:numId w:val="187"/>
        </w:numPr>
        <w:jc w:val="both"/>
      </w:pPr>
      <w:r w:rsidRPr="006B43CC">
        <w:t>písomná zmluva</w:t>
      </w:r>
      <w:r w:rsidR="00B91601" w:rsidRPr="006B43CC">
        <w:rPr>
          <w:rStyle w:val="Odkaznapoznmkupodiarou"/>
        </w:rPr>
        <w:footnoteReference w:id="80"/>
      </w:r>
      <w:r w:rsidRPr="006B43CC">
        <w:t>,</w:t>
      </w:r>
    </w:p>
    <w:p w:rsidR="003107D1" w:rsidRPr="006B43CC" w:rsidRDefault="003107D1" w:rsidP="000A4768">
      <w:pPr>
        <w:numPr>
          <w:ilvl w:val="0"/>
          <w:numId w:val="187"/>
        </w:numPr>
        <w:jc w:val="both"/>
      </w:pPr>
      <w:r w:rsidRPr="006B43CC">
        <w:t xml:space="preserve">spôsob výpočtu oprávnenej výšky výdavku (ak </w:t>
      </w:r>
      <w:r w:rsidR="00E12D51">
        <w:t xml:space="preserve">je to </w:t>
      </w:r>
      <w:r w:rsidRPr="006B43CC">
        <w:t>relevantné),</w:t>
      </w:r>
    </w:p>
    <w:p w:rsidR="003107D1" w:rsidRPr="006B43CC" w:rsidRDefault="003107D1" w:rsidP="000A4768">
      <w:pPr>
        <w:numPr>
          <w:ilvl w:val="0"/>
          <w:numId w:val="187"/>
        </w:numPr>
        <w:jc w:val="both"/>
      </w:pPr>
      <w:r w:rsidRPr="006B43CC">
        <w:t>bankový výpis (originál alebo overená kópia), resp. výdavkový pokladničný doklad (originál alebo overená kópia)</w:t>
      </w:r>
      <w:r w:rsidRPr="006B43CC">
        <w:rPr>
          <w:bCs/>
        </w:rPr>
        <w:t xml:space="preserve"> </w:t>
      </w:r>
      <w:r w:rsidRPr="006B43CC">
        <w:t>dokumentujúci reálnu úhradu.</w:t>
      </w:r>
    </w:p>
    <w:p w:rsidR="003107D1" w:rsidRPr="006B43CC" w:rsidRDefault="003107D1" w:rsidP="003107D1">
      <w:pPr>
        <w:jc w:val="both"/>
      </w:pPr>
    </w:p>
    <w:p w:rsidR="003107D1" w:rsidRPr="006B43CC" w:rsidRDefault="003107D1" w:rsidP="000A4768">
      <w:pPr>
        <w:pStyle w:val="Odsekzoznamu"/>
        <w:keepNext/>
        <w:numPr>
          <w:ilvl w:val="0"/>
          <w:numId w:val="186"/>
        </w:numPr>
        <w:jc w:val="both"/>
        <w:rPr>
          <w:b/>
        </w:rPr>
      </w:pPr>
      <w:r w:rsidRPr="006B43CC">
        <w:rPr>
          <w:b/>
        </w:rPr>
        <w:t>Odpisy majetku</w:t>
      </w:r>
    </w:p>
    <w:p w:rsidR="003107D1" w:rsidRPr="006B43CC" w:rsidRDefault="003107D1" w:rsidP="000A4768">
      <w:pPr>
        <w:numPr>
          <w:ilvl w:val="0"/>
          <w:numId w:val="188"/>
        </w:numPr>
        <w:jc w:val="both"/>
      </w:pPr>
      <w:r w:rsidRPr="006B43CC">
        <w:t>protokol o zaradení,</w:t>
      </w:r>
    </w:p>
    <w:p w:rsidR="003107D1" w:rsidRPr="006B43CC" w:rsidRDefault="003107D1" w:rsidP="000A4768">
      <w:pPr>
        <w:numPr>
          <w:ilvl w:val="0"/>
          <w:numId w:val="188"/>
        </w:numPr>
        <w:jc w:val="both"/>
      </w:pPr>
      <w:r w:rsidRPr="006B43CC">
        <w:t>denník, resp. hlavná kniha alebo peňažný denník - účtovné prípady týkajúce sa zaúčtovania majetku v evidencii prijímateľa a úhrady majetku,</w:t>
      </w:r>
    </w:p>
    <w:p w:rsidR="003107D1" w:rsidRPr="006B43CC" w:rsidRDefault="003107D1" w:rsidP="000A4768">
      <w:pPr>
        <w:numPr>
          <w:ilvl w:val="0"/>
          <w:numId w:val="188"/>
        </w:numPr>
        <w:jc w:val="both"/>
      </w:pPr>
      <w:r w:rsidRPr="006B43CC">
        <w:t>stanovená metóda odpisovania (odpisový plán),</w:t>
      </w:r>
    </w:p>
    <w:p w:rsidR="00BE6B3B" w:rsidRDefault="003107D1" w:rsidP="000A4768">
      <w:pPr>
        <w:numPr>
          <w:ilvl w:val="0"/>
          <w:numId w:val="188"/>
        </w:numPr>
        <w:jc w:val="both"/>
      </w:pPr>
      <w:r w:rsidRPr="006B43CC">
        <w:t>výpočet výšky oprávnených odpisov</w:t>
      </w:r>
      <w:r w:rsidR="00BE6B3B">
        <w:t>,</w:t>
      </w:r>
    </w:p>
    <w:p w:rsidR="003107D1" w:rsidRPr="006B43CC" w:rsidRDefault="00BE6B3B" w:rsidP="000A4768">
      <w:pPr>
        <w:numPr>
          <w:ilvl w:val="0"/>
          <w:numId w:val="188"/>
        </w:numPr>
        <w:jc w:val="both"/>
        <w:rPr>
          <w:b/>
        </w:rPr>
      </w:pPr>
      <w:r>
        <w:t>vyhlásenie o nefinancovaní majetku z akýchkoľvek verejných zdrojov</w:t>
      </w:r>
      <w:r w:rsidR="00E30F6B">
        <w:t>:</w:t>
      </w:r>
      <w:r w:rsidR="00E30F6B">
        <w:rPr>
          <w:b/>
        </w:rPr>
        <w:t xml:space="preserve"> „</w:t>
      </w:r>
      <w:r w:rsidR="003107D1" w:rsidRPr="006B43CC">
        <w:rPr>
          <w:b/>
        </w:rPr>
        <w:t>Obstaraný odpisovaný majetok nebol financovaný z akýchkoľvek verejných zdrojov (zdroje E</w:t>
      </w:r>
      <w:r w:rsidR="00BD301D">
        <w:rPr>
          <w:b/>
        </w:rPr>
        <w:t>Ú</w:t>
      </w:r>
      <w:r w:rsidR="003107D1" w:rsidRPr="006B43CC">
        <w:rPr>
          <w:b/>
        </w:rPr>
        <w:t>, štátny rozpočet, zdroje obce, VÚC a iné verejné zdroje).</w:t>
      </w:r>
      <w:r w:rsidR="00E30F6B">
        <w:rPr>
          <w:b/>
        </w:rPr>
        <w:t>“</w:t>
      </w:r>
    </w:p>
    <w:p w:rsidR="003107D1" w:rsidRPr="006B43CC" w:rsidRDefault="003107D1" w:rsidP="003107D1">
      <w:pPr>
        <w:jc w:val="both"/>
      </w:pPr>
    </w:p>
    <w:p w:rsidR="003107D1" w:rsidRPr="006B43CC" w:rsidRDefault="003107D1" w:rsidP="000A4768">
      <w:pPr>
        <w:pStyle w:val="Odsekzoznamu"/>
        <w:keepNext/>
        <w:numPr>
          <w:ilvl w:val="0"/>
          <w:numId w:val="186"/>
        </w:numPr>
        <w:jc w:val="both"/>
        <w:rPr>
          <w:b/>
        </w:rPr>
      </w:pPr>
      <w:r w:rsidRPr="006B43CC">
        <w:rPr>
          <w:b/>
        </w:rPr>
        <w:t>Ostatné výdavky</w:t>
      </w:r>
    </w:p>
    <w:p w:rsidR="003107D1" w:rsidRPr="006B43CC" w:rsidRDefault="003107D1" w:rsidP="000A4768">
      <w:pPr>
        <w:numPr>
          <w:ilvl w:val="0"/>
          <w:numId w:val="189"/>
        </w:numPr>
        <w:jc w:val="both"/>
      </w:pPr>
      <w:r w:rsidRPr="006B43CC">
        <w:t>písomná zmluva</w:t>
      </w:r>
      <w:r w:rsidRPr="006B43CC">
        <w:rPr>
          <w:rStyle w:val="Odkaznapoznmkupodiarou"/>
        </w:rPr>
        <w:footnoteReference w:id="81"/>
      </w:r>
      <w:r w:rsidRPr="006B43CC">
        <w:t>,</w:t>
      </w:r>
    </w:p>
    <w:p w:rsidR="003107D1" w:rsidRPr="006B43CC" w:rsidRDefault="003107D1" w:rsidP="000A4768">
      <w:pPr>
        <w:numPr>
          <w:ilvl w:val="0"/>
          <w:numId w:val="189"/>
        </w:numPr>
        <w:jc w:val="both"/>
      </w:pPr>
      <w:r w:rsidRPr="006B43CC">
        <w:t xml:space="preserve">prezenčné listiny (ak </w:t>
      </w:r>
      <w:r w:rsidR="00E12D51">
        <w:t xml:space="preserve">je to </w:t>
      </w:r>
      <w:r w:rsidRPr="006B43CC">
        <w:t>relevantné),</w:t>
      </w:r>
    </w:p>
    <w:p w:rsidR="003107D1" w:rsidRPr="006B43CC" w:rsidRDefault="003107D1" w:rsidP="000A4768">
      <w:pPr>
        <w:numPr>
          <w:ilvl w:val="0"/>
          <w:numId w:val="189"/>
        </w:numPr>
        <w:jc w:val="both"/>
      </w:pPr>
      <w:r w:rsidRPr="006B43CC">
        <w:rPr>
          <w:bCs/>
        </w:rPr>
        <w:t>faktúra,</w:t>
      </w:r>
    </w:p>
    <w:p w:rsidR="003107D1" w:rsidRPr="006B43CC" w:rsidRDefault="003107D1" w:rsidP="000A4768">
      <w:pPr>
        <w:numPr>
          <w:ilvl w:val="0"/>
          <w:numId w:val="189"/>
        </w:numPr>
        <w:jc w:val="both"/>
      </w:pPr>
      <w:r w:rsidRPr="006B43CC">
        <w:t>dodací list, resp. preberací protokol vrátane podpisu osoby prijímateľa potvrdzujúci prevzatie a dátum prevzatia</w:t>
      </w:r>
      <w:r w:rsidR="00856D2D">
        <w:rPr>
          <w:rStyle w:val="Odkaznapoznmkupodiarou"/>
        </w:rPr>
        <w:footnoteReference w:id="82"/>
      </w:r>
      <w:r w:rsidRPr="006B43CC">
        <w:t>,</w:t>
      </w:r>
    </w:p>
    <w:p w:rsidR="003107D1" w:rsidRPr="006B43CC" w:rsidRDefault="003107D1" w:rsidP="000A4768">
      <w:pPr>
        <w:numPr>
          <w:ilvl w:val="0"/>
          <w:numId w:val="189"/>
        </w:numPr>
        <w:jc w:val="both"/>
      </w:pPr>
      <w:r w:rsidRPr="006B43CC">
        <w:t>pokladničný blok (blok ERP),</w:t>
      </w:r>
    </w:p>
    <w:p w:rsidR="003107D1" w:rsidRPr="006B43CC" w:rsidRDefault="003107D1" w:rsidP="000A4768">
      <w:pPr>
        <w:numPr>
          <w:ilvl w:val="0"/>
          <w:numId w:val="189"/>
        </w:numPr>
        <w:jc w:val="both"/>
      </w:pPr>
      <w:r w:rsidRPr="006B43CC">
        <w:t>bankový výpis (originál alebo overená kópia), resp. výdavkový pokladničný doklad (originál alebo overená kópia)</w:t>
      </w:r>
      <w:r w:rsidRPr="006B43CC">
        <w:rPr>
          <w:bCs/>
        </w:rPr>
        <w:t xml:space="preserve"> </w:t>
      </w:r>
      <w:r w:rsidRPr="006B43CC">
        <w:t>dokumentujúci reálnu úhradu.</w:t>
      </w:r>
    </w:p>
    <w:p w:rsidR="003107D1" w:rsidRPr="006B43CC" w:rsidRDefault="003107D1" w:rsidP="003107D1">
      <w:pPr>
        <w:jc w:val="both"/>
      </w:pPr>
    </w:p>
    <w:p w:rsidR="00A570F1" w:rsidRPr="00EA2BD0" w:rsidRDefault="00A570F1" w:rsidP="00A570F1">
      <w:pPr>
        <w:jc w:val="both"/>
        <w:rPr>
          <w:b/>
          <w:caps/>
        </w:rPr>
      </w:pPr>
      <w:r>
        <w:rPr>
          <w:b/>
          <w:caps/>
        </w:rPr>
        <w:t>Všeobecné informácie</w:t>
      </w:r>
    </w:p>
    <w:p w:rsidR="00A570F1" w:rsidRPr="0026288D" w:rsidRDefault="00A570F1" w:rsidP="00A570F1">
      <w:pPr>
        <w:jc w:val="both"/>
        <w:rPr>
          <w:b/>
        </w:rPr>
      </w:pPr>
      <w:r>
        <w:rPr>
          <w:b/>
        </w:rPr>
        <w:t>Vyššie u</w:t>
      </w:r>
      <w:r w:rsidRPr="0026288D">
        <w:rPr>
          <w:b/>
        </w:rPr>
        <w:t xml:space="preserve">vedená dokumentácia bude vyžadovaná RO/SORO od prijímateľa pri predkladaní jednotlivých </w:t>
      </w:r>
      <w:proofErr w:type="spellStart"/>
      <w:r w:rsidRPr="00C47558">
        <w:rPr>
          <w:b/>
        </w:rPr>
        <w:t>ŽoP</w:t>
      </w:r>
      <w:proofErr w:type="spellEnd"/>
      <w:r w:rsidRPr="0026288D">
        <w:rPr>
          <w:b/>
        </w:rPr>
        <w:t xml:space="preserve">. Na posúdenie jednotlivých výdavkov, či sú oprávnené, môže RO/SORO vyžiadať od prijímateľov aj ďalšiu dokumentáciu preukazujúcu oprávnenosť výdavku (napr. v prípade telekomunikačných poplatkov - výpisy hovorov, v prípade obstarania tovaru - príjemka alebo výdajka, pracovná dochádzka zamestnancov). </w:t>
      </w:r>
    </w:p>
    <w:p w:rsidR="00A570F1" w:rsidRPr="0026288D" w:rsidRDefault="00A570F1" w:rsidP="00A570F1">
      <w:pPr>
        <w:jc w:val="both"/>
        <w:rPr>
          <w:b/>
        </w:rPr>
      </w:pPr>
    </w:p>
    <w:p w:rsidR="00A570F1" w:rsidRPr="0026288D" w:rsidRDefault="00A570F1" w:rsidP="00A570F1">
      <w:pPr>
        <w:jc w:val="both"/>
        <w:rPr>
          <w:b/>
        </w:rPr>
      </w:pPr>
      <w:r w:rsidRPr="0026288D">
        <w:rPr>
          <w:b/>
        </w:rPr>
        <w:t xml:space="preserve">Všetky </w:t>
      </w:r>
      <w:r>
        <w:rPr>
          <w:b/>
        </w:rPr>
        <w:t>dokumenty</w:t>
      </w:r>
      <w:r w:rsidRPr="0026288D">
        <w:rPr>
          <w:b/>
        </w:rPr>
        <w:t xml:space="preserve"> </w:t>
      </w:r>
      <w:r w:rsidRPr="008C6627">
        <w:t xml:space="preserve">- </w:t>
      </w:r>
      <w:proofErr w:type="spellStart"/>
      <w:r w:rsidRPr="008C6627">
        <w:rPr>
          <w:b/>
        </w:rPr>
        <w:t>ŽoP</w:t>
      </w:r>
      <w:proofErr w:type="spellEnd"/>
      <w:r>
        <w:rPr>
          <w:b/>
        </w:rPr>
        <w:t xml:space="preserve">, </w:t>
      </w:r>
      <w:r w:rsidRPr="0026288D">
        <w:rPr>
          <w:b/>
        </w:rPr>
        <w:t>podporn</w:t>
      </w:r>
      <w:r>
        <w:rPr>
          <w:b/>
        </w:rPr>
        <w:t>á</w:t>
      </w:r>
      <w:r w:rsidRPr="0026288D">
        <w:rPr>
          <w:b/>
        </w:rPr>
        <w:t xml:space="preserve"> dokumentáci</w:t>
      </w:r>
      <w:r>
        <w:rPr>
          <w:b/>
        </w:rPr>
        <w:t>a</w:t>
      </w:r>
      <w:r w:rsidR="00E4263D">
        <w:rPr>
          <w:b/>
        </w:rPr>
        <w:t xml:space="preserve"> k </w:t>
      </w:r>
      <w:proofErr w:type="spellStart"/>
      <w:r w:rsidR="00E4263D">
        <w:rPr>
          <w:b/>
        </w:rPr>
        <w:t>ŽoP</w:t>
      </w:r>
      <w:proofErr w:type="spellEnd"/>
      <w:r>
        <w:rPr>
          <w:b/>
        </w:rPr>
        <w:t>, účtovné doklady a účtovné záznamy -</w:t>
      </w:r>
      <w:r w:rsidRPr="0026288D">
        <w:rPr>
          <w:b/>
        </w:rPr>
        <w:t xml:space="preserve"> musia byť predložené</w:t>
      </w:r>
      <w:r>
        <w:rPr>
          <w:b/>
        </w:rPr>
        <w:t xml:space="preserve"> na RO/SORO</w:t>
      </w:r>
      <w:r w:rsidRPr="0026288D">
        <w:rPr>
          <w:b/>
        </w:rPr>
        <w:t xml:space="preserve"> </w:t>
      </w:r>
      <w:r>
        <w:rPr>
          <w:b/>
        </w:rPr>
        <w:t xml:space="preserve">v </w:t>
      </w:r>
      <w:r w:rsidRPr="0026288D">
        <w:rPr>
          <w:b/>
          <w:bCs/>
        </w:rPr>
        <w:t>jednom rovnopise</w:t>
      </w:r>
      <w:r>
        <w:rPr>
          <w:b/>
          <w:bCs/>
        </w:rPr>
        <w:t>, resp. overenej kópi</w:t>
      </w:r>
      <w:r w:rsidR="00BC79F9">
        <w:rPr>
          <w:b/>
          <w:bCs/>
        </w:rPr>
        <w:t>i</w:t>
      </w:r>
      <w:r w:rsidRPr="0026288D">
        <w:rPr>
          <w:b/>
          <w:bCs/>
        </w:rPr>
        <w:t>.</w:t>
      </w:r>
      <w:r w:rsidRPr="0026288D">
        <w:rPr>
          <w:b/>
        </w:rPr>
        <w:t xml:space="preserve"> V prípade, že povaha </w:t>
      </w:r>
      <w:r>
        <w:rPr>
          <w:b/>
        </w:rPr>
        <w:t>účtovného</w:t>
      </w:r>
      <w:r w:rsidRPr="0026288D">
        <w:rPr>
          <w:b/>
        </w:rPr>
        <w:t xml:space="preserve"> dokladu (vrátane podpornej dokumentácie</w:t>
      </w:r>
      <w:r w:rsidR="00E4263D">
        <w:rPr>
          <w:b/>
        </w:rPr>
        <w:t xml:space="preserve"> k </w:t>
      </w:r>
      <w:proofErr w:type="spellStart"/>
      <w:r w:rsidR="00E4263D">
        <w:rPr>
          <w:b/>
        </w:rPr>
        <w:t>ŽoP</w:t>
      </w:r>
      <w:proofErr w:type="spellEnd"/>
      <w:r>
        <w:rPr>
          <w:b/>
        </w:rPr>
        <w:t xml:space="preserve"> a účtovných záznamov</w:t>
      </w:r>
      <w:r w:rsidRPr="0026288D">
        <w:rPr>
          <w:b/>
        </w:rPr>
        <w:t>) neumožňuje vyhotoviť viac rovnopisov originálov (napr. pokladničný blok, cestovný príkaz), prijímateľ</w:t>
      </w:r>
      <w:r w:rsidRPr="0026288D" w:rsidDel="002F26D5">
        <w:rPr>
          <w:b/>
        </w:rPr>
        <w:t xml:space="preserve"> </w:t>
      </w:r>
      <w:r w:rsidRPr="0026288D">
        <w:rPr>
          <w:b/>
        </w:rPr>
        <w:t xml:space="preserve">predkladá </w:t>
      </w:r>
      <w:r w:rsidRPr="0026288D">
        <w:rPr>
          <w:b/>
          <w:bCs/>
        </w:rPr>
        <w:t xml:space="preserve"> kópiu</w:t>
      </w:r>
      <w:r>
        <w:rPr>
          <w:b/>
          <w:bCs/>
        </w:rPr>
        <w:t xml:space="preserve"> príslušného dokladu</w:t>
      </w:r>
      <w:r w:rsidRPr="0026288D">
        <w:rPr>
          <w:b/>
          <w:bCs/>
        </w:rPr>
        <w:t xml:space="preserve"> s pečiatkou a podpisom štatutárneho orgánu (alebo ním poverenou osobou) </w:t>
      </w:r>
      <w:r w:rsidRPr="0026288D">
        <w:rPr>
          <w:b/>
        </w:rPr>
        <w:t>prijímateľa</w:t>
      </w:r>
      <w:r w:rsidR="00E4263D">
        <w:rPr>
          <w:b/>
        </w:rPr>
        <w:t>/partnera</w:t>
      </w:r>
      <w:r w:rsidRPr="0026288D">
        <w:rPr>
          <w:rStyle w:val="Odkaznapoznmkupodiarou"/>
          <w:b/>
        </w:rPr>
        <w:footnoteReference w:id="83"/>
      </w:r>
      <w:r>
        <w:rPr>
          <w:b/>
        </w:rPr>
        <w:t>(takto vyhotov</w:t>
      </w:r>
      <w:r w:rsidR="00E4263D">
        <w:rPr>
          <w:b/>
        </w:rPr>
        <w:t>enou</w:t>
      </w:r>
      <w:r>
        <w:rPr>
          <w:b/>
        </w:rPr>
        <w:t xml:space="preserve"> kóp</w:t>
      </w:r>
      <w:r w:rsidR="00E4263D">
        <w:rPr>
          <w:b/>
        </w:rPr>
        <w:t>iou</w:t>
      </w:r>
      <w:r>
        <w:rPr>
          <w:b/>
        </w:rPr>
        <w:t xml:space="preserve"> sa rozumie overená kópia dokumentu)</w:t>
      </w:r>
      <w:r w:rsidRPr="0026288D">
        <w:rPr>
          <w:b/>
          <w:bCs/>
        </w:rPr>
        <w:t xml:space="preserve">. </w:t>
      </w:r>
      <w:r w:rsidRPr="0026288D">
        <w:rPr>
          <w:b/>
        </w:rPr>
        <w:t>Prijímateľ</w:t>
      </w:r>
      <w:r w:rsidR="00E4263D">
        <w:rPr>
          <w:b/>
        </w:rPr>
        <w:t>/partner</w:t>
      </w:r>
      <w:r w:rsidRPr="0026288D">
        <w:rPr>
          <w:b/>
        </w:rPr>
        <w:t xml:space="preserve"> je povinný </w:t>
      </w:r>
      <w:r w:rsidRPr="0026288D">
        <w:rPr>
          <w:b/>
          <w:bCs/>
        </w:rPr>
        <w:t>každý výdavok dokladovať výpisom z bankového účtu</w:t>
      </w:r>
      <w:r w:rsidR="00263A0B">
        <w:rPr>
          <w:rStyle w:val="Odkaznapoznmkupodiarou"/>
          <w:b/>
        </w:rPr>
        <w:footnoteReference w:id="84"/>
      </w:r>
      <w:r w:rsidRPr="0026288D">
        <w:rPr>
          <w:b/>
          <w:bCs/>
        </w:rPr>
        <w:t>, resp. dokladom deklarujúc</w:t>
      </w:r>
      <w:r>
        <w:rPr>
          <w:b/>
          <w:bCs/>
        </w:rPr>
        <w:t>im</w:t>
      </w:r>
      <w:r w:rsidRPr="0026288D">
        <w:rPr>
          <w:b/>
          <w:bCs/>
        </w:rPr>
        <w:t xml:space="preserve"> uhradenie výdavkov v</w:t>
      </w:r>
      <w:r>
        <w:rPr>
          <w:b/>
          <w:bCs/>
        </w:rPr>
        <w:t> </w:t>
      </w:r>
      <w:r w:rsidRPr="0026288D">
        <w:rPr>
          <w:b/>
          <w:bCs/>
        </w:rPr>
        <w:t>hotovosti</w:t>
      </w:r>
      <w:r>
        <w:rPr>
          <w:b/>
          <w:bCs/>
        </w:rPr>
        <w:t xml:space="preserve"> </w:t>
      </w:r>
      <w:r w:rsidRPr="00562559">
        <w:rPr>
          <w:bCs/>
          <w:i/>
        </w:rPr>
        <w:t xml:space="preserve">(v prípade systému </w:t>
      </w:r>
      <w:proofErr w:type="spellStart"/>
      <w:r w:rsidRPr="00562559">
        <w:rPr>
          <w:bCs/>
          <w:i/>
        </w:rPr>
        <w:t>predfinancovania</w:t>
      </w:r>
      <w:proofErr w:type="spellEnd"/>
      <w:r w:rsidRPr="00562559">
        <w:rPr>
          <w:bCs/>
          <w:i/>
        </w:rPr>
        <w:t xml:space="preserve"> sa postupuje pri výdavkov v hotovosti podľa </w:t>
      </w:r>
      <w:r>
        <w:rPr>
          <w:bCs/>
          <w:i/>
        </w:rPr>
        <w:t>odseku uvedeného</w:t>
      </w:r>
      <w:r w:rsidRPr="00562559">
        <w:rPr>
          <w:bCs/>
          <w:i/>
        </w:rPr>
        <w:t xml:space="preserve"> v </w:t>
      </w:r>
      <w:r>
        <w:rPr>
          <w:bCs/>
          <w:i/>
        </w:rPr>
        <w:t>„</w:t>
      </w:r>
      <w:r w:rsidRPr="00562559">
        <w:rPr>
          <w:bCs/>
          <w:i/>
        </w:rPr>
        <w:t>UPOZORNENIE - SYSTÉM PREDFINANCOVANIA</w:t>
      </w:r>
      <w:r>
        <w:rPr>
          <w:bCs/>
          <w:i/>
        </w:rPr>
        <w:t>“</w:t>
      </w:r>
      <w:r w:rsidRPr="00562559">
        <w:rPr>
          <w:bCs/>
          <w:i/>
        </w:rPr>
        <w:t>)</w:t>
      </w:r>
      <w:r w:rsidRPr="0026288D">
        <w:rPr>
          <w:b/>
        </w:rPr>
        <w:t>.</w:t>
      </w:r>
      <w:r>
        <w:rPr>
          <w:b/>
        </w:rPr>
        <w:t xml:space="preserve"> Na výpise z bankového účtu prijímateľ</w:t>
      </w:r>
      <w:r w:rsidR="00E4263D">
        <w:rPr>
          <w:b/>
        </w:rPr>
        <w:t>/partner</w:t>
      </w:r>
      <w:r>
        <w:rPr>
          <w:b/>
        </w:rPr>
        <w:t xml:space="preserve"> čitateľné označí, že ide o predmetný druh výdavku.</w:t>
      </w:r>
    </w:p>
    <w:p w:rsidR="00A570F1" w:rsidRDefault="00A570F1" w:rsidP="00A570F1">
      <w:pPr>
        <w:jc w:val="both"/>
        <w:rPr>
          <w:b/>
          <w:bCs/>
        </w:rPr>
      </w:pPr>
      <w:r w:rsidRPr="0026288D">
        <w:rPr>
          <w:b/>
          <w:bCs/>
        </w:rPr>
        <w:t xml:space="preserve">Dokumenty, ktoré boli RO/SORO doručené už v predošlej </w:t>
      </w:r>
      <w:proofErr w:type="spellStart"/>
      <w:r w:rsidRPr="00C47558">
        <w:rPr>
          <w:b/>
        </w:rPr>
        <w:t>ŽoP</w:t>
      </w:r>
      <w:proofErr w:type="spellEnd"/>
      <w:r w:rsidRPr="0026288D" w:rsidDel="00C47558">
        <w:rPr>
          <w:b/>
          <w:bCs/>
        </w:rPr>
        <w:t xml:space="preserve"> </w:t>
      </w:r>
      <w:r w:rsidRPr="0026288D">
        <w:rPr>
          <w:b/>
          <w:bCs/>
        </w:rPr>
        <w:t xml:space="preserve">vrátane žiadosti o zúčtovanie zálohovej platby (jeden rovnopis, resp. overená kópia - pracovné zmluvy, dohoda o vykonaní práce, faktúry...) nie je potrebné opakovane predkladať pri ďalších </w:t>
      </w:r>
      <w:proofErr w:type="spellStart"/>
      <w:r w:rsidRPr="00C47558">
        <w:rPr>
          <w:b/>
        </w:rPr>
        <w:t>ŽoP</w:t>
      </w:r>
      <w:proofErr w:type="spellEnd"/>
      <w:r w:rsidRPr="0026288D">
        <w:rPr>
          <w:b/>
          <w:bCs/>
        </w:rPr>
        <w:t>, musí však byť priložené písomné vyhlásenie</w:t>
      </w:r>
      <w:r>
        <w:rPr>
          <w:b/>
          <w:bCs/>
        </w:rPr>
        <w:t xml:space="preserve"> prijímateľa</w:t>
      </w:r>
      <w:r w:rsidRPr="0026288D">
        <w:rPr>
          <w:b/>
          <w:bCs/>
        </w:rPr>
        <w:t xml:space="preserve">, že predmetná </w:t>
      </w:r>
      <w:r w:rsidRPr="0026288D">
        <w:rPr>
          <w:b/>
          <w:bCs/>
        </w:rPr>
        <w:lastRenderedPageBreak/>
        <w:t xml:space="preserve">dokumentácia sa už nachádza v predošlej </w:t>
      </w:r>
      <w:proofErr w:type="spellStart"/>
      <w:r w:rsidRPr="00C47558">
        <w:rPr>
          <w:b/>
        </w:rPr>
        <w:t>ŽoP</w:t>
      </w:r>
      <w:proofErr w:type="spellEnd"/>
      <w:r w:rsidRPr="0026288D" w:rsidDel="00C47558">
        <w:rPr>
          <w:b/>
          <w:bCs/>
        </w:rPr>
        <w:t xml:space="preserve"> </w:t>
      </w:r>
      <w:r w:rsidRPr="0026288D">
        <w:rPr>
          <w:b/>
          <w:bCs/>
        </w:rPr>
        <w:t xml:space="preserve">s uvedením jej čísla a pôvodného čísla prílohy. </w:t>
      </w:r>
    </w:p>
    <w:p w:rsidR="00A570F1" w:rsidRDefault="00A570F1" w:rsidP="00A570F1">
      <w:pPr>
        <w:jc w:val="both"/>
        <w:rPr>
          <w:b/>
          <w:bCs/>
        </w:rPr>
      </w:pPr>
    </w:p>
    <w:p w:rsidR="008A1B00" w:rsidRPr="00BC5BBF" w:rsidRDefault="00BE13AE" w:rsidP="008A1B00">
      <w:pPr>
        <w:jc w:val="both"/>
        <w:rPr>
          <w:b/>
          <w:bCs/>
          <w:color w:val="000000"/>
        </w:rPr>
      </w:pPr>
      <w:r w:rsidRPr="00BE13AE">
        <w:rPr>
          <w:b/>
          <w:bCs/>
          <w:color w:val="000000"/>
        </w:rPr>
        <w:t>V rámci národných projektov je možné nahradiť prílohy 4</w:t>
      </w:r>
      <w:r w:rsidR="00225530">
        <w:rPr>
          <w:b/>
          <w:bCs/>
          <w:color w:val="000000"/>
        </w:rPr>
        <w:t>a</w:t>
      </w:r>
      <w:r w:rsidRPr="00BE13AE">
        <w:rPr>
          <w:b/>
          <w:bCs/>
          <w:color w:val="000000"/>
        </w:rPr>
        <w:t>, 5 prílohami 14a a 14b</w:t>
      </w:r>
      <w:r w:rsidRPr="00BE13AE">
        <w:rPr>
          <w:rStyle w:val="Odkaznapoznmkupodiarou"/>
          <w:b/>
          <w:bCs/>
          <w:color w:val="000000"/>
        </w:rPr>
        <w:footnoteReference w:id="85"/>
      </w:r>
      <w:r w:rsidRPr="00BE13AE">
        <w:rPr>
          <w:b/>
          <w:bCs/>
          <w:color w:val="000000"/>
        </w:rPr>
        <w:t>. Prijímateľ však zabezpečí použitie rovnakého typu podporných dokumentov (prílohy 4</w:t>
      </w:r>
      <w:r w:rsidR="00BB167B">
        <w:rPr>
          <w:b/>
          <w:bCs/>
          <w:color w:val="000000"/>
        </w:rPr>
        <w:t>a</w:t>
      </w:r>
      <w:r w:rsidRPr="00BE13AE">
        <w:rPr>
          <w:b/>
          <w:bCs/>
          <w:color w:val="000000"/>
        </w:rPr>
        <w:t>, 5 alebo prílohy 14a a 14b) ako podkladov pre preukázanie výdavkov spojených s interným personálom (t.</w:t>
      </w:r>
      <w:r w:rsidR="00FD0AC9">
        <w:rPr>
          <w:b/>
          <w:bCs/>
          <w:color w:val="000000"/>
        </w:rPr>
        <w:t> </w:t>
      </w:r>
      <w:r w:rsidRPr="00BE13AE">
        <w:rPr>
          <w:b/>
          <w:bCs/>
          <w:color w:val="000000"/>
        </w:rPr>
        <w:t>j. buď prílohy 4</w:t>
      </w:r>
      <w:r w:rsidR="00225530">
        <w:rPr>
          <w:b/>
          <w:bCs/>
          <w:color w:val="000000"/>
        </w:rPr>
        <w:t>a</w:t>
      </w:r>
      <w:r w:rsidRPr="00BE13AE">
        <w:rPr>
          <w:b/>
          <w:bCs/>
          <w:color w:val="000000"/>
        </w:rPr>
        <w:t>, 5 alebo prílohy 14a a 14b pre všetkých interných zamestnancov) a rovnakého typu podporných dokumentov (prílohy 4</w:t>
      </w:r>
      <w:r w:rsidR="00BB167B">
        <w:rPr>
          <w:b/>
          <w:bCs/>
          <w:color w:val="000000"/>
        </w:rPr>
        <w:t>a</w:t>
      </w:r>
      <w:r w:rsidRPr="00BE13AE">
        <w:rPr>
          <w:b/>
          <w:bCs/>
          <w:color w:val="000000"/>
        </w:rPr>
        <w:t>, 5 alebo prílohy 14a a 14b) ako podkladov pre preukázanie výdavkov spojených s externým personálom (t.</w:t>
      </w:r>
      <w:r w:rsidR="00FD0AC9">
        <w:rPr>
          <w:b/>
          <w:bCs/>
          <w:color w:val="000000"/>
        </w:rPr>
        <w:t> </w:t>
      </w:r>
      <w:r w:rsidRPr="00BE13AE">
        <w:rPr>
          <w:b/>
          <w:bCs/>
          <w:color w:val="000000"/>
        </w:rPr>
        <w:t>j. buď prílohy 4</w:t>
      </w:r>
      <w:r w:rsidR="00225530">
        <w:rPr>
          <w:b/>
          <w:bCs/>
          <w:color w:val="000000"/>
        </w:rPr>
        <w:t>a</w:t>
      </w:r>
      <w:r w:rsidRPr="00BE13AE">
        <w:rPr>
          <w:b/>
          <w:bCs/>
          <w:color w:val="000000"/>
        </w:rPr>
        <w:t>, 5 alebo prílohy 14a a 14b pre externý personál projektu). Kombinované používanie  príloh 4</w:t>
      </w:r>
      <w:r w:rsidR="00225530">
        <w:rPr>
          <w:b/>
          <w:bCs/>
          <w:color w:val="000000"/>
        </w:rPr>
        <w:t>a</w:t>
      </w:r>
      <w:r w:rsidRPr="00BE13AE">
        <w:rPr>
          <w:b/>
          <w:bCs/>
          <w:color w:val="000000"/>
        </w:rPr>
        <w:t>, 5 s prílohami 14a a 14b ako podkladov pre preukázanie výdavkov v rámci interného personálu nie je prípustné rovnako ako aj  kombinované používanie  príloh 4</w:t>
      </w:r>
      <w:r w:rsidR="00225530">
        <w:rPr>
          <w:b/>
          <w:bCs/>
          <w:color w:val="000000"/>
        </w:rPr>
        <w:t>a</w:t>
      </w:r>
      <w:r w:rsidRPr="00BE13AE">
        <w:rPr>
          <w:b/>
          <w:bCs/>
          <w:color w:val="000000"/>
        </w:rPr>
        <w:t>, 5 s prílohami 14a a 14b ako podkladov pre preukázanie výdavkov v rámci externého personálu. Rozsah úprav príloh 14a a 14b je umožnený z hľadiska počtu pozícií na projekte.</w:t>
      </w:r>
    </w:p>
    <w:p w:rsidR="008A1B00" w:rsidRDefault="008A1B00" w:rsidP="00A570F1">
      <w:pPr>
        <w:jc w:val="both"/>
        <w:rPr>
          <w:b/>
          <w:bCs/>
        </w:rPr>
      </w:pPr>
    </w:p>
    <w:p w:rsidR="00A570F1" w:rsidRDefault="00A570F1" w:rsidP="00A570F1">
      <w:pPr>
        <w:jc w:val="both"/>
        <w:rPr>
          <w:b/>
        </w:rPr>
      </w:pPr>
      <w:r w:rsidRPr="009861B6">
        <w:rPr>
          <w:b/>
        </w:rPr>
        <w:t>Prijímateľ</w:t>
      </w:r>
      <w:r>
        <w:rPr>
          <w:b/>
        </w:rPr>
        <w:t xml:space="preserve"> v prípade implementácie </w:t>
      </w:r>
      <w:proofErr w:type="spellStart"/>
      <w:r>
        <w:rPr>
          <w:b/>
        </w:rPr>
        <w:t>dopytovo-orientovaných</w:t>
      </w:r>
      <w:proofErr w:type="spellEnd"/>
      <w:r>
        <w:rPr>
          <w:b/>
        </w:rPr>
        <w:t xml:space="preserve"> projektov</w:t>
      </w:r>
      <w:r w:rsidRPr="009861B6">
        <w:rPr>
          <w:b/>
        </w:rPr>
        <w:t xml:space="preserve"> predkladá </w:t>
      </w:r>
      <w:r w:rsidR="008E0089">
        <w:rPr>
          <w:b/>
        </w:rPr>
        <w:t>ASFEU</w:t>
      </w:r>
      <w:r w:rsidRPr="009861B6">
        <w:rPr>
          <w:b/>
        </w:rPr>
        <w:t xml:space="preserve"> v rámci žiadosti o platbu nasledovnú dokumentáciu:</w:t>
      </w:r>
    </w:p>
    <w:p w:rsidR="00A570F1" w:rsidRPr="009861B6" w:rsidRDefault="00A570F1" w:rsidP="00A570F1">
      <w:pPr>
        <w:jc w:val="both"/>
        <w:rPr>
          <w:b/>
        </w:rPr>
      </w:pPr>
    </w:p>
    <w:p w:rsidR="00A570F1" w:rsidRPr="009861B6" w:rsidRDefault="00A570F1" w:rsidP="00A570F1">
      <w:pPr>
        <w:numPr>
          <w:ilvl w:val="0"/>
          <w:numId w:val="58"/>
        </w:numPr>
        <w:jc w:val="both"/>
      </w:pPr>
      <w:r w:rsidRPr="009861B6">
        <w:t xml:space="preserve">Jeden </w:t>
      </w:r>
      <w:r w:rsidR="00E4263D">
        <w:t>rovnopis</w:t>
      </w:r>
      <w:r w:rsidR="00E4263D" w:rsidRPr="009861B6">
        <w:t xml:space="preserve"> </w:t>
      </w:r>
      <w:r w:rsidRPr="009861B6">
        <w:t>žiadosti o platbu, vrátane povinných príloh, podpornej dokumentácie</w:t>
      </w:r>
      <w:r w:rsidR="00E4263D">
        <w:t xml:space="preserve"> k </w:t>
      </w:r>
      <w:proofErr w:type="spellStart"/>
      <w:r w:rsidR="00E4263D">
        <w:t>ŽoP</w:t>
      </w:r>
      <w:proofErr w:type="spellEnd"/>
      <w:r w:rsidRPr="009861B6">
        <w:t>, účtovných dokladov a účtovných záznamov. Podporná dokumentácia</w:t>
      </w:r>
      <w:r w:rsidR="00E4263D">
        <w:t xml:space="preserve"> k </w:t>
      </w:r>
      <w:proofErr w:type="spellStart"/>
      <w:r w:rsidR="00E4263D">
        <w:t>ŽoP</w:t>
      </w:r>
      <w:proofErr w:type="spellEnd"/>
      <w:r w:rsidRPr="009861B6">
        <w:t>, účtovné doklady a účtovné záznamy sa predkladajú v jednom rovnopise</w:t>
      </w:r>
      <w:r>
        <w:t>, resp. overenej kópi</w:t>
      </w:r>
      <w:r w:rsidR="00BC79F9">
        <w:t>i</w:t>
      </w:r>
      <w:r>
        <w:t>;</w:t>
      </w:r>
      <w:r w:rsidRPr="009861B6">
        <w:t xml:space="preserve"> </w:t>
      </w:r>
    </w:p>
    <w:p w:rsidR="00A570F1" w:rsidRPr="009861B6" w:rsidRDefault="00A570F1" w:rsidP="00A570F1">
      <w:pPr>
        <w:numPr>
          <w:ilvl w:val="0"/>
          <w:numId w:val="58"/>
        </w:numPr>
        <w:jc w:val="both"/>
      </w:pPr>
      <w:r w:rsidRPr="009861B6">
        <w:t>Overenú kópiu výpisu z účtu prijímateľa</w:t>
      </w:r>
      <w:r w:rsidR="008D41AE">
        <w:t>, resp. partnera (ak je to relevantné)</w:t>
      </w:r>
      <w:r w:rsidRPr="009861B6">
        <w:t xml:space="preserve"> o pohyboch finančných prostriedkov (overené štatutárnym orgánom prijímate</w:t>
      </w:r>
      <w:r>
        <w:t>ľa alebo ním poverenou osobou);</w:t>
      </w:r>
    </w:p>
    <w:p w:rsidR="00A570F1" w:rsidRPr="009861B6" w:rsidRDefault="00A570F1" w:rsidP="00A570F1">
      <w:pPr>
        <w:numPr>
          <w:ilvl w:val="0"/>
          <w:numId w:val="58"/>
        </w:numPr>
        <w:jc w:val="both"/>
      </w:pPr>
      <w:r w:rsidRPr="009861B6">
        <w:t>Ďalšiu dokumentáciu popísanú v texte príslušných</w:t>
      </w:r>
      <w:r w:rsidR="008D41AE">
        <w:t xml:space="preserve"> častí</w:t>
      </w:r>
      <w:r w:rsidRPr="009861B6">
        <w:t xml:space="preserve"> </w:t>
      </w:r>
      <w:r>
        <w:t>tejto príručky.</w:t>
      </w:r>
    </w:p>
    <w:p w:rsidR="00A570F1" w:rsidRDefault="00A570F1" w:rsidP="00A570F1">
      <w:pPr>
        <w:jc w:val="both"/>
        <w:rPr>
          <w:b/>
          <w:bCs/>
        </w:rPr>
      </w:pPr>
    </w:p>
    <w:p w:rsidR="00A570F1" w:rsidRPr="00807E17" w:rsidRDefault="00A570F1" w:rsidP="00A570F1">
      <w:pPr>
        <w:jc w:val="both"/>
        <w:rPr>
          <w:b/>
          <w:bCs/>
          <w:iCs/>
        </w:rPr>
      </w:pPr>
      <w:r>
        <w:rPr>
          <w:b/>
          <w:bCs/>
        </w:rPr>
        <w:t xml:space="preserve">Vrátenie finančných prostriedkov upravuje Systém finančného riadenia ŠF a KF </w:t>
      </w:r>
      <w:r w:rsidRPr="00951FC6">
        <w:rPr>
          <w:b/>
          <w:bCs/>
        </w:rPr>
        <w:t xml:space="preserve">na </w:t>
      </w:r>
      <w:r>
        <w:rPr>
          <w:b/>
          <w:bCs/>
        </w:rPr>
        <w:t xml:space="preserve">programové obdobie 2007 – 2013 v časti </w:t>
      </w:r>
      <w:proofErr w:type="spellStart"/>
      <w:r w:rsidR="008A1B00">
        <w:rPr>
          <w:b/>
          <w:bCs/>
        </w:rPr>
        <w:t>Vysporiadanie</w:t>
      </w:r>
      <w:proofErr w:type="spellEnd"/>
      <w:r w:rsidR="008A1B00" w:rsidRPr="00C73BB5">
        <w:rPr>
          <w:b/>
          <w:bCs/>
          <w:iCs/>
        </w:rPr>
        <w:t xml:space="preserve"> finančných </w:t>
      </w:r>
      <w:r w:rsidR="008A1B00">
        <w:rPr>
          <w:b/>
          <w:bCs/>
          <w:iCs/>
        </w:rPr>
        <w:t>vzťahov</w:t>
      </w:r>
      <w:r w:rsidR="00E4263D">
        <w:rPr>
          <w:rStyle w:val="Odkaznapoznmkupodiarou"/>
          <w:b/>
          <w:bCs/>
          <w:iCs/>
        </w:rPr>
        <w:footnoteReference w:id="86"/>
      </w:r>
      <w:r>
        <w:rPr>
          <w:b/>
          <w:bCs/>
          <w:iCs/>
        </w:rPr>
        <w:t>.</w:t>
      </w:r>
      <w:r w:rsidRPr="00807E17">
        <w:rPr>
          <w:b/>
          <w:bCs/>
          <w:iCs/>
        </w:rPr>
        <w:t xml:space="preserve"> </w:t>
      </w:r>
    </w:p>
    <w:p w:rsidR="00A570F1" w:rsidRPr="006B43CC" w:rsidRDefault="00A570F1" w:rsidP="00A570F1">
      <w:pPr>
        <w:jc w:val="both"/>
        <w:rPr>
          <w:b/>
          <w:bCs/>
          <w:iCs/>
          <w:sz w:val="28"/>
          <w:szCs w:val="28"/>
        </w:rPr>
      </w:pPr>
      <w:r w:rsidRPr="006B43CC">
        <w:rPr>
          <w:b/>
          <w:bCs/>
        </w:rPr>
        <w:t xml:space="preserve"> </w:t>
      </w:r>
    </w:p>
    <w:p w:rsidR="00D61059" w:rsidRPr="00A570F1" w:rsidRDefault="00D61059" w:rsidP="00C879ED">
      <w:pPr>
        <w:keepNext/>
        <w:jc w:val="both"/>
        <w:rPr>
          <w:b/>
          <w:u w:val="single"/>
        </w:rPr>
      </w:pPr>
      <w:r w:rsidRPr="00A570F1">
        <w:rPr>
          <w:b/>
          <w:u w:val="single"/>
        </w:rPr>
        <w:t>Systémy financovania projektov z ERDF</w:t>
      </w:r>
    </w:p>
    <w:p w:rsidR="00D61059" w:rsidRPr="006B43CC" w:rsidRDefault="00D61059" w:rsidP="00C879ED">
      <w:pPr>
        <w:keepNext/>
        <w:jc w:val="both"/>
        <w:rPr>
          <w:u w:val="single"/>
        </w:rPr>
      </w:pPr>
    </w:p>
    <w:p w:rsidR="00D61059" w:rsidRDefault="00D61059" w:rsidP="00D61059">
      <w:pPr>
        <w:jc w:val="both"/>
      </w:pPr>
      <w:r>
        <w:t xml:space="preserve">Prostriedky EÚ a spolufinancovanie štátneho rozpočtu sú prijímateľom poskytované systémom </w:t>
      </w:r>
      <w:proofErr w:type="spellStart"/>
      <w:r>
        <w:t>predfinancovania</w:t>
      </w:r>
      <w:proofErr w:type="spellEnd"/>
      <w:r>
        <w:t>, zálohových platieb alebo refundácie.</w:t>
      </w:r>
    </w:p>
    <w:p w:rsidR="00D61059" w:rsidRDefault="00D61059" w:rsidP="00D61059">
      <w:pPr>
        <w:jc w:val="both"/>
      </w:pPr>
    </w:p>
    <w:p w:rsidR="00D61059" w:rsidRPr="004D045C" w:rsidRDefault="00D61059" w:rsidP="00D61059">
      <w:pPr>
        <w:jc w:val="both"/>
      </w:pPr>
      <w:r w:rsidRPr="004D045C">
        <w:rPr>
          <w:b/>
        </w:rPr>
        <w:t>Refundácia</w:t>
      </w:r>
      <w:r w:rsidRPr="004D045C">
        <w:t xml:space="preserve"> – </w:t>
      </w:r>
      <w:r w:rsidR="00E4263D" w:rsidRPr="00E4263D">
        <w:t xml:space="preserve">systém refundácie môže uplatňovať prijímateľ zo súkromného sektora alebo zo sektora verejnej správy. Finančné prostriedky budú poskytnuté prijímateľovi po schválení žiadosti o platbu certifikačným orgánom. </w:t>
      </w:r>
      <w:r w:rsidR="00E4263D">
        <w:t>V</w:t>
      </w:r>
      <w:r w:rsidR="00E4263D" w:rsidRPr="00E4263D">
        <w:t xml:space="preserve"> prípade refundácie (priebežná platba) bude Prijímateľ podávať žiadosť o platbu (priebežná platba) jedenkrát za dva kalendárne mesiace v minimálnej výške 8 000,00 € (slovom osemtisíc EUR), a to v priebehu kalendárneho mesiaca nasledujúceho po kalendárnom mesiaci, v ktorom zahrnie deklarované oprávnené výdavky do žiadosti o platbu (resp. uhradí výdavok). Ak za uvedené obdobie dvoch kalendárnych mesiacov suma deklarovaných výdavkov nedosiahne sumu 8 000,00 € (slovom osemtisíc EUR), podá Prijímateľ žiadosť o platbu v priebehu kalendárneho mesiaca nasledujúceho po kalendárnom mesiaci, kedy suma deklarovaných výdavkov dosiahne minimálne výšku 8 000,00 € (slovom osemtisíc EUR). Limit 8 000,00 € (slovom osemtisíc EUR)  neplatí v prípade záverečnej žiadosti o platbu, ak v Zmluve nie je dohodnuté inak. Výdavky v žiadosti o platbu – priebežná môžu byť zahrnuté za maximálne obdobie 12 kalendárnych mesiacov</w:t>
      </w:r>
      <w:r w:rsidRPr="004D045C">
        <w:t>.</w:t>
      </w:r>
    </w:p>
    <w:p w:rsidR="00D61059" w:rsidRPr="004D045C" w:rsidRDefault="00D61059" w:rsidP="00D61059">
      <w:pPr>
        <w:jc w:val="both"/>
      </w:pPr>
    </w:p>
    <w:p w:rsidR="00D61059" w:rsidRPr="00C53ED4" w:rsidRDefault="00D61059" w:rsidP="00D61059">
      <w:pPr>
        <w:tabs>
          <w:tab w:val="left" w:pos="360"/>
        </w:tabs>
        <w:autoSpaceDE w:val="0"/>
        <w:autoSpaceDN w:val="0"/>
        <w:adjustRightInd w:val="0"/>
        <w:spacing w:before="120"/>
        <w:jc w:val="both"/>
      </w:pPr>
      <w:proofErr w:type="spellStart"/>
      <w:r w:rsidRPr="004D045C">
        <w:rPr>
          <w:b/>
        </w:rPr>
        <w:t>Predfinancovanie</w:t>
      </w:r>
      <w:proofErr w:type="spellEnd"/>
      <w:r w:rsidRPr="004D045C">
        <w:rPr>
          <w:b/>
        </w:rPr>
        <w:t xml:space="preserve"> </w:t>
      </w:r>
      <w:r w:rsidRPr="004D045C">
        <w:t>–</w:t>
      </w:r>
      <w:r w:rsidR="00E4263D">
        <w:t xml:space="preserve"> </w:t>
      </w:r>
      <w:r w:rsidR="00302AE2" w:rsidRPr="00302AE2">
        <w:t xml:space="preserve">systém </w:t>
      </w:r>
      <w:proofErr w:type="spellStart"/>
      <w:r w:rsidR="00302AE2" w:rsidRPr="00302AE2">
        <w:t>predfinancovania</w:t>
      </w:r>
      <w:proofErr w:type="spellEnd"/>
      <w:r w:rsidR="00302AE2" w:rsidRPr="00302AE2">
        <w:t xml:space="preserve"> môže uplatňovať prijímateľ zo sektora verejnej správy okrem št</w:t>
      </w:r>
      <w:r w:rsidR="00302AE2">
        <w:t>átnych rozpočtových organizácií a</w:t>
      </w:r>
      <w:r w:rsidR="00302AE2" w:rsidRPr="00302AE2">
        <w:t xml:space="preserve"> prijímateľ zo súkromného sektora, ak to</w:t>
      </w:r>
      <w:r w:rsidR="00302AE2">
        <w:t xml:space="preserve"> bolo</w:t>
      </w:r>
      <w:r w:rsidR="00302AE2" w:rsidRPr="00302AE2">
        <w:t xml:space="preserve"> uvedené v podmienkach príslušnej výzvy na predkladanie </w:t>
      </w:r>
      <w:proofErr w:type="spellStart"/>
      <w:r w:rsidR="00302AE2" w:rsidRPr="00302AE2">
        <w:t>ŽoNFP</w:t>
      </w:r>
      <w:proofErr w:type="spellEnd"/>
      <w:r w:rsidR="00302AE2" w:rsidRPr="00302AE2">
        <w:t>.</w:t>
      </w:r>
      <w:r w:rsidR="00302AE2">
        <w:t xml:space="preserve"> V</w:t>
      </w:r>
      <w:r w:rsidR="00E4263D" w:rsidRPr="00E4263D">
        <w:t xml:space="preserve"> prípade </w:t>
      </w:r>
      <w:proofErr w:type="spellStart"/>
      <w:r w:rsidR="00E4263D" w:rsidRPr="00E4263D">
        <w:t>predfinancovania</w:t>
      </w:r>
      <w:proofErr w:type="spellEnd"/>
      <w:r w:rsidR="00E4263D" w:rsidRPr="00E4263D">
        <w:t xml:space="preserve"> 1-krát za kalendárny mesiac v minimálnej výške 3 000,00 EUR (slovom tritisíc EUR) s tým, že všetky účtovné doklady zahrnie do jednej žiadosti o platbu, vždy v priebehu kalendárneho  mesiaca nasledujúceho po kalendárnom mesiaci, do ktorého boli zahrnuté účtovné doklady na preplatenie. V prípade, že v priebehu  nasledujúcich dvoch mesiacov po podaní </w:t>
      </w:r>
      <w:proofErr w:type="spellStart"/>
      <w:r w:rsidR="00E4263D" w:rsidRPr="00E4263D">
        <w:t>predfinancovania</w:t>
      </w:r>
      <w:proofErr w:type="spellEnd"/>
      <w:r w:rsidR="00E4263D" w:rsidRPr="00E4263D">
        <w:t xml:space="preserve"> nedosiahne prijímateľ výšku výdavkov za všetky účtovné doklady 3 000,00 EUR (slovom tritisíc EUR),  môže podať žiadosť o platbu aj na nižšiu sumu, ak v Zmluve nie je dohodnuté inak. Prijímateľ je povinný vykonať úhradu dodávateľovi/zhotoviteľovi do 7 kalendárnych dní odo dňa pripísania prostriedkov na účet Prijímateľa a zároveň zúčtovať poskytnuté </w:t>
      </w:r>
      <w:proofErr w:type="spellStart"/>
      <w:r w:rsidR="00E4263D" w:rsidRPr="00E4263D">
        <w:t>predfinancovanie</w:t>
      </w:r>
      <w:proofErr w:type="spellEnd"/>
      <w:r w:rsidR="00E4263D" w:rsidRPr="00E4263D">
        <w:t xml:space="preserve"> v plnej výške do 21 kalendárnych dní odo dňa pripísania prostriedkov na účet Prijímateľa. V prípade nezúčtovania plnej výšky </w:t>
      </w:r>
      <w:proofErr w:type="spellStart"/>
      <w:r w:rsidR="00E4263D" w:rsidRPr="00E4263D">
        <w:t>predfinancovania</w:t>
      </w:r>
      <w:proofErr w:type="spellEnd"/>
      <w:r w:rsidR="00E4263D" w:rsidRPr="00E4263D">
        <w:t xml:space="preserve"> je Prijímateľ povinný nezúčtovaný rozdiel vrátiť po dohode s Poskytovateľom na účet platobnej jednotky.</w:t>
      </w:r>
    </w:p>
    <w:p w:rsidR="00D61059" w:rsidRDefault="00D61059" w:rsidP="00D61059">
      <w:pPr>
        <w:pStyle w:val="Zkladntext"/>
      </w:pPr>
    </w:p>
    <w:p w:rsidR="00A570F1" w:rsidRDefault="00A570F1" w:rsidP="00A570F1">
      <w:pPr>
        <w:jc w:val="both"/>
        <w:rPr>
          <w:b/>
        </w:rPr>
      </w:pPr>
      <w:r>
        <w:rPr>
          <w:b/>
        </w:rPr>
        <w:t>UPOZORNENIE - SYSTÉM PREDFINANCOVANIA</w:t>
      </w:r>
    </w:p>
    <w:p w:rsidR="00A570F1" w:rsidRDefault="00A570F1" w:rsidP="00A570F1">
      <w:pPr>
        <w:jc w:val="both"/>
        <w:rPr>
          <w:b/>
        </w:rPr>
      </w:pPr>
      <w:r>
        <w:rPr>
          <w:b/>
        </w:rPr>
        <w:t xml:space="preserve">V prípade systému </w:t>
      </w:r>
      <w:proofErr w:type="spellStart"/>
      <w:r>
        <w:rPr>
          <w:b/>
        </w:rPr>
        <w:t>predfinancovania</w:t>
      </w:r>
      <w:proofErr w:type="spellEnd"/>
      <w:r>
        <w:rPr>
          <w:b/>
        </w:rPr>
        <w:t xml:space="preserve"> </w:t>
      </w:r>
      <w:r w:rsidR="000F4F1F">
        <w:rPr>
          <w:b/>
        </w:rPr>
        <w:t>–</w:t>
      </w:r>
      <w:r>
        <w:rPr>
          <w:b/>
        </w:rPr>
        <w:t xml:space="preserve"> poskytnutie</w:t>
      </w:r>
      <w:r w:rsidR="000F4F1F">
        <w:rPr>
          <w:b/>
        </w:rPr>
        <w:t xml:space="preserve"> </w:t>
      </w:r>
      <w:proofErr w:type="spellStart"/>
      <w:r>
        <w:rPr>
          <w:b/>
        </w:rPr>
        <w:t>predfinancovania</w:t>
      </w:r>
      <w:proofErr w:type="spellEnd"/>
      <w:r>
        <w:rPr>
          <w:b/>
        </w:rPr>
        <w:t xml:space="preserve"> prijímateľ predkladá na RO/SORO vyššie uvedenú dokumentáciu s výnimkou bankových výpisov. </w:t>
      </w:r>
      <w:r w:rsidRPr="004B6AE6">
        <w:rPr>
          <w:b/>
        </w:rPr>
        <w:t>V prípade, ak súčasťou výdavkov prijímateľa sú aj hotovostné úhrady</w:t>
      </w:r>
      <w:r>
        <w:rPr>
          <w:b/>
        </w:rPr>
        <w:t xml:space="preserve"> (výdavkový pokladničný doklad)</w:t>
      </w:r>
      <w:r w:rsidRPr="004B6AE6">
        <w:rPr>
          <w:b/>
        </w:rPr>
        <w:t xml:space="preserve">, zahrnie tieto výdavky do žiadosti o platbu (poskytnutie </w:t>
      </w:r>
      <w:proofErr w:type="spellStart"/>
      <w:r w:rsidRPr="004B6AE6">
        <w:rPr>
          <w:b/>
        </w:rPr>
        <w:t>predfinancovania</w:t>
      </w:r>
      <w:proofErr w:type="spellEnd"/>
      <w:r w:rsidRPr="004B6AE6">
        <w:rPr>
          <w:b/>
        </w:rPr>
        <w:t>).</w:t>
      </w:r>
      <w:r>
        <w:rPr>
          <w:b/>
        </w:rPr>
        <w:t xml:space="preserve"> </w:t>
      </w:r>
    </w:p>
    <w:p w:rsidR="00A570F1" w:rsidRPr="004B6AE6" w:rsidRDefault="00A570F1" w:rsidP="00A570F1">
      <w:pPr>
        <w:jc w:val="both"/>
        <w:rPr>
          <w:b/>
        </w:rPr>
      </w:pPr>
      <w:r w:rsidRPr="004B6AE6">
        <w:rPr>
          <w:b/>
        </w:rPr>
        <w:t xml:space="preserve">Prijímateľ </w:t>
      </w:r>
      <w:r w:rsidR="0002437C">
        <w:rPr>
          <w:b/>
        </w:rPr>
        <w:t xml:space="preserve">vrátane partnera </w:t>
      </w:r>
      <w:r w:rsidRPr="004B6AE6">
        <w:rPr>
          <w:b/>
        </w:rPr>
        <w:t xml:space="preserve">je povinný bezodkladne odo dňa pripísania prostriedkov poskytnutého </w:t>
      </w:r>
      <w:proofErr w:type="spellStart"/>
      <w:r w:rsidRPr="004B6AE6">
        <w:rPr>
          <w:b/>
        </w:rPr>
        <w:t>predfinancovania</w:t>
      </w:r>
      <w:proofErr w:type="spellEnd"/>
      <w:r w:rsidR="00E4263D">
        <w:rPr>
          <w:rStyle w:val="Odkaznapoznmkupodiarou"/>
          <w:b/>
        </w:rPr>
        <w:footnoteReference w:id="87"/>
      </w:r>
      <w:r w:rsidRPr="004B6AE6">
        <w:rPr>
          <w:b/>
        </w:rPr>
        <w:t xml:space="preserve"> na </w:t>
      </w:r>
      <w:r w:rsidR="0002437C">
        <w:rPr>
          <w:b/>
        </w:rPr>
        <w:t>účet prijímateľa</w:t>
      </w:r>
      <w:r w:rsidRPr="004B6AE6">
        <w:rPr>
          <w:b/>
        </w:rPr>
        <w:t xml:space="preserve"> previesť prostriedky dodávateľovi/</w:t>
      </w:r>
      <w:r>
        <w:rPr>
          <w:b/>
        </w:rPr>
        <w:t>zhotovite</w:t>
      </w:r>
      <w:r w:rsidR="00506482">
        <w:rPr>
          <w:b/>
        </w:rPr>
        <w:t>ľ</w:t>
      </w:r>
      <w:r>
        <w:rPr>
          <w:b/>
        </w:rPr>
        <w:t>ovi (tretej strane)</w:t>
      </w:r>
      <w:r w:rsidRPr="004B6AE6">
        <w:rPr>
          <w:b/>
        </w:rPr>
        <w:t xml:space="preserve"> na úhradu nezaplatených účtovných dokladov. V opačnom prípade znáša penále za omeškanie platby voči dodávateľovi/</w:t>
      </w:r>
      <w:r>
        <w:rPr>
          <w:b/>
        </w:rPr>
        <w:t>zhotovite</w:t>
      </w:r>
      <w:r w:rsidR="00506482">
        <w:rPr>
          <w:b/>
        </w:rPr>
        <w:t>ľ</w:t>
      </w:r>
      <w:r>
        <w:rPr>
          <w:b/>
        </w:rPr>
        <w:t>ovi (tretej strane)</w:t>
      </w:r>
      <w:r w:rsidRPr="004B6AE6">
        <w:rPr>
          <w:b/>
        </w:rPr>
        <w:t xml:space="preserve"> samotný prijímateľ</w:t>
      </w:r>
      <w:r w:rsidR="0002437C">
        <w:rPr>
          <w:b/>
        </w:rPr>
        <w:t xml:space="preserve"> alebo partner</w:t>
      </w:r>
      <w:r w:rsidRPr="004B6AE6">
        <w:rPr>
          <w:b/>
        </w:rPr>
        <w:t xml:space="preserve">. </w:t>
      </w:r>
    </w:p>
    <w:p w:rsidR="00A570F1" w:rsidRDefault="00A570F1" w:rsidP="00A570F1">
      <w:pPr>
        <w:jc w:val="both"/>
        <w:rPr>
          <w:b/>
        </w:rPr>
      </w:pPr>
      <w:r w:rsidRPr="004B6AE6">
        <w:rPr>
          <w:b/>
        </w:rPr>
        <w:t xml:space="preserve">Po poskytnutí </w:t>
      </w:r>
      <w:proofErr w:type="spellStart"/>
      <w:r w:rsidRPr="004B6AE6">
        <w:rPr>
          <w:b/>
        </w:rPr>
        <w:t>predfinancovania</w:t>
      </w:r>
      <w:proofErr w:type="spellEnd"/>
      <w:r w:rsidRPr="004B6AE6">
        <w:rPr>
          <w:b/>
        </w:rPr>
        <w:t xml:space="preserve"> je prijímateľ</w:t>
      </w:r>
      <w:r w:rsidR="0002437C">
        <w:rPr>
          <w:b/>
        </w:rPr>
        <w:t xml:space="preserve"> vrátane partnera</w:t>
      </w:r>
      <w:r w:rsidRPr="004B6AE6">
        <w:rPr>
          <w:b/>
        </w:rPr>
        <w:t xml:space="preserve"> povinný celú výšku následne (najneskôr do </w:t>
      </w:r>
      <w:r>
        <w:rPr>
          <w:b/>
        </w:rPr>
        <w:t>21</w:t>
      </w:r>
      <w:r w:rsidRPr="004B6AE6">
        <w:rPr>
          <w:b/>
        </w:rPr>
        <w:t xml:space="preserve"> </w:t>
      </w:r>
      <w:r>
        <w:rPr>
          <w:b/>
        </w:rPr>
        <w:t>kalendárnych</w:t>
      </w:r>
      <w:r w:rsidRPr="004B6AE6">
        <w:rPr>
          <w:b/>
        </w:rPr>
        <w:t xml:space="preserve"> dní odo dňa pripísania týchto prostriedkov na </w:t>
      </w:r>
      <w:r w:rsidR="0002437C">
        <w:rPr>
          <w:b/>
        </w:rPr>
        <w:t>účet prijímateľa</w:t>
      </w:r>
      <w:r w:rsidRPr="004B6AE6">
        <w:rPr>
          <w:b/>
        </w:rPr>
        <w:t>) zúčtovať</w:t>
      </w:r>
      <w:r w:rsidRPr="004B6AE6">
        <w:rPr>
          <w:b/>
          <w:vertAlign w:val="superscript"/>
        </w:rPr>
        <w:footnoteReference w:id="88"/>
      </w:r>
      <w:r w:rsidRPr="004B6AE6">
        <w:rPr>
          <w:b/>
        </w:rPr>
        <w:t xml:space="preserve">. K jednej žiadosti o platbu (poskytnutie </w:t>
      </w:r>
      <w:proofErr w:type="spellStart"/>
      <w:r w:rsidRPr="004B6AE6">
        <w:rPr>
          <w:b/>
        </w:rPr>
        <w:t>predfinancovania</w:t>
      </w:r>
      <w:proofErr w:type="spellEnd"/>
      <w:r w:rsidRPr="004B6AE6">
        <w:rPr>
          <w:b/>
        </w:rPr>
        <w:t xml:space="preserve">) môže prijímateľ predložiť </w:t>
      </w:r>
      <w:r>
        <w:rPr>
          <w:b/>
        </w:rPr>
        <w:t xml:space="preserve">na RO/SORO </w:t>
      </w:r>
      <w:r w:rsidRPr="004B6AE6">
        <w:rPr>
          <w:b/>
        </w:rPr>
        <w:t xml:space="preserve">len jednu žiadosť o platbu (zúčtovanie </w:t>
      </w:r>
      <w:proofErr w:type="spellStart"/>
      <w:r w:rsidRPr="004B6AE6">
        <w:rPr>
          <w:b/>
        </w:rPr>
        <w:t>predfinancovania</w:t>
      </w:r>
      <w:proofErr w:type="spellEnd"/>
      <w:r w:rsidRPr="004B6AE6">
        <w:rPr>
          <w:b/>
        </w:rPr>
        <w:t>).</w:t>
      </w:r>
    </w:p>
    <w:p w:rsidR="00A570F1" w:rsidRPr="00EA2BD0" w:rsidRDefault="00A570F1" w:rsidP="00A570F1">
      <w:pPr>
        <w:jc w:val="both"/>
        <w:rPr>
          <w:b/>
        </w:rPr>
      </w:pPr>
      <w:r>
        <w:rPr>
          <w:b/>
        </w:rPr>
        <w:t>S</w:t>
      </w:r>
      <w:r w:rsidRPr="00EA2BD0">
        <w:rPr>
          <w:b/>
        </w:rPr>
        <w:t> formulárom žiadosti o</w:t>
      </w:r>
      <w:r>
        <w:rPr>
          <w:b/>
        </w:rPr>
        <w:t> </w:t>
      </w:r>
      <w:r w:rsidRPr="00EA2BD0">
        <w:rPr>
          <w:b/>
        </w:rPr>
        <w:t>platbu</w:t>
      </w:r>
      <w:r>
        <w:rPr>
          <w:b/>
        </w:rPr>
        <w:t xml:space="preserve"> (zúčtovanie </w:t>
      </w:r>
      <w:proofErr w:type="spellStart"/>
      <w:r>
        <w:rPr>
          <w:b/>
        </w:rPr>
        <w:t>predfinancovania</w:t>
      </w:r>
      <w:proofErr w:type="spellEnd"/>
      <w:r>
        <w:rPr>
          <w:b/>
        </w:rPr>
        <w:t>)</w:t>
      </w:r>
      <w:r w:rsidRPr="00EA2BD0">
        <w:rPr>
          <w:b/>
        </w:rPr>
        <w:t xml:space="preserve"> predkladá výpis z účtu (</w:t>
      </w:r>
      <w:r w:rsidR="00E4263D">
        <w:rPr>
          <w:b/>
        </w:rPr>
        <w:t>rovnopis</w:t>
      </w:r>
      <w:r w:rsidR="00E4263D" w:rsidRPr="00EA2BD0">
        <w:rPr>
          <w:b/>
        </w:rPr>
        <w:t xml:space="preserve"> </w:t>
      </w:r>
      <w:r w:rsidRPr="00EA2BD0">
        <w:rPr>
          <w:b/>
        </w:rPr>
        <w:t>alebo overenú </w:t>
      </w:r>
      <w:r>
        <w:rPr>
          <w:b/>
        </w:rPr>
        <w:t>kópiu</w:t>
      </w:r>
      <w:r w:rsidRPr="00EA2BD0">
        <w:rPr>
          <w:b/>
        </w:rPr>
        <w:t>) potvrdzujúci príjem prostriedkov EÚ a štátneho rozpočtu na spolufinancovanie a výpis z účtu (</w:t>
      </w:r>
      <w:r w:rsidR="00E4263D">
        <w:rPr>
          <w:b/>
        </w:rPr>
        <w:t>rovnopis</w:t>
      </w:r>
      <w:r w:rsidR="00E4263D" w:rsidRPr="00EA2BD0">
        <w:rPr>
          <w:b/>
        </w:rPr>
        <w:t xml:space="preserve"> </w:t>
      </w:r>
      <w:r w:rsidRPr="00EA2BD0">
        <w:rPr>
          <w:b/>
        </w:rPr>
        <w:t>alebo overenú</w:t>
      </w:r>
      <w:r>
        <w:rPr>
          <w:b/>
        </w:rPr>
        <w:t xml:space="preserve"> kópiu</w:t>
      </w:r>
      <w:r w:rsidRPr="00EA2BD0">
        <w:rPr>
          <w:b/>
        </w:rPr>
        <w:t>) potvrdzujúci skutočné uhradenie účtovných dokladov dodávateľovi/zhotoviteľovi</w:t>
      </w:r>
      <w:r>
        <w:rPr>
          <w:b/>
        </w:rPr>
        <w:t xml:space="preserve"> (tretej strane)</w:t>
      </w:r>
      <w:r w:rsidRPr="00EA2BD0">
        <w:rPr>
          <w:b/>
        </w:rPr>
        <w:t xml:space="preserve">. V rámci žiadosti o platbu (zúčtovanie </w:t>
      </w:r>
      <w:proofErr w:type="spellStart"/>
      <w:r w:rsidRPr="00EA2BD0">
        <w:rPr>
          <w:b/>
        </w:rPr>
        <w:t>predfinancovania</w:t>
      </w:r>
      <w:proofErr w:type="spellEnd"/>
      <w:r w:rsidRPr="00EA2BD0">
        <w:rPr>
          <w:b/>
        </w:rPr>
        <w:t>) prijímateľ uvedie aj výdavky viažuce sa na hotovostné úhrady (</w:t>
      </w:r>
      <w:r>
        <w:rPr>
          <w:b/>
        </w:rPr>
        <w:t>výdavkové pokladničné doklady</w:t>
      </w:r>
      <w:r w:rsidRPr="00EA2BD0">
        <w:rPr>
          <w:b/>
        </w:rPr>
        <w:t xml:space="preserve">), ktoré boli zahrnuté v žiadosti o platbu (poskytnutie </w:t>
      </w:r>
      <w:proofErr w:type="spellStart"/>
      <w:r w:rsidRPr="00EA2BD0">
        <w:rPr>
          <w:b/>
        </w:rPr>
        <w:t>predfinancovania</w:t>
      </w:r>
      <w:proofErr w:type="spellEnd"/>
      <w:r w:rsidRPr="00EA2BD0">
        <w:rPr>
          <w:b/>
        </w:rPr>
        <w:t>)</w:t>
      </w:r>
      <w:r>
        <w:rPr>
          <w:b/>
        </w:rPr>
        <w:t>.</w:t>
      </w:r>
      <w:r w:rsidRPr="00EA2BD0">
        <w:rPr>
          <w:b/>
        </w:rPr>
        <w:t xml:space="preserve"> </w:t>
      </w:r>
      <w:r w:rsidR="009F6135">
        <w:rPr>
          <w:b/>
        </w:rPr>
        <w:t>H</w:t>
      </w:r>
      <w:r w:rsidRPr="00562559">
        <w:rPr>
          <w:b/>
        </w:rPr>
        <w:t>otovostné výdavky</w:t>
      </w:r>
      <w:r w:rsidR="009F6135">
        <w:rPr>
          <w:b/>
        </w:rPr>
        <w:t xml:space="preserve"> </w:t>
      </w:r>
      <w:r w:rsidR="009F6135" w:rsidRPr="009F6135">
        <w:rPr>
          <w:b/>
        </w:rPr>
        <w:t>a bezhotovostné výdavky (dokladované faktúrami, resp. dokladmi rovnocennej dôkaznej hodnoty, bankový výpis k príjmu prostriedkov k prevodom, resp. k úhrade výdavkov je nutné dodať)</w:t>
      </w:r>
      <w:r w:rsidRPr="00562559">
        <w:rPr>
          <w:b/>
        </w:rPr>
        <w:t xml:space="preserve"> prijímateľ už nemusí opätovne dokladovať, keďže ich už predložil k žiadosti o platbu – </w:t>
      </w:r>
      <w:proofErr w:type="spellStart"/>
      <w:r w:rsidRPr="00562559">
        <w:rPr>
          <w:b/>
        </w:rPr>
        <w:t>predfinancovanie</w:t>
      </w:r>
      <w:proofErr w:type="spellEnd"/>
      <w:r w:rsidRPr="00562559">
        <w:rPr>
          <w:b/>
        </w:rPr>
        <w:t>, avšak na vyžiadanie RO/SORO je prijímateľ povinný ich predložiť.</w:t>
      </w:r>
    </w:p>
    <w:p w:rsidR="00A570F1" w:rsidRDefault="00A570F1" w:rsidP="00D61059">
      <w:pPr>
        <w:pStyle w:val="Zkladntext"/>
      </w:pPr>
    </w:p>
    <w:p w:rsidR="00DD308A" w:rsidRDefault="00D61059" w:rsidP="00E4263D">
      <w:pPr>
        <w:jc w:val="both"/>
      </w:pPr>
      <w:r w:rsidRPr="0088441A">
        <w:rPr>
          <w:b/>
        </w:rPr>
        <w:lastRenderedPageBreak/>
        <w:t>Zálohová platba</w:t>
      </w:r>
      <w:r>
        <w:t xml:space="preserve"> – </w:t>
      </w:r>
      <w:r w:rsidR="00302AE2" w:rsidRPr="00302AE2">
        <w:t xml:space="preserve">systém zálohových platieb sa pri ERDF uplatňuje iba pri štátnych rozpočtových organizáciách. Prijímateľovi budú poskytnuté finančné prostriedky po predložení úplnej a správnej žiadosti o platbu vrátane „Vyhlásenia o začatí realizácie aktivít projektu“ a za súčasného schválenia RO/SORO v prípade prvej zálohovej platby. </w:t>
      </w:r>
      <w:r w:rsidR="00302AE2">
        <w:t>V</w:t>
      </w:r>
      <w:r w:rsidR="00E4263D" w:rsidRPr="00E4263D">
        <w:t xml:space="preserve"> prípade zálohových platieb bude Prijímateľ predkladať žiadosť o zúčtovanie zálohovej platby 1-krát za dva kalendárne mesiace, vždy v priebehu kalendárneho mesiaca nasledujúceho po kalendárnom mesiaci, v ktorom zahrnie výdavky do žiadosti o zúčtovanie zálohovej platby (resp. uhradí výdavok) , ak v Zmluve nie je dohodnuté inak. Prijímateľ je povinný poskytnutú zálohovú platbu priebežne zúčtovávať, pričom najneskôr do 6 mesiacov od dňa aktivácie rozpočtového opatrenia, je Prijímateľ povinný zúčtovať minimálne 50 % z poskytnutej zálohovej platby. V prípade nezúčtovania tejto sumy alebo jej časti, je Prijímateľ povinný najneskôr do 7 kalendárnych dní po uplynutí uvedených 6 mesiacov vrátiť Poskytovateľovi sumu nezúčtovaného rozdielu. V takom prípade sa o túto čiastku zároveň znižuje výška NFP. Výdavky realizované z poskytnutých zálohových platieb nemôže Prijímateľ kombinovať spolu s výdavkami uplatňovanými systémom refundácie v jednej žiadosti o platbu. Prijímateľ predkladá samostatne žiadosť o platbu - zúčtovanie zálohovej platby a samostatne žiadosť o platbu - priebežná.</w:t>
      </w:r>
    </w:p>
    <w:p w:rsidR="00C172FD" w:rsidRDefault="00D61059" w:rsidP="00D61059">
      <w:pPr>
        <w:jc w:val="both"/>
      </w:pPr>
      <w:r w:rsidRPr="00C73BB5">
        <w:t>Prijímateľ pri výpočte zálohovej platby postupuje tak, že výšku zálohovej platby zaokrúhli na celé eur</w:t>
      </w:r>
      <w:r w:rsidR="00C172FD">
        <w:t>á</w:t>
      </w:r>
      <w:r w:rsidRPr="00C73BB5">
        <w:t xml:space="preserve"> smerom nadol. </w:t>
      </w:r>
    </w:p>
    <w:p w:rsidR="00C172FD" w:rsidRDefault="00C172FD" w:rsidP="00D61059">
      <w:pPr>
        <w:jc w:val="both"/>
      </w:pPr>
    </w:p>
    <w:p w:rsidR="00D61059" w:rsidRPr="00C879ED" w:rsidRDefault="00D61059" w:rsidP="00C879ED">
      <w:pPr>
        <w:keepNext/>
        <w:jc w:val="both"/>
        <w:rPr>
          <w:b/>
          <w:i/>
          <w:u w:val="single"/>
        </w:rPr>
      </w:pPr>
      <w:r w:rsidRPr="00C879ED">
        <w:rPr>
          <w:b/>
          <w:i/>
          <w:u w:val="single"/>
        </w:rPr>
        <w:t>Príklad:</w:t>
      </w:r>
    </w:p>
    <w:p w:rsidR="00D61059" w:rsidRPr="00C879ED" w:rsidRDefault="00D61059" w:rsidP="001844DC">
      <w:pPr>
        <w:jc w:val="both"/>
        <w:rPr>
          <w:i/>
        </w:rPr>
      </w:pPr>
      <w:r w:rsidRPr="00C879ED">
        <w:rPr>
          <w:i/>
        </w:rPr>
        <w:t>Prijímateľ vypočítal zálohovú platbu vo výške 75 789,748 EUR. Uvedenú sumu zaokrúhli na 75 789,00 EUR.</w:t>
      </w:r>
    </w:p>
    <w:p w:rsidR="00D61059" w:rsidRDefault="00D61059" w:rsidP="001844DC">
      <w:pPr>
        <w:jc w:val="both"/>
      </w:pPr>
    </w:p>
    <w:p w:rsidR="00D61059" w:rsidRDefault="00D61059" w:rsidP="001844DC">
      <w:pPr>
        <w:jc w:val="both"/>
      </w:pPr>
      <w:r w:rsidRPr="0026288D">
        <w:rPr>
          <w:b/>
        </w:rPr>
        <w:t>Obdobie zúčtovania zálohovej platby -</w:t>
      </w:r>
      <w:r w:rsidRPr="0026288D">
        <w:t xml:space="preserve"> v súlade s platným Systémom finančného riadenia ŠF a KF je prijímateľ povinný zúčtovať </w:t>
      </w:r>
      <w:r w:rsidRPr="0026288D">
        <w:rPr>
          <w:b/>
          <w:u w:val="single"/>
        </w:rPr>
        <w:t xml:space="preserve">najneskôr do 6 mesiacov </w:t>
      </w:r>
      <w:r>
        <w:rPr>
          <w:u w:val="single"/>
        </w:rPr>
        <w:t>odo dňa pripísania finančných prostriedkov zálohovej platby na účet prijímateľa, v prípade štátnych rozpočtových organizácií odo dňa aktivácie rozpočtového opatrenia</w:t>
      </w:r>
      <w:r>
        <w:rPr>
          <w:b/>
          <w:u w:val="single"/>
        </w:rPr>
        <w:t xml:space="preserve"> </w:t>
      </w:r>
      <w:r w:rsidRPr="0026288D">
        <w:rPr>
          <w:b/>
          <w:u w:val="single"/>
        </w:rPr>
        <w:t>minimálne 50</w:t>
      </w:r>
      <w:r w:rsidR="0031509F">
        <w:rPr>
          <w:b/>
          <w:u w:val="single"/>
        </w:rPr>
        <w:t> </w:t>
      </w:r>
      <w:r w:rsidRPr="0026288D">
        <w:rPr>
          <w:b/>
          <w:u w:val="single"/>
        </w:rPr>
        <w:t>% z poskytnutej zálohovej platby</w:t>
      </w:r>
      <w:r w:rsidRPr="0026288D">
        <w:t xml:space="preserve">. V prípade nezúčtovania tejto čiastky alebo jej časti je prijímateľ povinný bezodkladne od ukončenia uvedeného obdobia 6 mesiacov, vrátiť platobnej jednotke sumu nezúčtovaného rozdielu. V takom prípade sa o túto čiastku zároveň znižuje výška nenávratného finančného príspevku! </w:t>
      </w:r>
    </w:p>
    <w:p w:rsidR="00D61059" w:rsidRPr="00FE60C6" w:rsidRDefault="00D61059" w:rsidP="00D61059">
      <w:pPr>
        <w:spacing w:before="120"/>
        <w:jc w:val="both"/>
        <w:rPr>
          <w:b/>
        </w:rPr>
      </w:pPr>
      <w:r w:rsidRPr="00FE60C6">
        <w:rPr>
          <w:b/>
        </w:rPr>
        <w:t>Štátn</w:t>
      </w:r>
      <w:r>
        <w:rPr>
          <w:b/>
        </w:rPr>
        <w:t>a</w:t>
      </w:r>
      <w:r w:rsidRPr="00FE60C6">
        <w:rPr>
          <w:b/>
        </w:rPr>
        <w:t xml:space="preserve"> rozpočtová organizácia predkladá </w:t>
      </w:r>
      <w:r w:rsidR="00E4263D">
        <w:rPr>
          <w:b/>
        </w:rPr>
        <w:t xml:space="preserve">poslednú </w:t>
      </w:r>
      <w:proofErr w:type="spellStart"/>
      <w:r w:rsidRPr="00FE60C6">
        <w:rPr>
          <w:b/>
        </w:rPr>
        <w:t>ŽoP</w:t>
      </w:r>
      <w:proofErr w:type="spellEnd"/>
      <w:r w:rsidRPr="00FE60C6">
        <w:rPr>
          <w:b/>
        </w:rPr>
        <w:t xml:space="preserve"> </w:t>
      </w:r>
      <w:r w:rsidR="00E4263D">
        <w:rPr>
          <w:b/>
        </w:rPr>
        <w:t>zúčtovanie zálohovej platby v systéme zálohových platieb, resp. záverečnú platbu v systéme refundácie,</w:t>
      </w:r>
      <w:r w:rsidRPr="00FE60C6">
        <w:rPr>
          <w:b/>
        </w:rPr>
        <w:t xml:space="preserve"> bez povinnosti uhradiť zostávajúcich 5 % NFP vopred. Po vyčerpaní celých 100 % NFP je </w:t>
      </w:r>
      <w:r w:rsidR="00E4263D">
        <w:rPr>
          <w:b/>
        </w:rPr>
        <w:t xml:space="preserve">prijímateľ </w:t>
      </w:r>
      <w:r w:rsidRPr="00FE60C6">
        <w:rPr>
          <w:b/>
        </w:rPr>
        <w:t>povinn</w:t>
      </w:r>
      <w:r w:rsidR="00E4263D">
        <w:rPr>
          <w:b/>
        </w:rPr>
        <w:t>ý</w:t>
      </w:r>
      <w:r w:rsidRPr="00FE60C6">
        <w:rPr>
          <w:b/>
        </w:rPr>
        <w:t xml:space="preserve"> predložiť</w:t>
      </w:r>
      <w:r w:rsidR="00E4263D">
        <w:rPr>
          <w:b/>
        </w:rPr>
        <w:t xml:space="preserve"> poslednú</w:t>
      </w:r>
      <w:r w:rsidRPr="00FE60C6">
        <w:rPr>
          <w:b/>
        </w:rPr>
        <w:t xml:space="preserve"> žiadosť o zúčtovanie </w:t>
      </w:r>
      <w:r w:rsidR="00E4263D">
        <w:rPr>
          <w:b/>
        </w:rPr>
        <w:t>zálohovej</w:t>
      </w:r>
      <w:r w:rsidR="00E4263D" w:rsidRPr="00FE60C6">
        <w:rPr>
          <w:b/>
        </w:rPr>
        <w:t xml:space="preserve"> </w:t>
      </w:r>
      <w:r w:rsidRPr="00FE60C6">
        <w:rPr>
          <w:b/>
        </w:rPr>
        <w:t>platby</w:t>
      </w:r>
      <w:r w:rsidR="00E4263D">
        <w:rPr>
          <w:b/>
        </w:rPr>
        <w:t>, resp. záverečnú platbu</w:t>
      </w:r>
      <w:r w:rsidRPr="00FE60C6">
        <w:rPr>
          <w:b/>
        </w:rPr>
        <w:t xml:space="preserve"> do troch </w:t>
      </w:r>
      <w:r>
        <w:rPr>
          <w:b/>
        </w:rPr>
        <w:t xml:space="preserve">kalendárnych </w:t>
      </w:r>
      <w:r w:rsidRPr="00FE60C6">
        <w:rPr>
          <w:b/>
        </w:rPr>
        <w:t xml:space="preserve">mesiacov od ukončenia </w:t>
      </w:r>
      <w:r w:rsidR="000D2523">
        <w:rPr>
          <w:b/>
        </w:rPr>
        <w:t xml:space="preserve">realizácie </w:t>
      </w:r>
      <w:r w:rsidR="007F4870">
        <w:rPr>
          <w:b/>
        </w:rPr>
        <w:t xml:space="preserve">aktivít </w:t>
      </w:r>
      <w:r w:rsidRPr="00FE60C6">
        <w:rPr>
          <w:b/>
        </w:rPr>
        <w:t>projektu.</w:t>
      </w:r>
    </w:p>
    <w:p w:rsidR="00D61059" w:rsidRPr="0026288D" w:rsidRDefault="00D61059" w:rsidP="00D61059">
      <w:pPr>
        <w:jc w:val="both"/>
      </w:pPr>
    </w:p>
    <w:p w:rsidR="00D61059" w:rsidRDefault="00D61059" w:rsidP="00D61059">
      <w:pPr>
        <w:jc w:val="both"/>
        <w:rPr>
          <w:b/>
        </w:rPr>
      </w:pPr>
      <w:r w:rsidRPr="002E134C">
        <w:rPr>
          <w:b/>
        </w:rPr>
        <w:t>Finančné prostriedky na implementáciu projektov spolufinancovaných z E</w:t>
      </w:r>
      <w:r>
        <w:rPr>
          <w:b/>
        </w:rPr>
        <w:t>RD</w:t>
      </w:r>
      <w:r w:rsidRPr="002E134C">
        <w:rPr>
          <w:b/>
        </w:rPr>
        <w:t>F sa poskytujú vo forme nenávratného finančného príspevku.</w:t>
      </w:r>
    </w:p>
    <w:p w:rsidR="00A570F1" w:rsidRPr="002E134C" w:rsidRDefault="00A570F1" w:rsidP="00D61059">
      <w:pPr>
        <w:jc w:val="both"/>
        <w:rPr>
          <w:b/>
        </w:rPr>
      </w:pPr>
    </w:p>
    <w:p w:rsidR="00BA2785" w:rsidRPr="001339EC" w:rsidRDefault="00D61059" w:rsidP="00D61059">
      <w:pPr>
        <w:jc w:val="both"/>
        <w:rPr>
          <w:bCs/>
        </w:rPr>
      </w:pPr>
      <w:r w:rsidRPr="001339EC">
        <w:t xml:space="preserve">Kombináciu </w:t>
      </w:r>
      <w:proofErr w:type="spellStart"/>
      <w:r>
        <w:t>predfinancovania</w:t>
      </w:r>
      <w:proofErr w:type="spellEnd"/>
      <w:r>
        <w:t>/</w:t>
      </w:r>
      <w:r w:rsidRPr="001339EC">
        <w:t xml:space="preserve">zálohovej platby a refundácie je možné povoliť iba na základe </w:t>
      </w:r>
      <w:r w:rsidRPr="001339EC">
        <w:rPr>
          <w:b/>
          <w:bCs/>
        </w:rPr>
        <w:t xml:space="preserve">rozhodnutia </w:t>
      </w:r>
      <w:r>
        <w:rPr>
          <w:bCs/>
        </w:rPr>
        <w:t>RO/SORO</w:t>
      </w:r>
      <w:r w:rsidRPr="001339EC">
        <w:rPr>
          <w:bCs/>
        </w:rPr>
        <w:t xml:space="preserve"> (podmienky využitia systému kombinácie budú uvedené v </w:t>
      </w:r>
      <w:r w:rsidR="00563F7C">
        <w:rPr>
          <w:bCs/>
        </w:rPr>
        <w:t>Z</w:t>
      </w:r>
      <w:r>
        <w:rPr>
          <w:bCs/>
        </w:rPr>
        <w:t xml:space="preserve">mluve </w:t>
      </w:r>
      <w:r w:rsidR="00563F7C">
        <w:rPr>
          <w:bCs/>
        </w:rPr>
        <w:t>–</w:t>
      </w:r>
      <w:r>
        <w:rPr>
          <w:bCs/>
        </w:rPr>
        <w:t xml:space="preserve"> </w:t>
      </w:r>
      <w:proofErr w:type="spellStart"/>
      <w:r>
        <w:rPr>
          <w:bCs/>
        </w:rPr>
        <w:t>napr</w:t>
      </w:r>
      <w:proofErr w:type="spellEnd"/>
      <w:r w:rsidR="00563F7C">
        <w:rPr>
          <w:bCs/>
        </w:rPr>
        <w:t xml:space="preserve"> </w:t>
      </w:r>
      <w:r>
        <w:rPr>
          <w:bCs/>
        </w:rPr>
        <w:t xml:space="preserve"> obdobie predkladania žiadosti o platbu na jednotlivé systémy, druhy výdavkov</w:t>
      </w:r>
      <w:r w:rsidR="00563F7C">
        <w:rPr>
          <w:bCs/>
        </w:rPr>
        <w:t>,</w:t>
      </w:r>
      <w:r>
        <w:rPr>
          <w:bCs/>
        </w:rPr>
        <w:t xml:space="preserve"> na ktoré je možné použiť jednotlivé systémy, systém predkladania žiadosti o platbu na jednotlivé systémy platieb</w:t>
      </w:r>
      <w:r w:rsidRPr="001339EC">
        <w:rPr>
          <w:bCs/>
        </w:rPr>
        <w:t>)</w:t>
      </w:r>
      <w:r w:rsidRPr="001339EC">
        <w:rPr>
          <w:rStyle w:val="Odkaznapoznmkupodiarou"/>
          <w:bCs/>
        </w:rPr>
        <w:footnoteReference w:id="89"/>
      </w:r>
      <w:r w:rsidRPr="001339EC">
        <w:rPr>
          <w:bCs/>
        </w:rPr>
        <w:t xml:space="preserve">. </w:t>
      </w:r>
    </w:p>
    <w:p w:rsidR="004F16EE" w:rsidRPr="006B43CC" w:rsidRDefault="004F16EE" w:rsidP="000E4DEC">
      <w:pPr>
        <w:jc w:val="both"/>
      </w:pPr>
    </w:p>
    <w:p w:rsidR="00192DDE" w:rsidRDefault="002C185A" w:rsidP="003E7B50">
      <w:pPr>
        <w:pStyle w:val="Nadpis1"/>
      </w:pPr>
      <w:bookmarkStart w:id="71" w:name="_Toc321310767"/>
      <w:r>
        <w:lastRenderedPageBreak/>
        <w:t>Monitorovanie projektu</w:t>
      </w:r>
      <w:bookmarkEnd w:id="71"/>
    </w:p>
    <w:p w:rsidR="00A33DA3" w:rsidRDefault="00A33DA3" w:rsidP="000E4DEC">
      <w:pPr>
        <w:jc w:val="both"/>
      </w:pPr>
      <w:r w:rsidRPr="00A33DA3">
        <w:t>Cieľom monitorovania na úrovni projektu je dôsledné a pravidelné sledovanie pokroku (stavu)</w:t>
      </w:r>
      <w:r>
        <w:t xml:space="preserve"> </w:t>
      </w:r>
      <w:r w:rsidRPr="00A33DA3">
        <w:t>realizácie aktivít projektu a plnenia ďalších povinností stanovených prijímateľovi v</w:t>
      </w:r>
      <w:r>
        <w:t> </w:t>
      </w:r>
      <w:r w:rsidRPr="00A33DA3">
        <w:t>zmluve</w:t>
      </w:r>
      <w:r>
        <w:t xml:space="preserve"> </w:t>
      </w:r>
      <w:r w:rsidRPr="00A33DA3">
        <w:t>o poskytnutí NFP, vrátane monitorovania zachovania účelu príspevku na projekt, využitím</w:t>
      </w:r>
      <w:r>
        <w:t xml:space="preserve"> </w:t>
      </w:r>
      <w:r w:rsidR="0081257D" w:rsidRPr="0081257D">
        <w:t>merateľných ukazovateľov výsledku projektu (fyzických a finančných)</w:t>
      </w:r>
      <w:r w:rsidRPr="00A33DA3">
        <w:t>.</w:t>
      </w:r>
      <w:r w:rsidR="00536760">
        <w:t xml:space="preserve"> </w:t>
      </w:r>
      <w:r w:rsidR="00536760" w:rsidRPr="001E2037">
        <w:t xml:space="preserve">Účelom monitorovania projektov po ukončení ich realizácie je sledovanie dodržiavania povinnosti prijímateľa </w:t>
      </w:r>
      <w:r w:rsidR="00536760" w:rsidRPr="001E2037">
        <w:rPr>
          <w:iCs/>
        </w:rPr>
        <w:t xml:space="preserve">týkajúcej sa udržateľnosti </w:t>
      </w:r>
      <w:r w:rsidR="00536760" w:rsidRPr="001E2037">
        <w:t xml:space="preserve">projektu a plnenia ďalších povinností stanovených prijímateľovi v </w:t>
      </w:r>
      <w:r w:rsidR="00932D4B">
        <w:t>Z</w:t>
      </w:r>
      <w:r w:rsidR="00536760" w:rsidRPr="001E2037">
        <w:t>mluve.</w:t>
      </w:r>
    </w:p>
    <w:p w:rsidR="00DD14DB" w:rsidRPr="006B43CC" w:rsidRDefault="00DD14DB" w:rsidP="000E4DEC">
      <w:pPr>
        <w:jc w:val="both"/>
      </w:pPr>
    </w:p>
    <w:p w:rsidR="00DD14DB" w:rsidRPr="006B43CC" w:rsidRDefault="00DD14DB" w:rsidP="000E4DEC">
      <w:pPr>
        <w:jc w:val="both"/>
      </w:pPr>
      <w:r w:rsidRPr="006B43CC">
        <w:t>Základnými zdrojmi údajov pre monitorovanie sú údaje poskytnuté prijímateľom formou monitorovacích správ projektu a údaje uložené v ITMS v súvislosti s projektom.</w:t>
      </w:r>
    </w:p>
    <w:p w:rsidR="00DD14DB" w:rsidRPr="006B43CC" w:rsidRDefault="00DD14DB" w:rsidP="000E4DEC">
      <w:pPr>
        <w:jc w:val="both"/>
      </w:pPr>
    </w:p>
    <w:p w:rsidR="00865CD1" w:rsidRDefault="00865CD1" w:rsidP="00865CD1">
      <w:pPr>
        <w:jc w:val="both"/>
        <w:rPr>
          <w:b/>
          <w:u w:val="single"/>
        </w:rPr>
      </w:pPr>
      <w:r w:rsidRPr="00865CD1">
        <w:rPr>
          <w:b/>
          <w:u w:val="single"/>
        </w:rPr>
        <w:t xml:space="preserve">Monitorovanie projektu je vykonávané: </w:t>
      </w:r>
    </w:p>
    <w:p w:rsidR="00865CD1" w:rsidRPr="00865CD1" w:rsidRDefault="00865CD1" w:rsidP="00865CD1">
      <w:pPr>
        <w:jc w:val="both"/>
      </w:pPr>
    </w:p>
    <w:p w:rsidR="00865CD1" w:rsidRPr="000A4768" w:rsidRDefault="00865CD1" w:rsidP="000A4768">
      <w:pPr>
        <w:pStyle w:val="Odsekzoznamu"/>
        <w:numPr>
          <w:ilvl w:val="0"/>
          <w:numId w:val="190"/>
        </w:numPr>
        <w:jc w:val="both"/>
        <w:rPr>
          <w:b/>
        </w:rPr>
      </w:pPr>
      <w:r w:rsidRPr="000A4768">
        <w:rPr>
          <w:b/>
        </w:rPr>
        <w:t xml:space="preserve">pred </w:t>
      </w:r>
      <w:r w:rsidR="002972C5" w:rsidRPr="000A4768">
        <w:rPr>
          <w:b/>
        </w:rPr>
        <w:t xml:space="preserve">uzavretím </w:t>
      </w:r>
      <w:r w:rsidRPr="000A4768">
        <w:rPr>
          <w:b/>
        </w:rPr>
        <w:t>zmluvy o poskytnutí NFP v</w:t>
      </w:r>
      <w:r w:rsidR="0049239A" w:rsidRPr="000A4768">
        <w:rPr>
          <w:b/>
        </w:rPr>
        <w:t> </w:t>
      </w:r>
      <w:r w:rsidRPr="000A4768">
        <w:rPr>
          <w:b/>
        </w:rPr>
        <w:t>prípade</w:t>
      </w:r>
      <w:r w:rsidR="0049239A" w:rsidRPr="000A4768">
        <w:rPr>
          <w:b/>
        </w:rPr>
        <w:t>,</w:t>
      </w:r>
      <w:r w:rsidRPr="000A4768">
        <w:rPr>
          <w:b/>
        </w:rPr>
        <w:t xml:space="preserve"> ak časová oprávnenosť realizácie aktivít projektu zahŕňa aj obdobie pred platnosťou a účinnosťou zmluvy o poskytnutí NFP</w:t>
      </w:r>
      <w:r w:rsidR="00B52789" w:rsidRPr="000A4768">
        <w:rPr>
          <w:b/>
        </w:rPr>
        <w:t>;</w:t>
      </w:r>
      <w:r w:rsidRPr="000A4768">
        <w:rPr>
          <w:b/>
        </w:rPr>
        <w:t xml:space="preserve"> </w:t>
      </w:r>
    </w:p>
    <w:p w:rsidR="00865CD1" w:rsidRPr="00865CD1" w:rsidRDefault="00865CD1" w:rsidP="00865CD1">
      <w:pPr>
        <w:ind w:left="180"/>
        <w:jc w:val="both"/>
        <w:rPr>
          <w:b/>
        </w:rPr>
      </w:pPr>
    </w:p>
    <w:p w:rsidR="00865CD1" w:rsidRPr="00865CD1" w:rsidRDefault="00865CD1" w:rsidP="000A4768">
      <w:pPr>
        <w:pStyle w:val="Odsekzoznamu"/>
        <w:numPr>
          <w:ilvl w:val="0"/>
          <w:numId w:val="190"/>
        </w:numPr>
        <w:jc w:val="both"/>
        <w:rPr>
          <w:b/>
        </w:rPr>
      </w:pPr>
      <w:r w:rsidRPr="00865CD1">
        <w:rPr>
          <w:b/>
        </w:rPr>
        <w:t>počas platnosti a účinnosti zmluvy o poskytnutí NFP, a to:</w:t>
      </w:r>
    </w:p>
    <w:p w:rsidR="00865CD1" w:rsidRPr="00865CD1" w:rsidRDefault="00865CD1" w:rsidP="000A4768">
      <w:pPr>
        <w:numPr>
          <w:ilvl w:val="0"/>
          <w:numId w:val="53"/>
        </w:numPr>
        <w:autoSpaceDE w:val="0"/>
        <w:autoSpaceDN w:val="0"/>
        <w:adjustRightInd w:val="0"/>
        <w:spacing w:line="240" w:lineRule="atLeast"/>
        <w:ind w:left="714" w:hanging="357"/>
        <w:jc w:val="both"/>
      </w:pPr>
      <w:r w:rsidRPr="00865CD1">
        <w:t xml:space="preserve">po </w:t>
      </w:r>
      <w:r w:rsidR="002972C5">
        <w:t>uzavretí</w:t>
      </w:r>
      <w:r w:rsidR="002972C5" w:rsidRPr="00865CD1">
        <w:t xml:space="preserve"> </w:t>
      </w:r>
      <w:r w:rsidRPr="00865CD1">
        <w:t>zmluvy o poskytnutí NFP pred začatím realizácie aktivít projektu;</w:t>
      </w:r>
    </w:p>
    <w:p w:rsidR="00865CD1" w:rsidRPr="00865CD1" w:rsidRDefault="00865CD1" w:rsidP="000A4768">
      <w:pPr>
        <w:numPr>
          <w:ilvl w:val="0"/>
          <w:numId w:val="53"/>
        </w:numPr>
        <w:autoSpaceDE w:val="0"/>
        <w:autoSpaceDN w:val="0"/>
        <w:adjustRightInd w:val="0"/>
        <w:spacing w:line="240" w:lineRule="atLeast"/>
        <w:ind w:left="714" w:hanging="357"/>
        <w:jc w:val="both"/>
      </w:pPr>
      <w:r w:rsidRPr="00865CD1">
        <w:t>počas realizácie aktivít projektu;</w:t>
      </w:r>
    </w:p>
    <w:p w:rsidR="00865CD1" w:rsidRPr="00865CD1" w:rsidRDefault="00865CD1" w:rsidP="000A4768">
      <w:pPr>
        <w:numPr>
          <w:ilvl w:val="0"/>
          <w:numId w:val="53"/>
        </w:numPr>
        <w:autoSpaceDE w:val="0"/>
        <w:autoSpaceDN w:val="0"/>
        <w:adjustRightInd w:val="0"/>
        <w:spacing w:line="240" w:lineRule="atLeast"/>
        <w:ind w:left="714" w:hanging="357"/>
        <w:jc w:val="both"/>
      </w:pPr>
      <w:r w:rsidRPr="00865CD1">
        <w:t>počas platnosti a účinnosti zmluvy o poskytnutí NFP po ukončení realizácie aktivít projektu</w:t>
      </w:r>
      <w:r w:rsidR="00B52789">
        <w:t>.</w:t>
      </w:r>
    </w:p>
    <w:p w:rsidR="00DD14DB" w:rsidRPr="006B43CC" w:rsidRDefault="00DD14DB" w:rsidP="000E4DEC">
      <w:pPr>
        <w:jc w:val="both"/>
      </w:pPr>
    </w:p>
    <w:p w:rsidR="00DD14DB" w:rsidRPr="006B43CC" w:rsidRDefault="00DD14DB" w:rsidP="000E4DEC">
      <w:pPr>
        <w:jc w:val="both"/>
      </w:pPr>
      <w:r w:rsidRPr="006B43CC">
        <w:rPr>
          <w:b/>
        </w:rPr>
        <w:t>Monitorovacia správa</w:t>
      </w:r>
      <w:r w:rsidRPr="006B43CC">
        <w:t xml:space="preserve"> </w:t>
      </w:r>
      <w:r w:rsidR="00932D4B">
        <w:t xml:space="preserve">(ďalej aj „MS“) </w:t>
      </w:r>
      <w:r w:rsidRPr="006B43CC">
        <w:t>na úrovni projektu (</w:t>
      </w:r>
      <w:r w:rsidR="007D4C3A" w:rsidRPr="006B43CC">
        <w:t>p</w:t>
      </w:r>
      <w:r w:rsidR="008B2CBD" w:rsidRPr="006B43CC">
        <w:t>ríloha č. 2</w:t>
      </w:r>
      <w:r w:rsidR="00DB0555">
        <w:t>a</w:t>
      </w:r>
      <w:r w:rsidR="008B2CBD" w:rsidRPr="006B43CC">
        <w:t xml:space="preserve"> </w:t>
      </w:r>
      <w:r w:rsidRPr="006B43CC">
        <w:t xml:space="preserve">tejto </w:t>
      </w:r>
      <w:r w:rsidR="008B2CBD" w:rsidRPr="006B43CC">
        <w:t>p</w:t>
      </w:r>
      <w:r w:rsidRPr="006B43CC">
        <w:t xml:space="preserve">ríručky) je výstup </w:t>
      </w:r>
      <w:r w:rsidR="00DF3897" w:rsidRPr="00DF3897">
        <w:t>prijímateľa</w:t>
      </w:r>
      <w:r w:rsidR="00DF3897" w:rsidRPr="006B43CC">
        <w:t xml:space="preserve"> </w:t>
      </w:r>
      <w:r w:rsidRPr="006B43CC">
        <w:t>v písomnej forme generovaný ITMS</w:t>
      </w:r>
      <w:r w:rsidR="00DF3897" w:rsidRPr="00DF3897">
        <w:t xml:space="preserve">, ktorým </w:t>
      </w:r>
      <w:r w:rsidR="00DF3897">
        <w:t xml:space="preserve">prijímateľ </w:t>
      </w:r>
      <w:r w:rsidR="00DF3897" w:rsidRPr="00DF3897">
        <w:t xml:space="preserve">deklaruje pokrok (stav) realizácie aktivít projektu, </w:t>
      </w:r>
      <w:r w:rsidR="0081257D" w:rsidRPr="0081257D">
        <w:t>stav napĺňania merateľných ukazovateľov projektu</w:t>
      </w:r>
      <w:r w:rsidR="0081257D">
        <w:t xml:space="preserve">, </w:t>
      </w:r>
      <w:r w:rsidR="00DF3897" w:rsidRPr="00DF3897">
        <w:t>ako aj plnenie ďalších povinností stanovených RO v </w:t>
      </w:r>
      <w:r w:rsidR="00932D4B">
        <w:t>Z</w:t>
      </w:r>
      <w:r w:rsidR="00DF3897" w:rsidRPr="00DF3897">
        <w:t>mluve.</w:t>
      </w:r>
    </w:p>
    <w:p w:rsidR="00DD14DB" w:rsidRPr="006B43CC" w:rsidRDefault="00DD14DB" w:rsidP="00C879ED">
      <w:pPr>
        <w:jc w:val="both"/>
      </w:pPr>
    </w:p>
    <w:p w:rsidR="00DD14DB" w:rsidRPr="006B43CC" w:rsidRDefault="00DD14DB" w:rsidP="000E4DEC">
      <w:pPr>
        <w:jc w:val="both"/>
      </w:pPr>
      <w:r w:rsidRPr="006B43CC">
        <w:t>Monitorovacia správa je tvorená údajmi:</w:t>
      </w:r>
    </w:p>
    <w:p w:rsidR="00DD14DB" w:rsidRPr="006B43CC" w:rsidRDefault="00DD14DB" w:rsidP="000A4768">
      <w:pPr>
        <w:numPr>
          <w:ilvl w:val="0"/>
          <w:numId w:val="191"/>
        </w:numPr>
        <w:autoSpaceDE w:val="0"/>
        <w:autoSpaceDN w:val="0"/>
        <w:adjustRightInd w:val="0"/>
        <w:spacing w:line="240" w:lineRule="atLeast"/>
        <w:jc w:val="both"/>
      </w:pPr>
      <w:r w:rsidRPr="006B43CC">
        <w:t>vkladanými prijímateľom</w:t>
      </w:r>
      <w:r w:rsidR="003B1035">
        <w:t xml:space="preserve"> prostredníctvom portálu ITMS</w:t>
      </w:r>
      <w:r w:rsidRPr="006B43CC">
        <w:t>, ktoré sú akceptované projektovým manažérom RO/SORO;</w:t>
      </w:r>
    </w:p>
    <w:p w:rsidR="00DD14DB" w:rsidRPr="006B43CC" w:rsidRDefault="00DD14DB" w:rsidP="000A4768">
      <w:pPr>
        <w:numPr>
          <w:ilvl w:val="0"/>
          <w:numId w:val="191"/>
        </w:numPr>
        <w:autoSpaceDE w:val="0"/>
        <w:autoSpaceDN w:val="0"/>
        <w:adjustRightInd w:val="0"/>
        <w:spacing w:line="240" w:lineRule="atLeast"/>
        <w:jc w:val="both"/>
      </w:pPr>
      <w:r w:rsidRPr="006B43CC">
        <w:t>načítanými pre príslušný projekt z ITMS;</w:t>
      </w:r>
    </w:p>
    <w:p w:rsidR="00DD14DB" w:rsidRPr="006B43CC" w:rsidRDefault="00DD14DB" w:rsidP="000A4768">
      <w:pPr>
        <w:numPr>
          <w:ilvl w:val="0"/>
          <w:numId w:val="191"/>
        </w:numPr>
        <w:autoSpaceDE w:val="0"/>
        <w:autoSpaceDN w:val="0"/>
        <w:adjustRightInd w:val="0"/>
        <w:spacing w:line="240" w:lineRule="atLeast"/>
        <w:jc w:val="both"/>
      </w:pPr>
      <w:r w:rsidRPr="006B43CC">
        <w:t>priloženými prijímateľom k monitorovacej správe v písomnej forme podľa požiadaviek RO/SORO</w:t>
      </w:r>
      <w:r w:rsidR="00FF2949">
        <w:t xml:space="preserve"> (v prípade relevantnosti dokumentáciu preukazujúcu realizovanie informovania a publicity projektu, napr. fotodokumentáciu (vytlačenú na tlačiarni resp. uloženú na elektronickom nosiči) inštalovanej informačnej tabule, z realizovania aktivít, kópiu článku uverejneného v periodiku, záznam z televízneho alebo rozhlasového vysielania a pod.)</w:t>
      </w:r>
      <w:r w:rsidRPr="006B43CC">
        <w:t>.</w:t>
      </w:r>
    </w:p>
    <w:p w:rsidR="009637C8" w:rsidRDefault="009637C8" w:rsidP="00C879ED">
      <w:pPr>
        <w:pStyle w:val="Nadpis2"/>
      </w:pPr>
      <w:bookmarkStart w:id="72" w:name="_Toc280573771"/>
      <w:bookmarkStart w:id="73" w:name="_Toc307231694"/>
      <w:bookmarkStart w:id="74" w:name="_Toc321310689"/>
      <w:bookmarkStart w:id="75" w:name="_Toc321310768"/>
      <w:bookmarkStart w:id="76" w:name="_Toc321310769"/>
      <w:bookmarkEnd w:id="72"/>
      <w:bookmarkEnd w:id="73"/>
      <w:bookmarkEnd w:id="74"/>
      <w:bookmarkEnd w:id="75"/>
      <w:r>
        <w:t>Druhy monitorovacích správ</w:t>
      </w:r>
      <w:bookmarkEnd w:id="76"/>
    </w:p>
    <w:p w:rsidR="00263DC0" w:rsidRPr="006B43CC" w:rsidRDefault="00263DC0" w:rsidP="00263DC0">
      <w:pPr>
        <w:jc w:val="both"/>
        <w:rPr>
          <w:bCs/>
        </w:rPr>
      </w:pPr>
      <w:r w:rsidRPr="006B43CC">
        <w:rPr>
          <w:bCs/>
        </w:rPr>
        <w:t xml:space="preserve">Prijímateľ je </w:t>
      </w:r>
      <w:r w:rsidRPr="006B43CC">
        <w:rPr>
          <w:b/>
          <w:bCs/>
        </w:rPr>
        <w:t xml:space="preserve">povinný </w:t>
      </w:r>
      <w:r w:rsidRPr="006B43CC">
        <w:rPr>
          <w:bCs/>
        </w:rPr>
        <w:t xml:space="preserve">počas platnosti a účinnosti </w:t>
      </w:r>
      <w:r w:rsidR="00C252EC">
        <w:rPr>
          <w:bCs/>
        </w:rPr>
        <w:t>Z</w:t>
      </w:r>
      <w:r w:rsidRPr="006B43CC">
        <w:rPr>
          <w:bCs/>
        </w:rPr>
        <w:t xml:space="preserve">mluvy </w:t>
      </w:r>
      <w:r w:rsidRPr="006B43CC">
        <w:rPr>
          <w:b/>
          <w:bCs/>
        </w:rPr>
        <w:t>pravidelne predkladať RO/SORO monitorovacie správy vo formáte určenom RO</w:t>
      </w:r>
      <w:r w:rsidRPr="006B43CC">
        <w:rPr>
          <w:bCs/>
        </w:rPr>
        <w:t>, a to:</w:t>
      </w:r>
    </w:p>
    <w:p w:rsidR="00263DC0" w:rsidRPr="006B43CC" w:rsidRDefault="00932D4B" w:rsidP="000A4768">
      <w:pPr>
        <w:numPr>
          <w:ilvl w:val="0"/>
          <w:numId w:val="192"/>
        </w:numPr>
        <w:tabs>
          <w:tab w:val="num" w:pos="720"/>
        </w:tabs>
        <w:jc w:val="both"/>
        <w:rPr>
          <w:bCs/>
        </w:rPr>
      </w:pPr>
      <w:r w:rsidRPr="00C879ED">
        <w:rPr>
          <w:b/>
          <w:bCs/>
          <w:i/>
        </w:rPr>
        <w:t>p</w:t>
      </w:r>
      <w:r w:rsidR="00263DC0" w:rsidRPr="00C879ED">
        <w:rPr>
          <w:b/>
          <w:bCs/>
          <w:i/>
        </w:rPr>
        <w:t>riebežnú monitorovaciu správu</w:t>
      </w:r>
      <w:r w:rsidR="00263DC0" w:rsidRPr="006B43CC">
        <w:rPr>
          <w:bCs/>
        </w:rPr>
        <w:t xml:space="preserve"> počas realizácie aktivít projektu;</w:t>
      </w:r>
    </w:p>
    <w:p w:rsidR="00263DC0" w:rsidRPr="00D46CAF" w:rsidRDefault="00932D4B" w:rsidP="000A4768">
      <w:pPr>
        <w:numPr>
          <w:ilvl w:val="0"/>
          <w:numId w:val="192"/>
        </w:numPr>
        <w:tabs>
          <w:tab w:val="num" w:pos="720"/>
        </w:tabs>
        <w:jc w:val="both"/>
        <w:rPr>
          <w:bCs/>
        </w:rPr>
      </w:pPr>
      <w:r w:rsidRPr="00D46CAF">
        <w:rPr>
          <w:b/>
          <w:bCs/>
          <w:i/>
        </w:rPr>
        <w:t>z</w:t>
      </w:r>
      <w:r w:rsidR="00263DC0" w:rsidRPr="00D46CAF">
        <w:rPr>
          <w:b/>
          <w:bCs/>
          <w:i/>
        </w:rPr>
        <w:t>áverečnú monitorovaciu správu</w:t>
      </w:r>
      <w:r w:rsidR="00263DC0" w:rsidRPr="00D46CAF">
        <w:rPr>
          <w:bCs/>
        </w:rPr>
        <w:t xml:space="preserve"> po ukončení realizácie aktivít projektu;</w:t>
      </w:r>
    </w:p>
    <w:p w:rsidR="00263DC0" w:rsidRPr="00D46CAF" w:rsidRDefault="00932D4B" w:rsidP="000A4768">
      <w:pPr>
        <w:numPr>
          <w:ilvl w:val="0"/>
          <w:numId w:val="192"/>
        </w:numPr>
        <w:tabs>
          <w:tab w:val="num" w:pos="720"/>
        </w:tabs>
        <w:jc w:val="both"/>
        <w:rPr>
          <w:bCs/>
        </w:rPr>
      </w:pPr>
      <w:r w:rsidRPr="00D46CAF">
        <w:rPr>
          <w:b/>
          <w:bCs/>
          <w:i/>
        </w:rPr>
        <w:lastRenderedPageBreak/>
        <w:t>n</w:t>
      </w:r>
      <w:r w:rsidR="00263DC0" w:rsidRPr="00D46CAF">
        <w:rPr>
          <w:b/>
          <w:bCs/>
          <w:i/>
        </w:rPr>
        <w:t>áslednú monitorovaciu správu</w:t>
      </w:r>
      <w:r w:rsidR="00263DC0" w:rsidRPr="00D46CAF">
        <w:rPr>
          <w:bCs/>
        </w:rPr>
        <w:t xml:space="preserve"> po ukončení realizácie projektu </w:t>
      </w:r>
      <w:r w:rsidR="00B70542" w:rsidRPr="00D46CAF">
        <w:rPr>
          <w:bCs/>
        </w:rPr>
        <w:t xml:space="preserve">raz za rok </w:t>
      </w:r>
      <w:r w:rsidR="00263DC0" w:rsidRPr="00D46CAF">
        <w:rPr>
          <w:bCs/>
        </w:rPr>
        <w:t>po</w:t>
      </w:r>
      <w:r w:rsidR="009A75ED" w:rsidRPr="00D46CAF">
        <w:rPr>
          <w:bCs/>
        </w:rPr>
        <w:t>čas</w:t>
      </w:r>
      <w:r w:rsidR="00263DC0" w:rsidRPr="00D46CAF">
        <w:rPr>
          <w:bCs/>
        </w:rPr>
        <w:t xml:space="preserve"> </w:t>
      </w:r>
      <w:r w:rsidR="009A75ED" w:rsidRPr="00D46CAF">
        <w:rPr>
          <w:bCs/>
        </w:rPr>
        <w:t>5</w:t>
      </w:r>
      <w:r w:rsidR="00034FDB" w:rsidRPr="00D46CAF">
        <w:rPr>
          <w:bCs/>
        </w:rPr>
        <w:t xml:space="preserve"> </w:t>
      </w:r>
      <w:r w:rsidR="00263DC0" w:rsidRPr="00D46CAF">
        <w:rPr>
          <w:bCs/>
        </w:rPr>
        <w:t>rok</w:t>
      </w:r>
      <w:r w:rsidR="009A75ED" w:rsidRPr="00D46CAF">
        <w:rPr>
          <w:bCs/>
        </w:rPr>
        <w:t>ov</w:t>
      </w:r>
      <w:r w:rsidR="00034FDB" w:rsidRPr="000A4768">
        <w:footnoteReference w:id="90"/>
      </w:r>
      <w:r w:rsidR="00263DC0" w:rsidRPr="00D46CAF">
        <w:rPr>
          <w:bCs/>
        </w:rPr>
        <w:t xml:space="preserve"> odo dňa ukončenia realizácie aktivít projektu.</w:t>
      </w:r>
    </w:p>
    <w:p w:rsidR="003F0CFB" w:rsidRPr="006B43CC" w:rsidRDefault="003F0CFB" w:rsidP="003F0CFB">
      <w:pPr>
        <w:ind w:left="360"/>
        <w:jc w:val="both"/>
        <w:rPr>
          <w:bCs/>
        </w:rPr>
      </w:pPr>
    </w:p>
    <w:p w:rsidR="00260DB3" w:rsidRDefault="00260DB3" w:rsidP="00956C6A">
      <w:pPr>
        <w:jc w:val="both"/>
      </w:pPr>
      <w:r w:rsidRPr="006B43CC">
        <w:t xml:space="preserve">Prijímateľ v súlade so </w:t>
      </w:r>
      <w:r w:rsidR="00407491">
        <w:t>Z</w:t>
      </w:r>
      <w:r w:rsidRPr="006B43CC">
        <w:t xml:space="preserve">mluvou predkladá </w:t>
      </w:r>
      <w:r w:rsidRPr="006B43CC">
        <w:rPr>
          <w:b/>
        </w:rPr>
        <w:t>priebežn</w:t>
      </w:r>
      <w:r w:rsidR="00E006D7">
        <w:rPr>
          <w:b/>
        </w:rPr>
        <w:t>ú</w:t>
      </w:r>
      <w:r w:rsidRPr="006B43CC">
        <w:rPr>
          <w:b/>
        </w:rPr>
        <w:t xml:space="preserve"> monitorovaci</w:t>
      </w:r>
      <w:r w:rsidR="00E006D7">
        <w:rPr>
          <w:b/>
        </w:rPr>
        <w:t>u</w:t>
      </w:r>
      <w:r w:rsidRPr="006B43CC">
        <w:rPr>
          <w:b/>
        </w:rPr>
        <w:t xml:space="preserve"> správ</w:t>
      </w:r>
      <w:r w:rsidR="00E006D7">
        <w:rPr>
          <w:b/>
        </w:rPr>
        <w:t>u</w:t>
      </w:r>
      <w:r w:rsidRPr="006B43CC">
        <w:t xml:space="preserve"> </w:t>
      </w:r>
      <w:r w:rsidR="002B0C5B">
        <w:t>do ukončenia</w:t>
      </w:r>
      <w:r w:rsidR="002B0C5B" w:rsidRPr="006B43CC">
        <w:t xml:space="preserve"> </w:t>
      </w:r>
      <w:r w:rsidRPr="006B43CC">
        <w:t xml:space="preserve">realizácie aktivít projektu </w:t>
      </w:r>
      <w:r w:rsidR="004D2D01">
        <w:rPr>
          <w:b/>
        </w:rPr>
        <w:t>každ</w:t>
      </w:r>
      <w:r w:rsidR="00034FDB">
        <w:rPr>
          <w:b/>
        </w:rPr>
        <w:t>ých</w:t>
      </w:r>
      <w:r w:rsidRPr="006B43CC">
        <w:rPr>
          <w:b/>
        </w:rPr>
        <w:t xml:space="preserve"> </w:t>
      </w:r>
      <w:r w:rsidR="00034FDB">
        <w:rPr>
          <w:b/>
        </w:rPr>
        <w:t>6</w:t>
      </w:r>
      <w:r w:rsidRPr="006B43CC">
        <w:rPr>
          <w:b/>
        </w:rPr>
        <w:t xml:space="preserve"> mesiac</w:t>
      </w:r>
      <w:r w:rsidR="00034FDB">
        <w:rPr>
          <w:b/>
        </w:rPr>
        <w:t>ov</w:t>
      </w:r>
      <w:r w:rsidRPr="006B43CC">
        <w:t xml:space="preserve"> a to do 15. dňa mesiaca nasledujúceho po sledovanom období, pričom prvým mesiacom, ktorý je predmetom priebežnej </w:t>
      </w:r>
      <w:r w:rsidR="00932D4B">
        <w:t>MS</w:t>
      </w:r>
      <w:r w:rsidRPr="006B43CC">
        <w:t xml:space="preserve">, je mesiac </w:t>
      </w:r>
      <w:r w:rsidR="00C94636">
        <w:t>uzavretia</w:t>
      </w:r>
      <w:r w:rsidR="00C94636" w:rsidRPr="006B43CC">
        <w:t xml:space="preserve"> </w:t>
      </w:r>
      <w:r w:rsidR="00C252EC">
        <w:t>Z</w:t>
      </w:r>
      <w:r w:rsidRPr="006B43CC">
        <w:t>mluvy</w:t>
      </w:r>
      <w:r w:rsidR="00896BE1">
        <w:t>, t. j. mesiac nadobudnutia platnosti Zmluvy</w:t>
      </w:r>
      <w:r w:rsidR="0010055F">
        <w:t xml:space="preserve"> (t. j. ak bola Zmluva uzavretá napr. 17. januára, monitorovaným obdobím je obdobie od 1. januára do 3</w:t>
      </w:r>
      <w:r w:rsidR="003462DE">
        <w:t>0</w:t>
      </w:r>
      <w:r w:rsidR="0010055F">
        <w:t xml:space="preserve">. </w:t>
      </w:r>
      <w:r w:rsidR="003462DE">
        <w:t>júna</w:t>
      </w:r>
      <w:r w:rsidR="0010055F">
        <w:t xml:space="preserve"> a prvá priebežná </w:t>
      </w:r>
      <w:r w:rsidR="00932D4B">
        <w:t>MS</w:t>
      </w:r>
      <w:r w:rsidR="0010055F">
        <w:t xml:space="preserve"> projektu sa predkladá v termíne do 15. </w:t>
      </w:r>
      <w:r w:rsidR="003462DE">
        <w:t>júla</w:t>
      </w:r>
      <w:r w:rsidR="0010055F">
        <w:t xml:space="preserve"> daného roka)</w:t>
      </w:r>
      <w:r w:rsidRPr="006B43CC">
        <w:t>.</w:t>
      </w:r>
      <w:r w:rsidR="00956C6A">
        <w:t xml:space="preserve"> </w:t>
      </w:r>
      <w:r w:rsidR="00956C6A" w:rsidRPr="00F177C0">
        <w:rPr>
          <w:lang w:eastAsia="sk-SK"/>
        </w:rPr>
        <w:t>V</w:t>
      </w:r>
      <w:r w:rsidR="00896BE1">
        <w:rPr>
          <w:lang w:eastAsia="sk-SK"/>
        </w:rPr>
        <w:t> </w:t>
      </w:r>
      <w:r w:rsidR="00956C6A" w:rsidRPr="00F177C0">
        <w:rPr>
          <w:lang w:eastAsia="sk-SK"/>
        </w:rPr>
        <w:t>prípade, ak časová oprávnenosť realizácie aktivít projektu zahŕň</w:t>
      </w:r>
      <w:r w:rsidR="00956C6A">
        <w:rPr>
          <w:lang w:eastAsia="sk-SK"/>
        </w:rPr>
        <w:t xml:space="preserve">a aj obdobie pred </w:t>
      </w:r>
      <w:r w:rsidR="00956C6A" w:rsidRPr="00F177C0">
        <w:rPr>
          <w:lang w:eastAsia="sk-SK"/>
        </w:rPr>
        <w:t>platnosťou a účinnosťou zmluvy o</w:t>
      </w:r>
      <w:r w:rsidR="00956C6A">
        <w:rPr>
          <w:lang w:eastAsia="sk-SK"/>
        </w:rPr>
        <w:t> </w:t>
      </w:r>
      <w:r w:rsidR="00956C6A" w:rsidRPr="00F177C0">
        <w:rPr>
          <w:lang w:eastAsia="sk-SK"/>
        </w:rPr>
        <w:t>poskytnutí</w:t>
      </w:r>
      <w:r w:rsidR="00956C6A">
        <w:rPr>
          <w:lang w:eastAsia="sk-SK"/>
        </w:rPr>
        <w:t xml:space="preserve"> NFP, </w:t>
      </w:r>
      <w:r w:rsidR="00956C6A" w:rsidRPr="00F177C0">
        <w:rPr>
          <w:lang w:eastAsia="sk-SK"/>
        </w:rPr>
        <w:t xml:space="preserve">prvá priebežná </w:t>
      </w:r>
      <w:r w:rsidR="00932D4B">
        <w:rPr>
          <w:lang w:eastAsia="sk-SK"/>
        </w:rPr>
        <w:t>MS</w:t>
      </w:r>
      <w:r w:rsidR="00956C6A" w:rsidRPr="00F177C0">
        <w:rPr>
          <w:lang w:eastAsia="sk-SK"/>
        </w:rPr>
        <w:t xml:space="preserve"> </w:t>
      </w:r>
      <w:r w:rsidR="00B52789">
        <w:rPr>
          <w:lang w:eastAsia="sk-SK"/>
        </w:rPr>
        <w:t xml:space="preserve">musí </w:t>
      </w:r>
      <w:r w:rsidR="00956C6A" w:rsidRPr="00F177C0">
        <w:rPr>
          <w:lang w:eastAsia="sk-SK"/>
        </w:rPr>
        <w:t>zahŕň</w:t>
      </w:r>
      <w:r w:rsidR="00956C6A">
        <w:rPr>
          <w:lang w:eastAsia="sk-SK"/>
        </w:rPr>
        <w:t>a</w:t>
      </w:r>
      <w:r w:rsidR="00B52789">
        <w:rPr>
          <w:lang w:eastAsia="sk-SK"/>
        </w:rPr>
        <w:t>ť</w:t>
      </w:r>
      <w:r w:rsidR="00956C6A">
        <w:rPr>
          <w:lang w:eastAsia="sk-SK"/>
        </w:rPr>
        <w:t xml:space="preserve"> okrem </w:t>
      </w:r>
      <w:r w:rsidR="00956C6A" w:rsidRPr="00F177C0">
        <w:rPr>
          <w:lang w:eastAsia="sk-SK"/>
        </w:rPr>
        <w:t>monitorovaného obdobia aj obdobie od začiatku realizácie aktiví</w:t>
      </w:r>
      <w:r w:rsidR="00956C6A">
        <w:rPr>
          <w:lang w:eastAsia="sk-SK"/>
        </w:rPr>
        <w:t xml:space="preserve">t projektu do okamihu </w:t>
      </w:r>
      <w:r w:rsidR="00956C6A" w:rsidRPr="00F177C0">
        <w:rPr>
          <w:lang w:eastAsia="sk-SK"/>
        </w:rPr>
        <w:t xml:space="preserve">platnosti </w:t>
      </w:r>
      <w:r w:rsidR="00932D4B">
        <w:rPr>
          <w:lang w:eastAsia="sk-SK"/>
        </w:rPr>
        <w:t>Z</w:t>
      </w:r>
      <w:r w:rsidR="00956C6A" w:rsidRPr="00F177C0">
        <w:rPr>
          <w:lang w:eastAsia="sk-SK"/>
        </w:rPr>
        <w:t>mluvy</w:t>
      </w:r>
      <w:r w:rsidR="00956C6A">
        <w:rPr>
          <w:lang w:eastAsia="sk-SK"/>
        </w:rPr>
        <w:t>.</w:t>
      </w:r>
    </w:p>
    <w:p w:rsidR="002B3F5C" w:rsidRDefault="002B3F5C" w:rsidP="00260DB3">
      <w:pPr>
        <w:jc w:val="both"/>
      </w:pPr>
    </w:p>
    <w:p w:rsidR="002B3F5C" w:rsidRPr="00C879ED" w:rsidRDefault="002B3F5C" w:rsidP="00260DB3">
      <w:pPr>
        <w:jc w:val="both"/>
        <w:rPr>
          <w:b/>
        </w:rPr>
      </w:pPr>
      <w:r w:rsidRPr="00C879ED">
        <w:rPr>
          <w:b/>
        </w:rPr>
        <w:t xml:space="preserve">Súčasťou </w:t>
      </w:r>
      <w:r w:rsidR="00221F35" w:rsidRPr="00C879ED">
        <w:rPr>
          <w:b/>
        </w:rPr>
        <w:t>MS</w:t>
      </w:r>
      <w:r w:rsidRPr="00C879ED">
        <w:rPr>
          <w:b/>
        </w:rPr>
        <w:t xml:space="preserve"> sú aj jej prílohy, ktoré sa vypĺňajú mimo verejnej časti ITMS</w:t>
      </w:r>
      <w:r w:rsidR="00615435" w:rsidRPr="00C879ED">
        <w:rPr>
          <w:b/>
        </w:rPr>
        <w:t>,</w:t>
      </w:r>
      <w:r w:rsidRPr="00C879ED">
        <w:rPr>
          <w:b/>
        </w:rPr>
        <w:t xml:space="preserve"> ale zasielajú sa spoločne s </w:t>
      </w:r>
      <w:r w:rsidR="00615435" w:rsidRPr="00C879ED">
        <w:rPr>
          <w:b/>
        </w:rPr>
        <w:t>papierovou</w:t>
      </w:r>
      <w:r w:rsidRPr="00C879ED">
        <w:rPr>
          <w:b/>
        </w:rPr>
        <w:t xml:space="preserve"> verziou </w:t>
      </w:r>
      <w:r w:rsidR="00221F35" w:rsidRPr="00C879ED">
        <w:rPr>
          <w:b/>
        </w:rPr>
        <w:t>MS</w:t>
      </w:r>
      <w:r w:rsidRPr="00C879ED">
        <w:rPr>
          <w:b/>
        </w:rPr>
        <w:t>. Prílohami sú:</w:t>
      </w:r>
    </w:p>
    <w:p w:rsidR="002B3F5C" w:rsidRPr="002B3F5C" w:rsidRDefault="002B3F5C" w:rsidP="00260DB3">
      <w:pPr>
        <w:jc w:val="both"/>
      </w:pPr>
    </w:p>
    <w:p w:rsidR="002079F6" w:rsidRPr="00C879ED" w:rsidRDefault="002079F6" w:rsidP="00C879ED">
      <w:pPr>
        <w:numPr>
          <w:ilvl w:val="0"/>
          <w:numId w:val="67"/>
        </w:numPr>
        <w:jc w:val="both"/>
        <w:rPr>
          <w:b/>
        </w:rPr>
      </w:pPr>
      <w:r w:rsidRPr="00C879ED">
        <w:rPr>
          <w:b/>
        </w:rPr>
        <w:t>Prehľad vecnej realizácie aktivít projektu</w:t>
      </w:r>
      <w:r w:rsidR="00EF20E8">
        <w:t xml:space="preserve"> (príloha č. 2b príručky)</w:t>
      </w:r>
      <w:r w:rsidR="008628CE">
        <w:rPr>
          <w:b/>
        </w:rPr>
        <w:t>,</w:t>
      </w:r>
    </w:p>
    <w:p w:rsidR="002079F6" w:rsidRDefault="002079F6" w:rsidP="00C879ED">
      <w:pPr>
        <w:numPr>
          <w:ilvl w:val="0"/>
          <w:numId w:val="67"/>
        </w:numPr>
        <w:jc w:val="both"/>
      </w:pPr>
      <w:r w:rsidRPr="00C879ED">
        <w:rPr>
          <w:b/>
        </w:rPr>
        <w:t>Pracovný výkaz</w:t>
      </w:r>
      <w:r w:rsidR="00615435">
        <w:t xml:space="preserve"> </w:t>
      </w:r>
      <w:r w:rsidR="008628CE">
        <w:t>–</w:t>
      </w:r>
      <w:r w:rsidR="00615435">
        <w:t xml:space="preserve"> len za </w:t>
      </w:r>
      <w:r w:rsidRPr="002079F6">
        <w:t>os</w:t>
      </w:r>
      <w:r w:rsidR="00615435">
        <w:t>oby uvedené</w:t>
      </w:r>
      <w:r w:rsidRPr="002079F6">
        <w:t xml:space="preserve"> v personálnej mati</w:t>
      </w:r>
      <w:r w:rsidR="00615435">
        <w:t>ci, ktoré</w:t>
      </w:r>
      <w:r w:rsidRPr="002079F6">
        <w:t xml:space="preserve"> </w:t>
      </w:r>
      <w:r w:rsidR="00615435">
        <w:t>nie sú financované</w:t>
      </w:r>
      <w:r w:rsidRPr="002079F6">
        <w:t xml:space="preserve"> z prostriedkov projektu, ale podieľajú sa na jeho realizácii (t. j. len pracovné výkazy osôb, ktoré nie sú zasielané ako prílohy žiadostí o platbu)</w:t>
      </w:r>
      <w:r w:rsidR="00904E64">
        <w:rPr>
          <w:rStyle w:val="Odkaznapoznmkupodiarou"/>
        </w:rPr>
        <w:footnoteReference w:id="91"/>
      </w:r>
      <w:r w:rsidR="008628CE">
        <w:t>,</w:t>
      </w:r>
    </w:p>
    <w:p w:rsidR="00862766" w:rsidRDefault="00862766" w:rsidP="00C879ED">
      <w:pPr>
        <w:numPr>
          <w:ilvl w:val="0"/>
          <w:numId w:val="67"/>
        </w:numPr>
        <w:jc w:val="both"/>
      </w:pPr>
      <w:r w:rsidRPr="00C879ED">
        <w:rPr>
          <w:b/>
        </w:rPr>
        <w:t>Dokumentácia preukazujúca realizovanie informovania a publicity projektu</w:t>
      </w:r>
      <w:r>
        <w:t>, napr. fotodokumentácia (vytlačená na tlačiarni resp. uložená na elektronickom nosiči) inštalovanej informačnej tabule, z realizovania aktivít, kópia článku uverejneného v periodiku, záznam z televízneho alebo rozhlasového vysielania a pod. (v prípade relevantnosti)</w:t>
      </w:r>
      <w:r w:rsidR="008628CE">
        <w:t>.</w:t>
      </w:r>
    </w:p>
    <w:p w:rsidR="002B3F5C" w:rsidRDefault="002B3F5C" w:rsidP="002B3F5C">
      <w:pPr>
        <w:jc w:val="both"/>
      </w:pPr>
    </w:p>
    <w:p w:rsidR="002B3F5C" w:rsidRDefault="002B3F5C" w:rsidP="002B3F5C">
      <w:pPr>
        <w:jc w:val="both"/>
      </w:pPr>
      <w:r>
        <w:t>Prijímateľ môže ako prílohy monitorovacej správy priložiť aj iné dokumenty, ktoré obsahujú doplňujúce/sprievodné údaje.</w:t>
      </w:r>
      <w:r w:rsidR="00862766">
        <w:t xml:space="preserve"> V prípadoch, ak predloženie prílohy/príloh v písomnej forme nie je možné, prijímateľ môže jednotlivé prílohy po dohode s projektovým manažérom predložiť aj na elektronickom nosiči.</w:t>
      </w:r>
      <w:r w:rsidR="0010055F">
        <w:t xml:space="preserve"> </w:t>
      </w:r>
      <w:r w:rsidR="0010055F" w:rsidRPr="00C60331">
        <w:rPr>
          <w:b/>
        </w:rPr>
        <w:t xml:space="preserve">Prijímateľ pri vytváraní </w:t>
      </w:r>
      <w:r w:rsidR="00221F35">
        <w:rPr>
          <w:b/>
        </w:rPr>
        <w:t>MS</w:t>
      </w:r>
      <w:r w:rsidR="0010055F" w:rsidRPr="00C60331">
        <w:rPr>
          <w:b/>
        </w:rPr>
        <w:t xml:space="preserve"> prostredníctvom portálu ITMS je povinný uviesť v záložke </w:t>
      </w:r>
      <w:r w:rsidR="0010055F" w:rsidRPr="00C879ED">
        <w:rPr>
          <w:b/>
          <w:i/>
        </w:rPr>
        <w:t>„Prílohy“</w:t>
      </w:r>
      <w:r w:rsidR="0010055F" w:rsidRPr="00C60331">
        <w:rPr>
          <w:b/>
        </w:rPr>
        <w:t xml:space="preserve"> zoznam všetkých príloh k </w:t>
      </w:r>
      <w:r w:rsidR="00221F35">
        <w:rPr>
          <w:b/>
        </w:rPr>
        <w:t>MS</w:t>
      </w:r>
      <w:r w:rsidR="0010055F" w:rsidRPr="00C60331">
        <w:rPr>
          <w:b/>
        </w:rPr>
        <w:t>, ktoré predkladá v písomnej resp. elektronickej podobe.</w:t>
      </w:r>
    </w:p>
    <w:p w:rsidR="00031A58" w:rsidRDefault="00031A58" w:rsidP="002B3F5C">
      <w:pPr>
        <w:jc w:val="both"/>
        <w:rPr>
          <w:b/>
        </w:rPr>
      </w:pPr>
    </w:p>
    <w:p w:rsidR="0062713A" w:rsidRPr="0062713A" w:rsidRDefault="0062713A" w:rsidP="002B3F5C">
      <w:pPr>
        <w:jc w:val="both"/>
        <w:rPr>
          <w:b/>
        </w:rPr>
      </w:pPr>
      <w:r w:rsidRPr="0062713A">
        <w:rPr>
          <w:b/>
        </w:rPr>
        <w:t>Upozornenie</w:t>
      </w:r>
    </w:p>
    <w:p w:rsidR="0062713A" w:rsidRDefault="0062713A" w:rsidP="002B3F5C">
      <w:pPr>
        <w:jc w:val="both"/>
      </w:pPr>
    </w:p>
    <w:p w:rsidR="0062713A" w:rsidRDefault="0062713A" w:rsidP="002B3F5C">
      <w:pPr>
        <w:jc w:val="both"/>
      </w:pPr>
      <w:r>
        <w:t>V </w:t>
      </w:r>
      <w:r w:rsidR="00552AF2">
        <w:t>záložke „</w:t>
      </w:r>
      <w:r>
        <w:t>Doplňujúce informácie</w:t>
      </w:r>
      <w:r w:rsidR="00552AF2">
        <w:t>“</w:t>
      </w:r>
      <w:r>
        <w:t xml:space="preserve"> je prijímateľ povinný uvádzať nasledujúce informácie</w:t>
      </w:r>
      <w:r w:rsidR="00552AF2">
        <w:t xml:space="preserve"> (netýka sa následnej monitorovacej správy)</w:t>
      </w:r>
      <w:r>
        <w:t>:</w:t>
      </w:r>
    </w:p>
    <w:p w:rsidR="0062713A" w:rsidRPr="005C4F17" w:rsidRDefault="00B805B2" w:rsidP="00C879ED">
      <w:pPr>
        <w:numPr>
          <w:ilvl w:val="0"/>
          <w:numId w:val="128"/>
        </w:numPr>
        <w:jc w:val="both"/>
      </w:pPr>
      <w:r w:rsidRPr="005C4F17">
        <w:t xml:space="preserve">Uvedie, </w:t>
      </w:r>
      <w:r w:rsidR="0062713A" w:rsidRPr="005C4F17">
        <w:t>či sa projekt venuje alebo nevenuje problematike životného prostredia,</w:t>
      </w:r>
    </w:p>
    <w:p w:rsidR="0062713A" w:rsidRPr="005C4F17" w:rsidRDefault="00B805B2" w:rsidP="00C879ED">
      <w:pPr>
        <w:numPr>
          <w:ilvl w:val="0"/>
          <w:numId w:val="128"/>
        </w:numPr>
        <w:jc w:val="both"/>
      </w:pPr>
      <w:r w:rsidRPr="005C4F17">
        <w:t xml:space="preserve">Uvedie, </w:t>
      </w:r>
      <w:r w:rsidR="0062713A" w:rsidRPr="005C4F17">
        <w:t>či sa projekt venuje alebo nevenuje problematike zdravotného stavu obyvateľstva,</w:t>
      </w:r>
    </w:p>
    <w:p w:rsidR="0062713A" w:rsidRPr="005C4F17" w:rsidRDefault="0062713A" w:rsidP="00C879ED">
      <w:pPr>
        <w:numPr>
          <w:ilvl w:val="0"/>
          <w:numId w:val="128"/>
        </w:numPr>
        <w:jc w:val="both"/>
      </w:pPr>
      <w:r w:rsidRPr="005C4F17">
        <w:t>V prípade relevantnosti uve</w:t>
      </w:r>
      <w:r w:rsidR="00B805B2" w:rsidRPr="005C4F17">
        <w:t>die</w:t>
      </w:r>
      <w:r w:rsidRPr="005C4F17">
        <w:t xml:space="preserve"> popis zapojenia partnerov </w:t>
      </w:r>
      <w:r w:rsidR="006840B8" w:rsidRPr="005C4F17">
        <w:t xml:space="preserve">prijímateľa </w:t>
      </w:r>
      <w:r w:rsidRPr="005C4F17">
        <w:t>do projektu,</w:t>
      </w:r>
    </w:p>
    <w:p w:rsidR="0062713A" w:rsidRPr="005C4F17" w:rsidRDefault="0062713A" w:rsidP="00C879ED">
      <w:pPr>
        <w:numPr>
          <w:ilvl w:val="0"/>
          <w:numId w:val="128"/>
        </w:numPr>
        <w:jc w:val="both"/>
      </w:pPr>
      <w:r w:rsidRPr="005C4F17">
        <w:t xml:space="preserve">Stručne popíše iné skutočnosti, ktoré považuje za dôležité uviesť a formulár monitorovacej správy </w:t>
      </w:r>
      <w:r w:rsidR="007B4AEC" w:rsidRPr="005C4F17">
        <w:t xml:space="preserve">mu </w:t>
      </w:r>
      <w:r w:rsidRPr="005C4F17">
        <w:t xml:space="preserve">to neumožňuje. </w:t>
      </w:r>
    </w:p>
    <w:p w:rsidR="00263DC0" w:rsidRPr="006B43CC" w:rsidRDefault="00263DC0" w:rsidP="00C879ED">
      <w:pPr>
        <w:jc w:val="both"/>
      </w:pPr>
    </w:p>
    <w:p w:rsidR="00DD14DB" w:rsidRPr="006B43CC" w:rsidRDefault="00DD14DB" w:rsidP="000E4DEC">
      <w:pPr>
        <w:jc w:val="both"/>
      </w:pPr>
      <w:r w:rsidRPr="006B43CC">
        <w:lastRenderedPageBreak/>
        <w:t xml:space="preserve">Prijímateľ v súlade so </w:t>
      </w:r>
      <w:r w:rsidR="00407491">
        <w:t>Z</w:t>
      </w:r>
      <w:r w:rsidRPr="006B43CC">
        <w:t xml:space="preserve">mluvou </w:t>
      </w:r>
      <w:r w:rsidRPr="005C4F17">
        <w:t xml:space="preserve">predloží </w:t>
      </w:r>
      <w:r w:rsidRPr="006B43CC">
        <w:rPr>
          <w:b/>
        </w:rPr>
        <w:t>záverečnú monitorovaciu správu</w:t>
      </w:r>
      <w:r w:rsidRPr="006B43CC">
        <w:t xml:space="preserve"> projektu </w:t>
      </w:r>
      <w:r w:rsidR="009B56F1" w:rsidRPr="006B43CC">
        <w:t>(príloha č. 2</w:t>
      </w:r>
      <w:r w:rsidR="00DB0555">
        <w:t>a</w:t>
      </w:r>
      <w:r w:rsidR="009B56F1" w:rsidRPr="006B43CC">
        <w:t xml:space="preserve"> tejto príručky) </w:t>
      </w:r>
      <w:r w:rsidRPr="006B43CC">
        <w:t xml:space="preserve">do </w:t>
      </w:r>
      <w:r w:rsidR="009C40F1">
        <w:t>15</w:t>
      </w:r>
      <w:r w:rsidR="004D2D01">
        <w:t xml:space="preserve"> </w:t>
      </w:r>
      <w:r w:rsidR="00941B0B">
        <w:t>dní</w:t>
      </w:r>
      <w:r w:rsidR="00941B0B" w:rsidRPr="006B43CC">
        <w:t xml:space="preserve"> </w:t>
      </w:r>
      <w:r w:rsidRPr="006B43CC">
        <w:t>od ukončenia realizácie aktivít projektu</w:t>
      </w:r>
      <w:r w:rsidR="000D2523">
        <w:t xml:space="preserve"> (t.j. ak bola realizácia aktivít projektu ukončená napr. 9. mája, za dátum ukončenia realizácie aktivít projektu sa považuje posledný deň daného mesiaca, t.</w:t>
      </w:r>
      <w:r w:rsidR="0042601E">
        <w:t> </w:t>
      </w:r>
      <w:r w:rsidR="000D2523">
        <w:t xml:space="preserve">j. 31. mája a záverečná </w:t>
      </w:r>
      <w:r w:rsidR="00693A27">
        <w:t>MS</w:t>
      </w:r>
      <w:r w:rsidR="000D2523">
        <w:t xml:space="preserve"> projektu sa predkladá v termíne do 15. júna daného roku)</w:t>
      </w:r>
      <w:r w:rsidR="009C40F1">
        <w:t xml:space="preserve">. Záverečnou </w:t>
      </w:r>
      <w:r w:rsidR="00693A27">
        <w:t>MS</w:t>
      </w:r>
      <w:r w:rsidR="009C40F1">
        <w:t xml:space="preserve"> projektu </w:t>
      </w:r>
      <w:r w:rsidR="00536760">
        <w:t>sa rozumie</w:t>
      </w:r>
      <w:r w:rsidR="009C40F1">
        <w:t xml:space="preserve"> posledná priebežná </w:t>
      </w:r>
      <w:r w:rsidR="00693A27">
        <w:t>MS</w:t>
      </w:r>
      <w:r w:rsidR="009C40F1">
        <w:t xml:space="preserve"> projektu.</w:t>
      </w:r>
      <w:r w:rsidRPr="006B43CC">
        <w:t xml:space="preserve"> Na formu a obsah záverečnej </w:t>
      </w:r>
      <w:r w:rsidR="00693A27">
        <w:t>MS</w:t>
      </w:r>
      <w:r w:rsidRPr="006B43CC">
        <w:t xml:space="preserve"> projektu sa vzťahujú rovnaké podmienky ako na priebežnú </w:t>
      </w:r>
      <w:r w:rsidR="00693A27">
        <w:t>MS</w:t>
      </w:r>
      <w:r w:rsidRPr="006B43CC">
        <w:t xml:space="preserve"> projektu. Záverečná </w:t>
      </w:r>
      <w:r w:rsidR="00693A27">
        <w:t>MS</w:t>
      </w:r>
      <w:r w:rsidRPr="006B43CC">
        <w:t xml:space="preserve"> projektu obsahuje okrem iného:</w:t>
      </w:r>
    </w:p>
    <w:p w:rsidR="00DD14DB" w:rsidRPr="006B43CC" w:rsidRDefault="00DD14DB" w:rsidP="000A4768">
      <w:pPr>
        <w:numPr>
          <w:ilvl w:val="0"/>
          <w:numId w:val="193"/>
        </w:numPr>
        <w:jc w:val="both"/>
      </w:pPr>
      <w:r w:rsidRPr="006B43CC">
        <w:t>reálne dosiahnuté hodnoty výsledkových ukazovateľov projektu;</w:t>
      </w:r>
    </w:p>
    <w:p w:rsidR="000D2523" w:rsidRPr="006B43CC" w:rsidRDefault="00DD14DB" w:rsidP="000A4768">
      <w:pPr>
        <w:numPr>
          <w:ilvl w:val="0"/>
          <w:numId w:val="193"/>
        </w:numPr>
        <w:jc w:val="both"/>
      </w:pPr>
      <w:r w:rsidRPr="006B43CC">
        <w:t>zoznam výstupov jednotlivých aktivít projektu;</w:t>
      </w:r>
    </w:p>
    <w:p w:rsidR="00DD14DB" w:rsidRPr="006B43CC" w:rsidRDefault="00DD14DB" w:rsidP="000A4768">
      <w:pPr>
        <w:numPr>
          <w:ilvl w:val="0"/>
          <w:numId w:val="193"/>
        </w:numPr>
        <w:jc w:val="both"/>
      </w:pPr>
      <w:r w:rsidRPr="006B43CC">
        <w:t>ďalšiu dokumentáciu požadovanú zo strany RO/SORO vo vzťahu k overeniu výsledkov projektu.</w:t>
      </w:r>
    </w:p>
    <w:p w:rsidR="00DD14DB" w:rsidRPr="006B43CC" w:rsidRDefault="00DD14DB" w:rsidP="00C879ED">
      <w:pPr>
        <w:jc w:val="both"/>
        <w:rPr>
          <w:b/>
        </w:rPr>
      </w:pPr>
    </w:p>
    <w:p w:rsidR="00536760" w:rsidRDefault="00DD14DB" w:rsidP="0070111F">
      <w:pPr>
        <w:pStyle w:val="Zkladntext"/>
        <w:ind w:right="74"/>
      </w:pPr>
      <w:r w:rsidRPr="006B43CC">
        <w:t xml:space="preserve">Prijímateľ v súlade so </w:t>
      </w:r>
      <w:r w:rsidR="00407491">
        <w:t>Z</w:t>
      </w:r>
      <w:r w:rsidRPr="006B43CC">
        <w:t xml:space="preserve">mluvou predkladá </w:t>
      </w:r>
      <w:r w:rsidRPr="006B43CC">
        <w:rPr>
          <w:b/>
        </w:rPr>
        <w:t>následné monitorovacie správy</w:t>
      </w:r>
      <w:r w:rsidRPr="006B43CC">
        <w:t xml:space="preserve"> </w:t>
      </w:r>
      <w:r w:rsidR="009B56F1" w:rsidRPr="006B43CC">
        <w:t xml:space="preserve"> </w:t>
      </w:r>
      <w:r w:rsidR="00DB0555">
        <w:t xml:space="preserve">(príloha č. 2b príručky) </w:t>
      </w:r>
      <w:r w:rsidRPr="006B43CC">
        <w:t>počas 5 rokov</w:t>
      </w:r>
      <w:r w:rsidR="00DB0555">
        <w:rPr>
          <w:rStyle w:val="Odkaznapoznmkupodiarou"/>
        </w:rPr>
        <w:footnoteReference w:id="92"/>
      </w:r>
      <w:r w:rsidRPr="006B43CC">
        <w:t xml:space="preserve"> od ukončenia realizácie projektu</w:t>
      </w:r>
      <w:r w:rsidR="00536760">
        <w:t xml:space="preserve"> </w:t>
      </w:r>
      <w:r w:rsidR="00536760" w:rsidRPr="001E2037">
        <w:t>(ukončenie realizácie projektu zahŕňa ukončenie realizácie aktivít projektu, t.</w:t>
      </w:r>
      <w:r w:rsidR="00B667E9">
        <w:t> </w:t>
      </w:r>
      <w:r w:rsidR="00536760" w:rsidRPr="001E2037">
        <w:t xml:space="preserve">j. </w:t>
      </w:r>
      <w:r w:rsidR="00B667E9">
        <w:t xml:space="preserve">fyzické </w:t>
      </w:r>
      <w:r w:rsidR="00536760" w:rsidRPr="001E2037">
        <w:t xml:space="preserve">ukončenie projektu, ako aj </w:t>
      </w:r>
      <w:r w:rsidR="00B667E9">
        <w:t xml:space="preserve">finančné </w:t>
      </w:r>
      <w:r w:rsidR="00536760" w:rsidRPr="001E2037">
        <w:t>ukončenie projektu</w:t>
      </w:r>
      <w:r w:rsidR="00B667E9">
        <w:t>, t. j.</w:t>
      </w:r>
      <w:r w:rsidR="00B667E9" w:rsidRPr="00B667E9">
        <w:t xml:space="preserve"> </w:t>
      </w:r>
      <w:r w:rsidR="00B667E9">
        <w:t>prijímateľ uhradil</w:t>
      </w:r>
      <w:r w:rsidR="00B667E9" w:rsidRPr="001E2037">
        <w:t> všetky výdavky</w:t>
      </w:r>
      <w:r w:rsidR="00B667E9">
        <w:t xml:space="preserve"> a prijímateľovi</w:t>
      </w:r>
      <w:r w:rsidR="00B667E9" w:rsidRPr="001E2037">
        <w:t xml:space="preserve"> bol uhraden</w:t>
      </w:r>
      <w:r w:rsidR="00B667E9">
        <w:t>ý</w:t>
      </w:r>
      <w:r w:rsidR="00B667E9" w:rsidRPr="001E2037">
        <w:t xml:space="preserve"> zodpovedajúci NFP</w:t>
      </w:r>
      <w:r w:rsidR="00536760" w:rsidRPr="001E2037">
        <w:t>)</w:t>
      </w:r>
      <w:r w:rsidR="00A33CB2">
        <w:t xml:space="preserve"> každých 12 mesiacov, a to do 15</w:t>
      </w:r>
      <w:r w:rsidR="00310AE5">
        <w:t>.</w:t>
      </w:r>
      <w:r w:rsidR="00A33CB2">
        <w:t xml:space="preserve"> dňa mesiaca nasle</w:t>
      </w:r>
      <w:r w:rsidR="00EF605A">
        <w:t>d</w:t>
      </w:r>
      <w:r w:rsidR="00A33CB2">
        <w:t>ujúceho po sledovanom období,</w:t>
      </w:r>
      <w:r w:rsidRPr="006B43CC">
        <w:t xml:space="preserve"> pričom prvým mesiacom, ktorý je predmetom následnej </w:t>
      </w:r>
      <w:r w:rsidR="00693A27">
        <w:t>MS</w:t>
      </w:r>
      <w:r w:rsidRPr="006B43CC">
        <w:t>, je mesiac ukončenia realizácie projektu</w:t>
      </w:r>
      <w:r w:rsidR="0042601E">
        <w:t xml:space="preserve"> (t. j. ak bola realizácia projektu ukončená napr. 23. januára, monitorovaným obdobím je obdobie od 1. januára do 31. decembra daného roku a prvá následná MS projektu sa predkladá v termíne do 15. januára nasledujúceho roku)</w:t>
      </w:r>
      <w:r w:rsidRPr="006B43CC">
        <w:t xml:space="preserve">. </w:t>
      </w:r>
      <w:r w:rsidR="00367D53" w:rsidRPr="00400535">
        <w:t>V prípade, ak k ukončeniu realizácie projektu došlo neskôr ako k ukončeniu realizácie aktivít projektu,</w:t>
      </w:r>
      <w:r w:rsidR="00367D53">
        <w:t xml:space="preserve"> prijímateľ</w:t>
      </w:r>
      <w:r w:rsidR="00367D53" w:rsidRPr="00400535">
        <w:t xml:space="preserve"> </w:t>
      </w:r>
      <w:r w:rsidR="00367D53">
        <w:t xml:space="preserve">predloží prvú následnú </w:t>
      </w:r>
      <w:r w:rsidR="0042601E">
        <w:t>MS</w:t>
      </w:r>
      <w:r w:rsidR="00367D53">
        <w:t xml:space="preserve"> aj</w:t>
      </w:r>
      <w:r w:rsidR="00367D53" w:rsidRPr="00400535">
        <w:t xml:space="preserve"> </w:t>
      </w:r>
      <w:r w:rsidR="00367D53">
        <w:t xml:space="preserve">za </w:t>
      </w:r>
      <w:r w:rsidR="00367D53" w:rsidRPr="00400535">
        <w:t>obdobie od ukončenia realizácie aktivít projektu do ukončenia realizácie projektu</w:t>
      </w:r>
      <w:r w:rsidR="00367D53">
        <w:t>.</w:t>
      </w:r>
    </w:p>
    <w:p w:rsidR="00536760" w:rsidRDefault="00536760" w:rsidP="0070111F">
      <w:pPr>
        <w:pStyle w:val="Zkladntext"/>
        <w:ind w:right="74"/>
      </w:pPr>
    </w:p>
    <w:p w:rsidR="0085648A" w:rsidRPr="00C879ED" w:rsidRDefault="00DD14DB" w:rsidP="0070111F">
      <w:pPr>
        <w:pStyle w:val="Zkladntext"/>
        <w:ind w:right="74"/>
        <w:rPr>
          <w:b/>
        </w:rPr>
      </w:pPr>
      <w:r w:rsidRPr="00C879ED">
        <w:rPr>
          <w:b/>
        </w:rPr>
        <w:t xml:space="preserve">Následná monitorovacia správa projektu obsahuje </w:t>
      </w:r>
      <w:r w:rsidR="0085648A" w:rsidRPr="00C879ED">
        <w:rPr>
          <w:b/>
        </w:rPr>
        <w:t>okrem iného:</w:t>
      </w:r>
    </w:p>
    <w:p w:rsidR="0085648A" w:rsidRPr="001E2037" w:rsidRDefault="0085648A" w:rsidP="000A4768">
      <w:pPr>
        <w:numPr>
          <w:ilvl w:val="0"/>
          <w:numId w:val="194"/>
        </w:numPr>
        <w:jc w:val="both"/>
      </w:pPr>
      <w:r w:rsidRPr="001E2037">
        <w:t>údaje týkajúce sa udržateľnosti projektu zahrňujúce údaje potrebné na overenie dodržania podmienky vyplývajúcej z čl. 57 ods. 1 všeobecného nariadenia a údaje o udržaní (zachovaní) výsledkov projektu definovaných prostredníctvom merateľných ukazovateľov výsledku vrátane zdôvodnenia v prípade neudržania hodnôt merateľných ukazovateľov výsledku dosiahnutých bezprostredne po ukončení realizácie aktivít projektu;</w:t>
      </w:r>
    </w:p>
    <w:p w:rsidR="0085648A" w:rsidRPr="001E2037" w:rsidRDefault="0085648A" w:rsidP="000A4768">
      <w:pPr>
        <w:numPr>
          <w:ilvl w:val="0"/>
          <w:numId w:val="194"/>
        </w:numPr>
        <w:jc w:val="both"/>
      </w:pPr>
      <w:r w:rsidRPr="001E2037">
        <w:t>aktuálne hodnoty merateľných ukazovateľov dopadu projektu a v prípade poslednej následnej monitorovacej správe aj zdôvodnenie v prípade nedosiahnutia stanovených hodnôt merateľných ukazovateľov;</w:t>
      </w:r>
    </w:p>
    <w:p w:rsidR="0085648A" w:rsidRDefault="0085648A" w:rsidP="000A4768">
      <w:pPr>
        <w:numPr>
          <w:ilvl w:val="0"/>
          <w:numId w:val="194"/>
        </w:numPr>
        <w:jc w:val="both"/>
        <w:rPr>
          <w:bCs/>
        </w:rPr>
      </w:pPr>
      <w:r w:rsidRPr="001E2037">
        <w:rPr>
          <w:bCs/>
        </w:rPr>
        <w:t>identifikáci</w:t>
      </w:r>
      <w:r w:rsidR="00CA5BC4">
        <w:rPr>
          <w:bCs/>
        </w:rPr>
        <w:t>u</w:t>
      </w:r>
      <w:r w:rsidRPr="001E2037">
        <w:rPr>
          <w:bCs/>
        </w:rPr>
        <w:t xml:space="preserve"> projektom generovaných príjmov v pôsobnosti čl. 55 všeobecného nariadenia;</w:t>
      </w:r>
    </w:p>
    <w:p w:rsidR="0070111F" w:rsidRDefault="0085648A" w:rsidP="000A4768">
      <w:pPr>
        <w:numPr>
          <w:ilvl w:val="0"/>
          <w:numId w:val="194"/>
        </w:numPr>
        <w:jc w:val="both"/>
        <w:rPr>
          <w:bCs/>
        </w:rPr>
      </w:pPr>
      <w:r w:rsidRPr="0085648A">
        <w:rPr>
          <w:bCs/>
        </w:rPr>
        <w:t>príspevok projektu k zamestnanosti vyjadrujúci počet vytvorených a počet udržaných pracovných miest k poslednému dňu monitorovaného obdobia</w:t>
      </w:r>
      <w:r>
        <w:rPr>
          <w:bCs/>
        </w:rPr>
        <w:t>.</w:t>
      </w:r>
    </w:p>
    <w:p w:rsidR="009D2730" w:rsidRDefault="009D2730" w:rsidP="009D2730">
      <w:pPr>
        <w:jc w:val="both"/>
      </w:pPr>
    </w:p>
    <w:p w:rsidR="009D2730" w:rsidRDefault="009D2730" w:rsidP="009D2730">
      <w:pPr>
        <w:jc w:val="both"/>
      </w:pPr>
      <w:r>
        <w:t>Účelom monitorovania projektov po ukončení ich realizácie je sledovanie dodržiavania povinnosti prijímateľa týkajúcej sa udržateľnosti projektu a plnenia ďalších povinností stanovených v </w:t>
      </w:r>
      <w:r w:rsidR="0005181B">
        <w:t>Z</w:t>
      </w:r>
      <w:r>
        <w:t>mluve.</w:t>
      </w:r>
    </w:p>
    <w:p w:rsidR="009D2730" w:rsidRDefault="009D2730" w:rsidP="009D2730">
      <w:pPr>
        <w:jc w:val="both"/>
      </w:pPr>
    </w:p>
    <w:p w:rsidR="009D2730" w:rsidRDefault="009D2730" w:rsidP="009D2730">
      <w:pPr>
        <w:jc w:val="both"/>
      </w:pPr>
      <w:r>
        <w:t>Počas obdobia udržateľnosti projektu prijímateľ zabezpečí, aby nedošlo k podstatnej zmene projektu v prípadoch, ak tieto projekty podliehajú povinnosti zachovať investíciu podľa uplatniteľných pravidiel o štátnej pomoci v zmysle článku 107 Zmluvy o fungovaní E</w:t>
      </w:r>
      <w:r w:rsidR="0005181B">
        <w:t>Ú</w:t>
      </w:r>
      <w:r>
        <w:t>.</w:t>
      </w:r>
    </w:p>
    <w:p w:rsidR="009637C8" w:rsidRDefault="009637C8" w:rsidP="00C879ED">
      <w:pPr>
        <w:pStyle w:val="Nadpis2"/>
      </w:pPr>
      <w:bookmarkStart w:id="77" w:name="_Toc321310770"/>
      <w:r>
        <w:lastRenderedPageBreak/>
        <w:t xml:space="preserve">Postup pri predkladaní </w:t>
      </w:r>
      <w:r w:rsidR="00A7184F">
        <w:t xml:space="preserve">a schvaľovaní </w:t>
      </w:r>
      <w:r>
        <w:t>monitorovacích správ</w:t>
      </w:r>
      <w:bookmarkEnd w:id="77"/>
      <w:r w:rsidR="00A7184F">
        <w:t xml:space="preserve"> </w:t>
      </w:r>
    </w:p>
    <w:p w:rsidR="009637C8" w:rsidRPr="0034048E" w:rsidRDefault="009637C8" w:rsidP="00C879ED">
      <w:pPr>
        <w:keepNext/>
        <w:keepLines/>
        <w:jc w:val="both"/>
        <w:rPr>
          <w:rFonts w:cs="Arial"/>
          <w:szCs w:val="20"/>
        </w:rPr>
      </w:pPr>
      <w:r w:rsidRPr="00056D95">
        <w:t xml:space="preserve">ITMS v deň, ku ktorému má byť v zmysle </w:t>
      </w:r>
      <w:r w:rsidR="0005181B">
        <w:t>Z</w:t>
      </w:r>
      <w:r w:rsidRPr="00056D95">
        <w:t>mluvy vypracovaná príslušná MS</w:t>
      </w:r>
      <w:r>
        <w:t xml:space="preserve"> projektu, </w:t>
      </w:r>
      <w:r w:rsidRPr="00056D95">
        <w:t xml:space="preserve"> automaticky elektronicky vyzve prijímateľa na dodanie údajov</w:t>
      </w:r>
      <w:r>
        <w:rPr>
          <w:rStyle w:val="Odkaznapoznmkupodiarou"/>
        </w:rPr>
        <w:footnoteReference w:id="93"/>
      </w:r>
      <w:r w:rsidRPr="00056D95">
        <w:t xml:space="preserve">. </w:t>
      </w:r>
      <w:r w:rsidRPr="00677777">
        <w:rPr>
          <w:rFonts w:cs="Arial"/>
          <w:szCs w:val="20"/>
        </w:rPr>
        <w:t xml:space="preserve">Prijímateľ predkladá elektronickú formu </w:t>
      </w:r>
      <w:r w:rsidR="009A4467">
        <w:rPr>
          <w:rFonts w:cs="Arial"/>
          <w:szCs w:val="20"/>
        </w:rPr>
        <w:t>MS projektu</w:t>
      </w:r>
      <w:r w:rsidR="00DF6871">
        <w:rPr>
          <w:rFonts w:cs="Arial"/>
          <w:szCs w:val="20"/>
        </w:rPr>
        <w:t xml:space="preserve"> </w:t>
      </w:r>
      <w:r w:rsidRPr="00677777">
        <w:rPr>
          <w:rFonts w:cs="Arial"/>
          <w:szCs w:val="20"/>
        </w:rPr>
        <w:t xml:space="preserve">prostredníctvom portálu ITMS </w:t>
      </w:r>
      <w:r w:rsidR="001F5D11">
        <w:rPr>
          <w:rFonts w:cs="Arial"/>
          <w:szCs w:val="20"/>
        </w:rPr>
        <w:t xml:space="preserve">– </w:t>
      </w:r>
      <w:r w:rsidR="00DF6871">
        <w:rPr>
          <w:rFonts w:cs="Arial"/>
          <w:szCs w:val="20"/>
        </w:rPr>
        <w:t xml:space="preserve">vyplní formulár príslušnej MS </w:t>
      </w:r>
      <w:r w:rsidRPr="00677777">
        <w:rPr>
          <w:rFonts w:cs="Arial"/>
          <w:szCs w:val="20"/>
        </w:rPr>
        <w:t>a</w:t>
      </w:r>
      <w:r w:rsidR="009C4530">
        <w:rPr>
          <w:rFonts w:cs="Arial"/>
          <w:szCs w:val="20"/>
        </w:rPr>
        <w:t xml:space="preserve"> prostredníctvom portálu ITMS ju </w:t>
      </w:r>
      <w:r w:rsidR="00DF6871">
        <w:rPr>
          <w:rFonts w:cs="Arial"/>
          <w:szCs w:val="20"/>
        </w:rPr>
        <w:t>odošle</w:t>
      </w:r>
      <w:r w:rsidR="0034048E">
        <w:rPr>
          <w:rFonts w:cs="Arial"/>
          <w:szCs w:val="20"/>
        </w:rPr>
        <w:t>.</w:t>
      </w:r>
      <w:r w:rsidR="009C4530">
        <w:rPr>
          <w:rFonts w:cs="Arial"/>
          <w:szCs w:val="20"/>
        </w:rPr>
        <w:t xml:space="preserve"> Ú</w:t>
      </w:r>
      <w:r w:rsidR="00DF6871" w:rsidRPr="006B43CC">
        <w:t xml:space="preserve">daje z formulára </w:t>
      </w:r>
      <w:r w:rsidR="00DF6871">
        <w:t>MS</w:t>
      </w:r>
      <w:r w:rsidR="00DF6871" w:rsidRPr="006B43CC">
        <w:t xml:space="preserve"> </w:t>
      </w:r>
      <w:r w:rsidR="009C4530">
        <w:t xml:space="preserve">sa </w:t>
      </w:r>
      <w:r w:rsidR="0034048E">
        <w:t xml:space="preserve">z portálu </w:t>
      </w:r>
      <w:r w:rsidR="009C4530">
        <w:t>prenesú</w:t>
      </w:r>
      <w:r w:rsidR="009C4530" w:rsidRPr="006B43CC">
        <w:t xml:space="preserve"> </w:t>
      </w:r>
      <w:r w:rsidR="00DF6871" w:rsidRPr="006B43CC">
        <w:t>do</w:t>
      </w:r>
      <w:r w:rsidR="00DF6871">
        <w:rPr>
          <w:rFonts w:cs="Arial"/>
          <w:szCs w:val="20"/>
        </w:rPr>
        <w:t xml:space="preserve"> </w:t>
      </w:r>
      <w:proofErr w:type="spellStart"/>
      <w:r w:rsidR="00DF6871">
        <w:rPr>
          <w:rFonts w:cs="Arial"/>
          <w:szCs w:val="20"/>
        </w:rPr>
        <w:t>Core</w:t>
      </w:r>
      <w:proofErr w:type="spellEnd"/>
      <w:r w:rsidR="00DF6871">
        <w:rPr>
          <w:rFonts w:cs="Arial"/>
          <w:szCs w:val="20"/>
        </w:rPr>
        <w:t xml:space="preserve"> ITMS.</w:t>
      </w:r>
      <w:r w:rsidR="00DF6871" w:rsidRPr="00677777">
        <w:rPr>
          <w:rFonts w:cs="Arial"/>
          <w:szCs w:val="20"/>
        </w:rPr>
        <w:t xml:space="preserve"> </w:t>
      </w:r>
      <w:r w:rsidR="00DF6871">
        <w:rPr>
          <w:rFonts w:cs="Arial"/>
          <w:szCs w:val="20"/>
        </w:rPr>
        <w:t xml:space="preserve">Po odoslaní </w:t>
      </w:r>
      <w:r w:rsidR="009C4530">
        <w:rPr>
          <w:rFonts w:cs="Arial"/>
          <w:szCs w:val="20"/>
        </w:rPr>
        <w:t xml:space="preserve">je daná MS na portáli ITMS pre prijímateľa uzamknutá na úpravy. </w:t>
      </w:r>
      <w:r w:rsidR="00DF6871">
        <w:rPr>
          <w:rFonts w:cs="Arial"/>
          <w:szCs w:val="20"/>
        </w:rPr>
        <w:t>N</w:t>
      </w:r>
      <w:r w:rsidRPr="00677777">
        <w:rPr>
          <w:rFonts w:cs="Arial"/>
          <w:szCs w:val="20"/>
        </w:rPr>
        <w:t>ásledne</w:t>
      </w:r>
      <w:r w:rsidR="00DF6871">
        <w:rPr>
          <w:rFonts w:cs="Arial"/>
          <w:szCs w:val="20"/>
        </w:rPr>
        <w:t xml:space="preserve"> prijímateľ</w:t>
      </w:r>
      <w:r w:rsidR="009C4530">
        <w:rPr>
          <w:rFonts w:cs="Arial"/>
          <w:szCs w:val="20"/>
        </w:rPr>
        <w:t xml:space="preserve"> z portálu ITMS vygeneruje MS vo formáte PDF, vytlačí ju a túto písomnú verziu MS po podpise štatutárneho orgánu prijímateľa resp. jeho splnomocneného zástupcu doručí </w:t>
      </w:r>
      <w:r w:rsidR="009C4530" w:rsidRPr="00677777">
        <w:rPr>
          <w:rFonts w:cs="Arial"/>
          <w:szCs w:val="20"/>
        </w:rPr>
        <w:t>na RO</w:t>
      </w:r>
      <w:r w:rsidR="009C4530">
        <w:rPr>
          <w:rFonts w:cs="Arial"/>
          <w:szCs w:val="20"/>
        </w:rPr>
        <w:t>/SORO</w:t>
      </w:r>
      <w:r w:rsidR="0034048E">
        <w:rPr>
          <w:rFonts w:cs="Arial"/>
          <w:szCs w:val="20"/>
        </w:rPr>
        <w:t xml:space="preserve">. </w:t>
      </w:r>
      <w:r w:rsidR="0034048E" w:rsidRPr="00C879ED">
        <w:rPr>
          <w:rFonts w:cs="Arial"/>
          <w:b/>
          <w:szCs w:val="20"/>
        </w:rPr>
        <w:t xml:space="preserve">Je nevyhnutné, aby prijímateľ vygeneroval písomnú formu MS až potom, ako vyplnený formulár MS odošle do </w:t>
      </w:r>
      <w:proofErr w:type="spellStart"/>
      <w:r w:rsidR="0034048E" w:rsidRPr="00C879ED">
        <w:rPr>
          <w:rFonts w:cs="Arial"/>
          <w:b/>
          <w:szCs w:val="20"/>
        </w:rPr>
        <w:t>Core</w:t>
      </w:r>
      <w:proofErr w:type="spellEnd"/>
      <w:r w:rsidR="0034048E" w:rsidRPr="00C879ED">
        <w:rPr>
          <w:rFonts w:cs="Arial"/>
          <w:b/>
          <w:szCs w:val="20"/>
        </w:rPr>
        <w:t xml:space="preserve"> ITMS, v opačnom prípade bude daná MS označená pretlačou „DRAFT“ a takáto MS nebude zo strany RO/SORO akceptovaná.</w:t>
      </w:r>
    </w:p>
    <w:p w:rsidR="009637C8" w:rsidRDefault="009637C8" w:rsidP="009637C8">
      <w:pPr>
        <w:ind w:firstLine="709"/>
        <w:jc w:val="both"/>
      </w:pPr>
    </w:p>
    <w:p w:rsidR="009637C8" w:rsidRDefault="001F5D11" w:rsidP="00C879ED">
      <w:pPr>
        <w:jc w:val="both"/>
      </w:pPr>
      <w:r>
        <w:t xml:space="preserve">Projektový manažér zaregistruje monitorovaciu správu v ITMS </w:t>
      </w:r>
      <w:r w:rsidRPr="00C879ED">
        <w:rPr>
          <w:b/>
        </w:rPr>
        <w:t>do 5 dní</w:t>
      </w:r>
      <w:r>
        <w:t xml:space="preserve"> odo dňa prijatia písomnej formy </w:t>
      </w:r>
      <w:r w:rsidR="00D54968">
        <w:t>MS</w:t>
      </w:r>
      <w:r w:rsidR="00781B9F">
        <w:t xml:space="preserve"> na RO/SORO</w:t>
      </w:r>
      <w:r>
        <w:t>. N</w:t>
      </w:r>
      <w:r w:rsidR="009637C8">
        <w:t>ásledne vyko</w:t>
      </w:r>
      <w:r>
        <w:t>ná kontrolu súladu doručenej MS projektu</w:t>
      </w:r>
      <w:r w:rsidR="009637C8">
        <w:t xml:space="preserve"> v písomnej forme a </w:t>
      </w:r>
      <w:r>
        <w:t>MS pre</w:t>
      </w:r>
      <w:r w:rsidR="009637C8">
        <w:t xml:space="preserve">dloženej prostredníctvom portálu ITMS a posúdi údaje </w:t>
      </w:r>
      <w:r>
        <w:t>v nej uvedené</w:t>
      </w:r>
      <w:r w:rsidR="009637C8">
        <w:t xml:space="preserve"> </w:t>
      </w:r>
      <w:r w:rsidR="009637C8" w:rsidRPr="00C879ED">
        <w:rPr>
          <w:b/>
        </w:rPr>
        <w:t>do 10 dní</w:t>
      </w:r>
      <w:r w:rsidR="009637C8">
        <w:t xml:space="preserve"> od jej registrácie v ITMS.</w:t>
      </w:r>
    </w:p>
    <w:p w:rsidR="001F5D11" w:rsidRDefault="001F5D11" w:rsidP="00C879ED">
      <w:pPr>
        <w:jc w:val="both"/>
      </w:pPr>
    </w:p>
    <w:p w:rsidR="009637C8" w:rsidRDefault="00781B9F" w:rsidP="00C879ED">
      <w:pPr>
        <w:jc w:val="both"/>
      </w:pPr>
      <w:r>
        <w:t>Projektový manažér</w:t>
      </w:r>
      <w:r w:rsidR="009637C8">
        <w:t xml:space="preserve"> vyzve prijímateľa </w:t>
      </w:r>
      <w:r>
        <w:t xml:space="preserve">prostredníctvom ITMS </w:t>
      </w:r>
      <w:r w:rsidR="009637C8">
        <w:t>na úpravu a/alebo doplnenie príslušnej MS</w:t>
      </w:r>
      <w:r w:rsidR="001F5D11">
        <w:t xml:space="preserve"> projektu </w:t>
      </w:r>
      <w:r w:rsidR="009637C8" w:rsidRPr="00C879ED">
        <w:rPr>
          <w:b/>
        </w:rPr>
        <w:t>do 14 dní</w:t>
      </w:r>
      <w:r w:rsidR="009637C8">
        <w:t xml:space="preserve"> od zaslania výzvy na úpravu </w:t>
      </w:r>
      <w:r>
        <w:t>a/alebo doplnenie príslušnej MS</w:t>
      </w:r>
      <w:r w:rsidR="009637C8">
        <w:t xml:space="preserve"> v prípade</w:t>
      </w:r>
    </w:p>
    <w:p w:rsidR="009637C8" w:rsidRPr="00664C4A" w:rsidRDefault="009637C8" w:rsidP="000A4768">
      <w:pPr>
        <w:numPr>
          <w:ilvl w:val="0"/>
          <w:numId w:val="194"/>
        </w:numPr>
        <w:jc w:val="both"/>
        <w:rPr>
          <w:bCs/>
        </w:rPr>
      </w:pPr>
      <w:r w:rsidRPr="00D46CAF">
        <w:rPr>
          <w:bCs/>
        </w:rPr>
        <w:t xml:space="preserve">nevyplnenia </w:t>
      </w:r>
      <w:r w:rsidR="00926943" w:rsidRPr="00D46CAF">
        <w:rPr>
          <w:bCs/>
        </w:rPr>
        <w:t>MS</w:t>
      </w:r>
      <w:r w:rsidRPr="00664C4A">
        <w:rPr>
          <w:bCs/>
        </w:rPr>
        <w:t xml:space="preserve"> v celom rozsahu, </w:t>
      </w:r>
    </w:p>
    <w:p w:rsidR="009637C8" w:rsidRPr="000009B8" w:rsidRDefault="009637C8" w:rsidP="000A4768">
      <w:pPr>
        <w:numPr>
          <w:ilvl w:val="0"/>
          <w:numId w:val="194"/>
        </w:numPr>
        <w:jc w:val="both"/>
        <w:rPr>
          <w:bCs/>
        </w:rPr>
      </w:pPr>
      <w:r w:rsidRPr="00664C4A">
        <w:rPr>
          <w:bCs/>
        </w:rPr>
        <w:t xml:space="preserve">nevyplnenia zoznamu požadovaných príloh </w:t>
      </w:r>
      <w:r w:rsidR="00AD32AD" w:rsidRPr="00664C4A">
        <w:rPr>
          <w:bCs/>
        </w:rPr>
        <w:t xml:space="preserve">v elektronickej verzii MS </w:t>
      </w:r>
      <w:r w:rsidRPr="00664C4A">
        <w:rPr>
          <w:bCs/>
        </w:rPr>
        <w:t>resp. nepriloženia týc</w:t>
      </w:r>
      <w:r w:rsidR="00AD32AD" w:rsidRPr="00664C4A">
        <w:rPr>
          <w:bCs/>
        </w:rPr>
        <w:t>hto príloh v písomnej verzii MS</w:t>
      </w:r>
      <w:r w:rsidR="00AD32AD" w:rsidRPr="000009B8">
        <w:rPr>
          <w:bCs/>
        </w:rPr>
        <w:t xml:space="preserve"> podľa tejto Príručky</w:t>
      </w:r>
      <w:r w:rsidRPr="000009B8">
        <w:rPr>
          <w:bCs/>
        </w:rPr>
        <w:t>,</w:t>
      </w:r>
    </w:p>
    <w:p w:rsidR="009637C8" w:rsidRPr="00A2554B" w:rsidRDefault="009637C8" w:rsidP="000A4768">
      <w:pPr>
        <w:numPr>
          <w:ilvl w:val="0"/>
          <w:numId w:val="194"/>
        </w:numPr>
        <w:jc w:val="both"/>
        <w:rPr>
          <w:bCs/>
        </w:rPr>
      </w:pPr>
      <w:r w:rsidRPr="000009B8">
        <w:rPr>
          <w:bCs/>
        </w:rPr>
        <w:t>zadania údajov, ktoré sú n</w:t>
      </w:r>
      <w:r w:rsidRPr="00067253">
        <w:rPr>
          <w:bCs/>
        </w:rPr>
        <w:t xml:space="preserve">ejasné, chybné alebo sú v rozpore so </w:t>
      </w:r>
      <w:r w:rsidR="00926943" w:rsidRPr="00067253">
        <w:rPr>
          <w:bCs/>
        </w:rPr>
        <w:t>Z</w:t>
      </w:r>
      <w:r w:rsidRPr="00A2554B">
        <w:rPr>
          <w:bCs/>
        </w:rPr>
        <w:t xml:space="preserve">mluvou, alebo </w:t>
      </w:r>
    </w:p>
    <w:p w:rsidR="009637C8" w:rsidRPr="006E0E34" w:rsidRDefault="009637C8" w:rsidP="000A4768">
      <w:pPr>
        <w:numPr>
          <w:ilvl w:val="0"/>
          <w:numId w:val="194"/>
        </w:numPr>
        <w:jc w:val="both"/>
        <w:rPr>
          <w:bCs/>
        </w:rPr>
      </w:pPr>
      <w:r w:rsidRPr="00A2554B">
        <w:rPr>
          <w:bCs/>
        </w:rPr>
        <w:t xml:space="preserve">zisteného nesúladu elektronickej verzie </w:t>
      </w:r>
      <w:r w:rsidR="00926943" w:rsidRPr="00A2554B">
        <w:rPr>
          <w:bCs/>
        </w:rPr>
        <w:t>MS</w:t>
      </w:r>
      <w:r w:rsidRPr="00A2554B">
        <w:rPr>
          <w:bCs/>
        </w:rPr>
        <w:t xml:space="preserve"> s jej písomnou verziou v zmysle údajov uvedených v písomnej verzii </w:t>
      </w:r>
      <w:r w:rsidR="00926943" w:rsidRPr="006E0E34">
        <w:rPr>
          <w:bCs/>
        </w:rPr>
        <w:t>MS</w:t>
      </w:r>
      <w:r w:rsidRPr="006E0E34">
        <w:rPr>
          <w:bCs/>
        </w:rPr>
        <w:t>.</w:t>
      </w:r>
    </w:p>
    <w:p w:rsidR="00926943" w:rsidRDefault="00926943" w:rsidP="009637C8">
      <w:pPr>
        <w:ind w:firstLine="709"/>
        <w:jc w:val="both"/>
      </w:pPr>
    </w:p>
    <w:p w:rsidR="009637C8" w:rsidRDefault="009637C8" w:rsidP="00C879ED">
      <w:pPr>
        <w:jc w:val="both"/>
      </w:pPr>
      <w:r w:rsidRPr="001E2037">
        <w:t>V</w:t>
      </w:r>
      <w:r>
        <w:t xml:space="preserve"> </w:t>
      </w:r>
      <w:r w:rsidRPr="001E2037">
        <w:t>prípade</w:t>
      </w:r>
      <w:r>
        <w:t>,</w:t>
      </w:r>
      <w:r w:rsidRPr="001E2037">
        <w:t xml:space="preserve"> ak </w:t>
      </w:r>
      <w:r w:rsidR="00926943">
        <w:t>RO/SORO</w:t>
      </w:r>
      <w:r>
        <w:t xml:space="preserve"> </w:t>
      </w:r>
      <w:r w:rsidRPr="001E2037">
        <w:t>vy</w:t>
      </w:r>
      <w:r w:rsidR="00AD32AD">
        <w:t>zve prijímateľa na doplnenie MS projektu</w:t>
      </w:r>
      <w:r>
        <w:t xml:space="preserve">, resp. </w:t>
      </w:r>
      <w:r w:rsidR="00AD32AD">
        <w:t xml:space="preserve">jej </w:t>
      </w:r>
      <w:r>
        <w:t xml:space="preserve">príloh </w:t>
      </w:r>
      <w:r w:rsidRPr="001E2037">
        <w:t xml:space="preserve">v zmysle </w:t>
      </w:r>
      <w:r>
        <w:t>predchádzajúceho odseku</w:t>
      </w:r>
      <w:r w:rsidRPr="00B5408F">
        <w:t>,</w:t>
      </w:r>
      <w:r w:rsidRPr="001E2037">
        <w:t xml:space="preserve"> </w:t>
      </w:r>
      <w:r w:rsidR="00AD32AD">
        <w:t xml:space="preserve">formulár MS na portáli ITMS sa pre prijímateľa odomkne na úpravy, pričom </w:t>
      </w:r>
      <w:r>
        <w:t xml:space="preserve"> </w:t>
      </w:r>
      <w:r w:rsidR="00AD32AD" w:rsidRPr="006B43CC">
        <w:t>prijímateľ upravuje ostatnú verziu formulára monitorovacej správy projektu, nevytvára novú</w:t>
      </w:r>
      <w:r w:rsidR="00AD32AD">
        <w:t xml:space="preserve"> MS</w:t>
      </w:r>
      <w:r w:rsidR="00AD32AD" w:rsidRPr="006B43CC">
        <w:t>.</w:t>
      </w:r>
      <w:r w:rsidR="00AD32AD">
        <w:t xml:space="preserve"> </w:t>
      </w:r>
      <w:r w:rsidRPr="001E2037">
        <w:t>Po doplnení požadovaných údajov alebo dokumentov zo strany prijímateľa v stanoven</w:t>
      </w:r>
      <w:r>
        <w:t>ej</w:t>
      </w:r>
      <w:r w:rsidRPr="001E2037">
        <w:t xml:space="preserve"> </w:t>
      </w:r>
      <w:r>
        <w:t>lehote</w:t>
      </w:r>
      <w:r w:rsidRPr="001E2037">
        <w:t xml:space="preserve"> prijímateľ prostredníctvom</w:t>
      </w:r>
      <w:r>
        <w:t xml:space="preserve"> portálu ITMS opätovne zašle MS</w:t>
      </w:r>
      <w:r w:rsidRPr="001E2037">
        <w:t xml:space="preserve"> na </w:t>
      </w:r>
      <w:r>
        <w:t>RO</w:t>
      </w:r>
      <w:r w:rsidR="00A7184F">
        <w:t>/SORO</w:t>
      </w:r>
      <w:r>
        <w:t xml:space="preserve">. Prijímateľ následne predkladá aj písomnú formu doplnenej monitorovacej správy. </w:t>
      </w:r>
      <w:r w:rsidR="00A7184F" w:rsidRPr="00C879ED">
        <w:rPr>
          <w:b/>
        </w:rPr>
        <w:t>Pri vypĺňaní a zasielaní elektronickej aj písomnej verzie opravenej/doplnenej MS prijímateľ postupuje rovnako ako v prípade novej MS projektu.</w:t>
      </w:r>
    </w:p>
    <w:p w:rsidR="00A7184F" w:rsidRDefault="00A7184F" w:rsidP="009637C8">
      <w:pPr>
        <w:ind w:firstLine="709"/>
        <w:jc w:val="both"/>
      </w:pPr>
    </w:p>
    <w:p w:rsidR="009637C8" w:rsidRDefault="00A7184F" w:rsidP="00C879ED">
      <w:pPr>
        <w:jc w:val="both"/>
      </w:pPr>
      <w:r>
        <w:t>Projektový manažér</w:t>
      </w:r>
      <w:r w:rsidR="009637C8">
        <w:t xml:space="preserve"> po prijatí písomnej formy MS</w:t>
      </w:r>
      <w:r>
        <w:t xml:space="preserve"> projektu</w:t>
      </w:r>
      <w:r w:rsidR="009637C8">
        <w:t xml:space="preserve"> vyhľadá opravenú/doplnenú </w:t>
      </w:r>
      <w:r>
        <w:t>MS</w:t>
      </w:r>
      <w:r w:rsidR="009637C8" w:rsidRPr="001E2037">
        <w:t xml:space="preserve"> v</w:t>
      </w:r>
      <w:r w:rsidR="009637C8">
        <w:t> </w:t>
      </w:r>
      <w:r w:rsidR="009637C8" w:rsidRPr="001E2037">
        <w:t>ITMS</w:t>
      </w:r>
      <w:r w:rsidR="009637C8">
        <w:t xml:space="preserve"> </w:t>
      </w:r>
      <w:r>
        <w:t>a zaregistruje ju</w:t>
      </w:r>
      <w:r w:rsidR="009637C8">
        <w:t xml:space="preserve"> </w:t>
      </w:r>
      <w:r w:rsidR="009637C8" w:rsidRPr="00C879ED">
        <w:rPr>
          <w:b/>
        </w:rPr>
        <w:t>do</w:t>
      </w:r>
      <w:r w:rsidR="009637C8" w:rsidRPr="00673544">
        <w:t xml:space="preserve"> </w:t>
      </w:r>
      <w:r w:rsidR="009637C8" w:rsidRPr="00C879ED">
        <w:rPr>
          <w:b/>
        </w:rPr>
        <w:t>5 dní</w:t>
      </w:r>
      <w:r w:rsidR="009637C8">
        <w:t xml:space="preserve"> odo dňa prijatia písomnej formy opravenej/doplnenej MS.</w:t>
      </w:r>
      <w:r w:rsidR="00CF1A62">
        <w:t xml:space="preserve"> Následne</w:t>
      </w:r>
      <w:r w:rsidR="00CF1A62" w:rsidRPr="00CF1A62">
        <w:t xml:space="preserve"> </w:t>
      </w:r>
      <w:r w:rsidR="00CF1A62" w:rsidRPr="001E2037">
        <w:t>znovu vykoná k</w:t>
      </w:r>
      <w:r w:rsidR="00CF1A62">
        <w:t>ontrolu súladu MS podanej prostredníctvom portálu</w:t>
      </w:r>
      <w:r w:rsidR="00E10E36">
        <w:t>,</w:t>
      </w:r>
      <w:r w:rsidR="00CF1A62">
        <w:t xml:space="preserve"> ako aj doručenej v písomnej forme </w:t>
      </w:r>
      <w:r w:rsidR="00CF1A62" w:rsidRPr="00C879ED">
        <w:rPr>
          <w:b/>
        </w:rPr>
        <w:t>do 10 dní</w:t>
      </w:r>
      <w:r w:rsidR="00CF1A62">
        <w:t xml:space="preserve"> od jej registrácie v ITMS</w:t>
      </w:r>
      <w:r w:rsidR="00CF1A62" w:rsidRPr="001E2037">
        <w:t>.</w:t>
      </w:r>
      <w:r w:rsidR="009D2730">
        <w:t xml:space="preserve"> V prípade schválenia doplnenej/opravenej MS je prijímateľ o tejto skutočnosti informovaný prostredníctvom portálu ITMS.</w:t>
      </w:r>
    </w:p>
    <w:p w:rsidR="009637C8" w:rsidRDefault="009637C8" w:rsidP="00C879ED">
      <w:pPr>
        <w:jc w:val="both"/>
      </w:pPr>
    </w:p>
    <w:p w:rsidR="009637C8" w:rsidRDefault="00730F3F" w:rsidP="00C879ED">
      <w:pPr>
        <w:jc w:val="both"/>
      </w:pPr>
      <w:r>
        <w:lastRenderedPageBreak/>
        <w:t>RO/SORO</w:t>
      </w:r>
      <w:r w:rsidR="009637C8" w:rsidRPr="00421D4C">
        <w:t xml:space="preserve"> </w:t>
      </w:r>
      <w:r w:rsidR="009637C8">
        <w:t>v prípade identifikácie rozp</w:t>
      </w:r>
      <w:r>
        <w:t>oru medzi údajmi uvedenými v MS</w:t>
      </w:r>
      <w:r w:rsidR="009637C8">
        <w:t xml:space="preserve"> a reálnym pokrokom (stavom) v realizácii aktivít projektu, resp. v prípade identifikácie akéhokoľvek iného porušenia povinnosti vyplývajú</w:t>
      </w:r>
      <w:r>
        <w:t>cej prijímateľovi z ustanovení Z</w:t>
      </w:r>
      <w:r w:rsidR="009637C8">
        <w:t xml:space="preserve">mluvy, vyhodnotí vzniknutý stav a podľa závažnosti identifikovaného rozporu postupuje v súlade so </w:t>
      </w:r>
      <w:r>
        <w:t>Z</w:t>
      </w:r>
      <w:r w:rsidR="009637C8">
        <w:t>mluvou.</w:t>
      </w:r>
    </w:p>
    <w:p w:rsidR="009D2730" w:rsidRDefault="009D2730" w:rsidP="00C879ED">
      <w:pPr>
        <w:jc w:val="both"/>
      </w:pPr>
    </w:p>
    <w:p w:rsidR="009637C8" w:rsidRPr="00C879ED" w:rsidRDefault="009637C8" w:rsidP="00C879ED">
      <w:pPr>
        <w:jc w:val="both"/>
        <w:rPr>
          <w:b/>
        </w:rPr>
      </w:pPr>
      <w:r w:rsidRPr="00C879ED">
        <w:rPr>
          <w:b/>
        </w:rPr>
        <w:t xml:space="preserve">Po </w:t>
      </w:r>
      <w:r w:rsidR="00AA58FF" w:rsidRPr="00C879ED">
        <w:rPr>
          <w:b/>
        </w:rPr>
        <w:t xml:space="preserve">schválení </w:t>
      </w:r>
      <w:r w:rsidR="009D2730" w:rsidRPr="00C879ED">
        <w:rPr>
          <w:b/>
        </w:rPr>
        <w:t>MS</w:t>
      </w:r>
      <w:r w:rsidRPr="00C879ED">
        <w:rPr>
          <w:b/>
        </w:rPr>
        <w:t xml:space="preserve"> </w:t>
      </w:r>
      <w:r w:rsidR="00AA58FF" w:rsidRPr="00C879ED">
        <w:rPr>
          <w:b/>
        </w:rPr>
        <w:t>zo strany RO/SORO už nie je možné meniť akékoľvek</w:t>
      </w:r>
      <w:r w:rsidRPr="00C879ED">
        <w:rPr>
          <w:b/>
        </w:rPr>
        <w:t xml:space="preserve"> </w:t>
      </w:r>
      <w:r w:rsidR="00AA58FF" w:rsidRPr="00AA58FF">
        <w:rPr>
          <w:b/>
        </w:rPr>
        <w:t>údaje v</w:t>
      </w:r>
      <w:r w:rsidR="00AA58FF" w:rsidRPr="006F776F">
        <w:rPr>
          <w:b/>
        </w:rPr>
        <w:t xml:space="preserve"> danej </w:t>
      </w:r>
      <w:r w:rsidR="009D2730" w:rsidRPr="00C879ED">
        <w:rPr>
          <w:b/>
        </w:rPr>
        <w:t>MS</w:t>
      </w:r>
      <w:r w:rsidRPr="00C879ED">
        <w:rPr>
          <w:b/>
        </w:rPr>
        <w:t xml:space="preserve">. </w:t>
      </w:r>
    </w:p>
    <w:p w:rsidR="00E10E36" w:rsidRDefault="00E10E36" w:rsidP="00EB7C3A">
      <w:pPr>
        <w:jc w:val="both"/>
      </w:pPr>
    </w:p>
    <w:p w:rsidR="003A3E30" w:rsidRDefault="003A3E30" w:rsidP="00EB7C3A">
      <w:pPr>
        <w:jc w:val="both"/>
        <w:rPr>
          <w:b/>
        </w:rPr>
      </w:pPr>
      <w:r>
        <w:rPr>
          <w:b/>
        </w:rPr>
        <w:t>Podrobnejšie postupy práce s portálom ITMS vo vzťahu k vypĺňaniu a predkladaniu elektronickej formy MS projektu cez portál ITMS sú uvedené v užívateľskej príručke pre prácu s portálom ITMS, ktorá tieto postupy definuje a ktorá je zverejnená priamo na portáli ITMS.</w:t>
      </w:r>
      <w:r w:rsidR="00723EAE">
        <w:rPr>
          <w:b/>
        </w:rPr>
        <w:t xml:space="preserve"> </w:t>
      </w:r>
    </w:p>
    <w:p w:rsidR="003A3E30" w:rsidRDefault="003A3E30" w:rsidP="00EB7C3A">
      <w:pPr>
        <w:jc w:val="both"/>
        <w:rPr>
          <w:b/>
        </w:rPr>
      </w:pPr>
    </w:p>
    <w:p w:rsidR="00EB7C3A" w:rsidRPr="00C879ED" w:rsidRDefault="0070111F" w:rsidP="00EB7C3A">
      <w:pPr>
        <w:jc w:val="both"/>
        <w:rPr>
          <w:b/>
        </w:rPr>
      </w:pPr>
      <w:r w:rsidRPr="00C879ED">
        <w:rPr>
          <w:b/>
        </w:rPr>
        <w:t xml:space="preserve">Nesplnenie povinnosti prekladať </w:t>
      </w:r>
      <w:r w:rsidR="0062654F">
        <w:rPr>
          <w:b/>
        </w:rPr>
        <w:t>MS</w:t>
      </w:r>
      <w:r w:rsidRPr="00C879ED">
        <w:rPr>
          <w:b/>
        </w:rPr>
        <w:t xml:space="preserve"> projektu, ktorá vyplýva pre prijímateľa zo </w:t>
      </w:r>
      <w:r w:rsidR="00C252EC" w:rsidRPr="00C879ED">
        <w:rPr>
          <w:b/>
        </w:rPr>
        <w:t>Z</w:t>
      </w:r>
      <w:r w:rsidRPr="00C879ED">
        <w:rPr>
          <w:b/>
        </w:rPr>
        <w:t xml:space="preserve">mluvy (čl. 3 </w:t>
      </w:r>
      <w:r w:rsidR="00844342" w:rsidRPr="00C879ED">
        <w:rPr>
          <w:b/>
          <w:bCs/>
        </w:rPr>
        <w:t>VZP</w:t>
      </w:r>
      <w:r w:rsidRPr="00C879ED">
        <w:rPr>
          <w:b/>
          <w:bCs/>
        </w:rPr>
        <w:t>)</w:t>
      </w:r>
      <w:r w:rsidRPr="00C879ED">
        <w:rPr>
          <w:b/>
        </w:rPr>
        <w:t xml:space="preserve">, je </w:t>
      </w:r>
      <w:r w:rsidRPr="0062654F">
        <w:rPr>
          <w:b/>
        </w:rPr>
        <w:t xml:space="preserve">porušením </w:t>
      </w:r>
      <w:r w:rsidR="00407491" w:rsidRPr="0062654F">
        <w:rPr>
          <w:b/>
        </w:rPr>
        <w:t>Z</w:t>
      </w:r>
      <w:r w:rsidRPr="0062654F">
        <w:rPr>
          <w:b/>
        </w:rPr>
        <w:t>mluvy</w:t>
      </w:r>
      <w:r w:rsidRPr="00C879ED">
        <w:rPr>
          <w:b/>
        </w:rPr>
        <w:t>.</w:t>
      </w:r>
      <w:r w:rsidR="00EB7C3A" w:rsidRPr="00C879ED">
        <w:rPr>
          <w:b/>
        </w:rPr>
        <w:t xml:space="preserve"> RO/SORO je oprávnený využiť </w:t>
      </w:r>
      <w:r w:rsidR="001B25EF" w:rsidRPr="00C879ED">
        <w:rPr>
          <w:b/>
        </w:rPr>
        <w:t xml:space="preserve">niektorý zo zabezpečovacích prostriedkov upravených v právnom poriadku SR, napr. </w:t>
      </w:r>
      <w:r w:rsidR="00EB7C3A" w:rsidRPr="00C879ED">
        <w:rPr>
          <w:b/>
        </w:rPr>
        <w:t xml:space="preserve">inštitút zmluvnej pokuty ako sankcie za nedodržanie povinnosti predkladať </w:t>
      </w:r>
      <w:r w:rsidR="0062654F">
        <w:rPr>
          <w:b/>
        </w:rPr>
        <w:t>MS</w:t>
      </w:r>
      <w:r w:rsidR="00EB7C3A" w:rsidRPr="00C879ED">
        <w:rPr>
          <w:b/>
        </w:rPr>
        <w:t xml:space="preserve"> projektu v súlade s podmienkami </w:t>
      </w:r>
      <w:r w:rsidR="0062654F">
        <w:rPr>
          <w:b/>
        </w:rPr>
        <w:t>Z</w:t>
      </w:r>
      <w:r w:rsidR="00EB7C3A" w:rsidRPr="00C879ED">
        <w:rPr>
          <w:b/>
        </w:rPr>
        <w:t>mluvy.</w:t>
      </w:r>
    </w:p>
    <w:p w:rsidR="005902B7" w:rsidRPr="006B43CC" w:rsidRDefault="005902B7" w:rsidP="00981C25">
      <w:pPr>
        <w:pStyle w:val="Zkladntext"/>
        <w:ind w:right="74"/>
        <w:rPr>
          <w:b/>
        </w:rPr>
      </w:pPr>
    </w:p>
    <w:p w:rsidR="00DD14DB" w:rsidRPr="006B43CC" w:rsidRDefault="00DD14DB" w:rsidP="000E4DEC">
      <w:pPr>
        <w:spacing w:before="120"/>
        <w:jc w:val="both"/>
        <w:rPr>
          <w:bCs/>
        </w:rPr>
      </w:pPr>
      <w:r w:rsidRPr="006B43CC">
        <w:rPr>
          <w:b/>
          <w:bCs/>
        </w:rPr>
        <w:t>Prijímateľ je zodpovedný za presnosť, správnosť, pravdivosť a úplnosť všetkých informácií poskytovaných poskytovateľovi</w:t>
      </w:r>
      <w:r w:rsidRPr="006B43CC">
        <w:rPr>
          <w:bCs/>
        </w:rPr>
        <w:t>.</w:t>
      </w:r>
    </w:p>
    <w:p w:rsidR="00A33CAA" w:rsidRDefault="00A33CAA" w:rsidP="00487264">
      <w:pPr>
        <w:rPr>
          <w:b/>
        </w:rPr>
      </w:pPr>
      <w:bookmarkStart w:id="78" w:name="_Toc184368507"/>
      <w:bookmarkStart w:id="79" w:name="_Toc188872120"/>
      <w:bookmarkStart w:id="80" w:name="_Toc198451704"/>
      <w:bookmarkStart w:id="81" w:name="_Toc207526153"/>
    </w:p>
    <w:p w:rsidR="0025183B" w:rsidRPr="0025183B" w:rsidRDefault="0025183B" w:rsidP="0025183B">
      <w:pPr>
        <w:jc w:val="both"/>
      </w:pPr>
      <w:r w:rsidRPr="0025183B">
        <w:t>RO/SORO v prípade identifikácie rozporu údajov uvedených v </w:t>
      </w:r>
      <w:r w:rsidR="003A3E30">
        <w:t>MS</w:t>
      </w:r>
      <w:r w:rsidRPr="0025183B">
        <w:t xml:space="preserve"> a reálneho pokroku (stavu) v realizácii aktivít projektu, resp. inej povinnosti prijímateľa vyplývajúcej z podmienok definovaných v </w:t>
      </w:r>
      <w:r w:rsidR="003A3E30">
        <w:t>Z</w:t>
      </w:r>
      <w:r w:rsidRPr="0025183B">
        <w:t xml:space="preserve">mluve, vyhodnotí vzniknutý stav a podľa závažnosti identifikovaného rozporu bude postupovať v súlade so </w:t>
      </w:r>
      <w:r w:rsidR="003A3E30">
        <w:t>Z</w:t>
      </w:r>
      <w:r w:rsidRPr="0025183B">
        <w:t xml:space="preserve">mluvou.  RO/SORO na základe posúdenia </w:t>
      </w:r>
      <w:r w:rsidR="0062654F">
        <w:t>MS</w:t>
      </w:r>
      <w:r w:rsidRPr="0025183B">
        <w:t xml:space="preserve"> s ohľadom na pôvodný návrh projektu môže:</w:t>
      </w:r>
    </w:p>
    <w:p w:rsidR="0025183B" w:rsidRPr="0025183B" w:rsidRDefault="0025183B" w:rsidP="000A4768">
      <w:pPr>
        <w:numPr>
          <w:ilvl w:val="0"/>
          <w:numId w:val="195"/>
        </w:numPr>
        <w:jc w:val="both"/>
      </w:pPr>
      <w:r w:rsidRPr="00C879ED">
        <w:rPr>
          <w:b/>
        </w:rPr>
        <w:t xml:space="preserve">vykonať </w:t>
      </w:r>
      <w:r w:rsidR="00245087" w:rsidRPr="00C879ED">
        <w:rPr>
          <w:b/>
        </w:rPr>
        <w:t>kontrolu</w:t>
      </w:r>
      <w:r w:rsidRPr="00C879ED">
        <w:rPr>
          <w:b/>
        </w:rPr>
        <w:t xml:space="preserve"> na mieste</w:t>
      </w:r>
      <w:r w:rsidRPr="0025183B">
        <w:t xml:space="preserve"> najmä v súvislosti s dodržaním </w:t>
      </w:r>
      <w:r w:rsidR="00513F4F" w:rsidRPr="00513F4F">
        <w:t>časového rámca realizácie projektu</w:t>
      </w:r>
      <w:r w:rsidRPr="0025183B">
        <w:t>, proporcionalitou použitých finančných zdrojov k dos</w:t>
      </w:r>
      <w:r w:rsidR="00075D19">
        <w:t>ahovaným výstupom a výraznejším zmenám</w:t>
      </w:r>
      <w:r w:rsidRPr="0025183B">
        <w:t xml:space="preserve"> rozpočtov aktivít;</w:t>
      </w:r>
    </w:p>
    <w:p w:rsidR="0025183B" w:rsidRDefault="0025183B" w:rsidP="000A4768">
      <w:pPr>
        <w:numPr>
          <w:ilvl w:val="0"/>
          <w:numId w:val="195"/>
        </w:numPr>
        <w:jc w:val="both"/>
      </w:pPr>
      <w:r w:rsidRPr="00C879ED">
        <w:rPr>
          <w:b/>
        </w:rPr>
        <w:t xml:space="preserve">pozastaviť preplatenie </w:t>
      </w:r>
      <w:proofErr w:type="spellStart"/>
      <w:r w:rsidRPr="00C879ED">
        <w:rPr>
          <w:b/>
        </w:rPr>
        <w:t>ŽoP</w:t>
      </w:r>
      <w:proofErr w:type="spellEnd"/>
      <w:r w:rsidRPr="0025183B">
        <w:t xml:space="preserve"> v prípade nedodržania stanovených lehôt na predkladanie </w:t>
      </w:r>
      <w:r w:rsidR="003A3E30">
        <w:t>MS</w:t>
      </w:r>
      <w:r w:rsidRPr="0025183B">
        <w:t xml:space="preserve"> projektu, resp. nedodržania stanovených lehôt pri potrebe opravy údajov vo formulári predloženej </w:t>
      </w:r>
      <w:r w:rsidR="003A3E30">
        <w:t>MS</w:t>
      </w:r>
      <w:r w:rsidRPr="0025183B">
        <w:t>;</w:t>
      </w:r>
    </w:p>
    <w:p w:rsidR="001304E0" w:rsidRDefault="0025183B" w:rsidP="000A4768">
      <w:pPr>
        <w:numPr>
          <w:ilvl w:val="0"/>
          <w:numId w:val="195"/>
        </w:numPr>
        <w:jc w:val="both"/>
      </w:pPr>
      <w:r w:rsidRPr="00C879ED">
        <w:rPr>
          <w:b/>
        </w:rPr>
        <w:t>požadovať vrátenie časti vyplateného NFP</w:t>
      </w:r>
      <w:r w:rsidRPr="0025183B">
        <w:t xml:space="preserve"> v prípade nedosiahnutia zmluvne záväzných výsledkových ukazovateľov projektu</w:t>
      </w:r>
    </w:p>
    <w:p w:rsidR="00E76A29" w:rsidRDefault="001304E0" w:rsidP="000A4768">
      <w:pPr>
        <w:numPr>
          <w:ilvl w:val="0"/>
          <w:numId w:val="195"/>
        </w:numPr>
        <w:jc w:val="both"/>
      </w:pPr>
      <w:r w:rsidRPr="00C879ED">
        <w:rPr>
          <w:b/>
        </w:rPr>
        <w:t>odstúpiť od Zmluvy</w:t>
      </w:r>
      <w:r w:rsidR="0025183B" w:rsidRPr="0025183B">
        <w:t>.</w:t>
      </w:r>
    </w:p>
    <w:p w:rsidR="00E344D9" w:rsidRPr="003A3E30" w:rsidRDefault="00E344D9" w:rsidP="00C879ED">
      <w:pPr>
        <w:pStyle w:val="Nadpis2"/>
      </w:pPr>
      <w:bookmarkStart w:id="82" w:name="_Toc280573774"/>
      <w:bookmarkStart w:id="83" w:name="_Toc307231697"/>
      <w:bookmarkStart w:id="84" w:name="_Toc321310692"/>
      <w:bookmarkStart w:id="85" w:name="_Toc321310771"/>
      <w:bookmarkStart w:id="86" w:name="_Toc321310772"/>
      <w:bookmarkEnd w:id="82"/>
      <w:bookmarkEnd w:id="83"/>
      <w:bookmarkEnd w:id="84"/>
      <w:bookmarkEnd w:id="85"/>
      <w:r w:rsidRPr="003A3E30">
        <w:t>Merateľné ukazovatele</w:t>
      </w:r>
      <w:bookmarkEnd w:id="78"/>
      <w:r w:rsidRPr="003A3E30">
        <w:t xml:space="preserve"> na úrovni projektu</w:t>
      </w:r>
      <w:bookmarkEnd w:id="79"/>
      <w:bookmarkEnd w:id="80"/>
      <w:bookmarkEnd w:id="86"/>
    </w:p>
    <w:p w:rsidR="0074056D" w:rsidRDefault="00A33DA3" w:rsidP="0074056D">
      <w:pPr>
        <w:spacing w:after="100" w:afterAutospacing="1" w:line="240" w:lineRule="atLeast"/>
        <w:jc w:val="both"/>
        <w:rPr>
          <w:bCs/>
        </w:rPr>
      </w:pPr>
      <w:r w:rsidRPr="00A33DA3">
        <w:rPr>
          <w:bCs/>
        </w:rPr>
        <w:t xml:space="preserve">Prijímateľ je v rámci monitorovania projektu povinný monitorovať merateľné ukazovatele v zmysle </w:t>
      </w:r>
      <w:r w:rsidR="00AD2E36">
        <w:rPr>
          <w:bCs/>
        </w:rPr>
        <w:t>Z</w:t>
      </w:r>
      <w:r w:rsidRPr="00A33DA3">
        <w:rPr>
          <w:bCs/>
        </w:rPr>
        <w:t>mluvy (Príloha č.</w:t>
      </w:r>
      <w:r>
        <w:rPr>
          <w:bCs/>
        </w:rPr>
        <w:t xml:space="preserve"> 2 Zmluvy, tabuľka 4 </w:t>
      </w:r>
      <w:r w:rsidRPr="00C879ED">
        <w:rPr>
          <w:bCs/>
          <w:i/>
        </w:rPr>
        <w:t xml:space="preserve">Merateľné ukazovatele </w:t>
      </w:r>
      <w:r w:rsidR="0024172F" w:rsidRPr="00C879ED">
        <w:rPr>
          <w:bCs/>
          <w:i/>
        </w:rPr>
        <w:t>P</w:t>
      </w:r>
      <w:r w:rsidRPr="00C879ED">
        <w:rPr>
          <w:bCs/>
          <w:i/>
        </w:rPr>
        <w:t>rojektu</w:t>
      </w:r>
      <w:r w:rsidR="0024172F" w:rsidRPr="00C879ED">
        <w:rPr>
          <w:bCs/>
          <w:i/>
        </w:rPr>
        <w:t>, Merateľné ukazovatele Projektu s relevanciou k horizontálnym prioritám</w:t>
      </w:r>
      <w:r>
        <w:rPr>
          <w:bCs/>
        </w:rPr>
        <w:t xml:space="preserve"> a t</w:t>
      </w:r>
      <w:r w:rsidRPr="00A33DA3">
        <w:rPr>
          <w:bCs/>
        </w:rPr>
        <w:t>ab</w:t>
      </w:r>
      <w:r>
        <w:rPr>
          <w:bCs/>
        </w:rPr>
        <w:t>uľka 5</w:t>
      </w:r>
      <w:r w:rsidRPr="00A33DA3">
        <w:rPr>
          <w:bCs/>
        </w:rPr>
        <w:t xml:space="preserve"> </w:t>
      </w:r>
      <w:r w:rsidRPr="00C879ED">
        <w:rPr>
          <w:bCs/>
          <w:i/>
        </w:rPr>
        <w:t xml:space="preserve">Aktivity a príspevok aktivít k výsledkom </w:t>
      </w:r>
      <w:r w:rsidR="0024172F" w:rsidRPr="00C879ED">
        <w:rPr>
          <w:bCs/>
          <w:i/>
        </w:rPr>
        <w:t>P</w:t>
      </w:r>
      <w:r w:rsidRPr="00C879ED">
        <w:rPr>
          <w:bCs/>
          <w:i/>
        </w:rPr>
        <w:t>rojektu</w:t>
      </w:r>
      <w:r w:rsidRPr="00A33DA3">
        <w:rPr>
          <w:bCs/>
        </w:rPr>
        <w:t xml:space="preserve">). </w:t>
      </w:r>
      <w:r>
        <w:rPr>
          <w:bCs/>
        </w:rPr>
        <w:t>N</w:t>
      </w:r>
      <w:r w:rsidRPr="00A33DA3">
        <w:rPr>
          <w:bCs/>
        </w:rPr>
        <w:t>apĺňanie ukazovateľov prijímateľ vyčísluje s presnosťou na dve desatinné miesta</w:t>
      </w:r>
      <w:r w:rsidR="0022796B">
        <w:rPr>
          <w:bCs/>
        </w:rPr>
        <w:t>.</w:t>
      </w:r>
      <w:r w:rsidRPr="00A33DA3">
        <w:rPr>
          <w:bCs/>
        </w:rPr>
        <w:t xml:space="preserve"> </w:t>
      </w:r>
      <w:r w:rsidR="0022796B" w:rsidRPr="0022796B">
        <w:rPr>
          <w:bCs/>
        </w:rPr>
        <w:t>Ak sa daný ukazovateľ vykazuje vo viacerých grantových schémach, pl</w:t>
      </w:r>
      <w:r w:rsidR="0022796B">
        <w:rPr>
          <w:bCs/>
        </w:rPr>
        <w:t>atí, že sa „vykazuje podielovo“,</w:t>
      </w:r>
      <w:r w:rsidR="0022796B" w:rsidRPr="0022796B">
        <w:rPr>
          <w:bCs/>
        </w:rPr>
        <w:t xml:space="preserve"> </w:t>
      </w:r>
      <w:r w:rsidR="00FC0FE8" w:rsidRPr="00FC0FE8">
        <w:rPr>
          <w:bCs/>
        </w:rPr>
        <w:t>t.</w:t>
      </w:r>
      <w:r w:rsidR="00740D75">
        <w:rPr>
          <w:bCs/>
        </w:rPr>
        <w:t> </w:t>
      </w:r>
      <w:r w:rsidR="00FC0FE8" w:rsidRPr="00FC0FE8">
        <w:rPr>
          <w:bCs/>
        </w:rPr>
        <w:t xml:space="preserve">j. hodnota ukazovateľa meraná v príslušnej mernej jednotke sa vynásobí číslom rovným podielu financovania ukazovateľa </w:t>
      </w:r>
      <w:r w:rsidR="00740D75" w:rsidRPr="00FC0FE8">
        <w:rPr>
          <w:bCs/>
        </w:rPr>
        <w:t>v</w:t>
      </w:r>
      <w:r w:rsidR="00740D75">
        <w:rPr>
          <w:bCs/>
        </w:rPr>
        <w:t> </w:t>
      </w:r>
      <w:r w:rsidR="00FC0FE8" w:rsidRPr="00FC0FE8">
        <w:rPr>
          <w:bCs/>
        </w:rPr>
        <w:t>rámci projektu k celkovej sume financovania ukazovateľa zo všetkých grantov.</w:t>
      </w:r>
      <w:r w:rsidR="0022796B" w:rsidRPr="0022796B">
        <w:rPr>
          <w:bCs/>
        </w:rPr>
        <w:t xml:space="preserve"> Pri participácii osôb na viacerých grantoch, ak sú tieto osoby ukazovateľom, nevykazujú sa podielovo.</w:t>
      </w:r>
    </w:p>
    <w:p w:rsidR="00001777" w:rsidRDefault="00001777" w:rsidP="00001777">
      <w:pPr>
        <w:spacing w:after="100" w:afterAutospacing="1" w:line="240" w:lineRule="atLeast"/>
        <w:jc w:val="both"/>
        <w:rPr>
          <w:b/>
        </w:rPr>
      </w:pPr>
      <w:r w:rsidRPr="005A6C42">
        <w:rPr>
          <w:b/>
        </w:rPr>
        <w:lastRenderedPageBreak/>
        <w:t xml:space="preserve">Prijímateľ je povinný správne a pravidelne monitorovať výsledky projektu a predkladať ich hodnoty v priebežných </w:t>
      </w:r>
      <w:r>
        <w:rPr>
          <w:b/>
        </w:rPr>
        <w:t>MS</w:t>
      </w:r>
      <w:r w:rsidRPr="005A6C42">
        <w:rPr>
          <w:b/>
        </w:rPr>
        <w:t xml:space="preserve"> projektu a v záverečnej </w:t>
      </w:r>
      <w:r>
        <w:rPr>
          <w:b/>
        </w:rPr>
        <w:t>MS</w:t>
      </w:r>
      <w:r w:rsidRPr="005A6C42">
        <w:rPr>
          <w:b/>
        </w:rPr>
        <w:t xml:space="preserve"> projektu vrátane vysvetlenia odchýlok oproti plánovaným hodnotám.   </w:t>
      </w:r>
    </w:p>
    <w:p w:rsidR="00907A05" w:rsidRDefault="00907A05" w:rsidP="00C879ED">
      <w:pPr>
        <w:keepNext/>
        <w:spacing w:after="100" w:afterAutospacing="1" w:line="240" w:lineRule="atLeast"/>
        <w:jc w:val="both"/>
        <w:rPr>
          <w:b/>
          <w:u w:val="single"/>
        </w:rPr>
      </w:pPr>
      <w:r w:rsidRPr="005A6C42">
        <w:rPr>
          <w:b/>
          <w:u w:val="single"/>
        </w:rPr>
        <w:t xml:space="preserve">Vypĺňanie tabuľky č. </w:t>
      </w:r>
      <w:r w:rsidR="00841F2A">
        <w:rPr>
          <w:b/>
          <w:u w:val="single"/>
        </w:rPr>
        <w:t>6</w:t>
      </w:r>
      <w:r w:rsidRPr="005A6C42">
        <w:rPr>
          <w:b/>
          <w:u w:val="single"/>
        </w:rPr>
        <w:t xml:space="preserve"> Monitorovacej správy projektu  </w:t>
      </w:r>
    </w:p>
    <w:p w:rsidR="00907A05" w:rsidRPr="00C879ED" w:rsidRDefault="00907A05" w:rsidP="00C879ED">
      <w:pPr>
        <w:keepNext/>
        <w:spacing w:after="100" w:afterAutospacing="1" w:line="240" w:lineRule="atLeast"/>
        <w:jc w:val="both"/>
      </w:pPr>
      <w:r w:rsidRPr="005A6C42">
        <w:t xml:space="preserve">Tabuľka č. </w:t>
      </w:r>
      <w:r w:rsidR="00841F2A">
        <w:t>6</w:t>
      </w:r>
      <w:r w:rsidRPr="005A6C42">
        <w:t xml:space="preserve"> </w:t>
      </w:r>
      <w:r w:rsidRPr="004B6734">
        <w:rPr>
          <w:i/>
        </w:rPr>
        <w:t>„</w:t>
      </w:r>
      <w:r w:rsidR="00841F2A">
        <w:rPr>
          <w:i/>
        </w:rPr>
        <w:t>Vecná realizácia aktivít projektu</w:t>
      </w:r>
      <w:r w:rsidRPr="004B6734">
        <w:rPr>
          <w:i/>
        </w:rPr>
        <w:t>“</w:t>
      </w:r>
      <w:r w:rsidRPr="005A6C42">
        <w:t xml:space="preserve"> v </w:t>
      </w:r>
      <w:r>
        <w:t>MS</w:t>
      </w:r>
      <w:r w:rsidRPr="005A6C42">
        <w:t xml:space="preserve"> projektu sa vypĺňa na základe dosiahnutých hodnôt merateľných ukazovateľov výsledku</w:t>
      </w:r>
      <w:r w:rsidR="007959D0">
        <w:t xml:space="preserve"> na úrovni jednotlivých aktivít projektu</w:t>
      </w:r>
      <w:r w:rsidRPr="005A6C42">
        <w:t>, ku ktorým sa prijímateľ zaviazal v </w:t>
      </w:r>
      <w:r>
        <w:t>Z</w:t>
      </w:r>
      <w:r w:rsidRPr="005A6C42">
        <w:t xml:space="preserve">mluve, </w:t>
      </w:r>
      <w:r w:rsidRPr="005A6C42">
        <w:rPr>
          <w:b/>
        </w:rPr>
        <w:t>v</w:t>
      </w:r>
      <w:r w:rsidRPr="005A6C42">
        <w:t xml:space="preserve"> </w:t>
      </w:r>
      <w:r w:rsidRPr="005A6C42">
        <w:rPr>
          <w:b/>
        </w:rPr>
        <w:t xml:space="preserve">tabuľke č. </w:t>
      </w:r>
      <w:r w:rsidR="007959D0">
        <w:rPr>
          <w:b/>
        </w:rPr>
        <w:t>5</w:t>
      </w:r>
      <w:r w:rsidRPr="005A6C42">
        <w:rPr>
          <w:b/>
        </w:rPr>
        <w:t xml:space="preserve"> </w:t>
      </w:r>
      <w:r w:rsidRPr="004B6734">
        <w:rPr>
          <w:b/>
          <w:i/>
        </w:rPr>
        <w:t>„</w:t>
      </w:r>
      <w:r w:rsidR="007959D0" w:rsidRPr="007959D0">
        <w:rPr>
          <w:b/>
          <w:i/>
        </w:rPr>
        <w:t>Aktivity a príspevok aktivít k výsledkom Projektu</w:t>
      </w:r>
      <w:r w:rsidRPr="004B6734">
        <w:rPr>
          <w:b/>
          <w:i/>
        </w:rPr>
        <w:t>“</w:t>
      </w:r>
      <w:r w:rsidRPr="005A6C42">
        <w:rPr>
          <w:b/>
        </w:rPr>
        <w:t xml:space="preserve"> </w:t>
      </w:r>
      <w:r>
        <w:t xml:space="preserve">prílohy č. 2 </w:t>
      </w:r>
      <w:r w:rsidRPr="004B6734">
        <w:rPr>
          <w:i/>
        </w:rPr>
        <w:t>„Predmet podpory NFP“</w:t>
      </w:r>
      <w:r w:rsidRPr="005A6C42">
        <w:t>.</w:t>
      </w:r>
      <w:r w:rsidRPr="005A6C42">
        <w:rPr>
          <w:b/>
        </w:rPr>
        <w:t xml:space="preserve"> </w:t>
      </w:r>
      <w:r w:rsidR="007959D0">
        <w:t>Ide o hodnoty dosiahnuté od začiatku realizácie aktivít projektu do konca monitorovaného obdobia.</w:t>
      </w:r>
    </w:p>
    <w:p w:rsidR="005A6C42" w:rsidRDefault="005A6C42" w:rsidP="0074056D">
      <w:pPr>
        <w:spacing w:after="100" w:afterAutospacing="1" w:line="240" w:lineRule="atLeast"/>
        <w:jc w:val="both"/>
        <w:rPr>
          <w:b/>
          <w:u w:val="single"/>
        </w:rPr>
      </w:pPr>
      <w:r w:rsidRPr="005A6C42">
        <w:rPr>
          <w:b/>
          <w:u w:val="single"/>
        </w:rPr>
        <w:t>Vypĺňanie tabuľky č. 7 a č. 8 Monitorovacej správy projektu</w:t>
      </w:r>
      <w:r w:rsidR="00EC553E">
        <w:rPr>
          <w:rStyle w:val="Odkaznapoznmkupodiarou"/>
          <w:b/>
          <w:u w:val="single"/>
        </w:rPr>
        <w:footnoteReference w:id="94"/>
      </w:r>
      <w:r w:rsidRPr="005A6C42">
        <w:rPr>
          <w:b/>
          <w:u w:val="single"/>
        </w:rPr>
        <w:t xml:space="preserve">  </w:t>
      </w:r>
    </w:p>
    <w:p w:rsidR="005A6C42" w:rsidRDefault="005A6C42" w:rsidP="0074056D">
      <w:pPr>
        <w:spacing w:after="100" w:afterAutospacing="1" w:line="240" w:lineRule="atLeast"/>
        <w:jc w:val="both"/>
        <w:rPr>
          <w:b/>
        </w:rPr>
      </w:pPr>
      <w:r w:rsidRPr="005A6C42">
        <w:t xml:space="preserve">Tabuľka č. 7 </w:t>
      </w:r>
      <w:r w:rsidRPr="00C879ED">
        <w:rPr>
          <w:i/>
        </w:rPr>
        <w:t>„Merateľné ukazovatele projektu“</w:t>
      </w:r>
      <w:r w:rsidRPr="005A6C42">
        <w:t xml:space="preserve"> v </w:t>
      </w:r>
      <w:r w:rsidR="003A3E30">
        <w:t>MS</w:t>
      </w:r>
      <w:r w:rsidRPr="005A6C42">
        <w:t xml:space="preserve"> projektu sa vypĺňa na základe dosiahnutých hodnôt merateľných ukazovateľov výsledku</w:t>
      </w:r>
      <w:r w:rsidRPr="005A6C42">
        <w:rPr>
          <w:vertAlign w:val="superscript"/>
        </w:rPr>
        <w:footnoteReference w:id="95"/>
      </w:r>
      <w:r w:rsidRPr="005A6C42">
        <w:t xml:space="preserve"> a dopadu</w:t>
      </w:r>
      <w:r w:rsidRPr="005A6C42">
        <w:rPr>
          <w:vertAlign w:val="superscript"/>
        </w:rPr>
        <w:footnoteReference w:id="96"/>
      </w:r>
      <w:r w:rsidRPr="005A6C42">
        <w:t>, ku ktorým sa prijímateľ zaviazal v </w:t>
      </w:r>
      <w:r w:rsidR="003A3E30">
        <w:t>Z</w:t>
      </w:r>
      <w:r w:rsidRPr="005A6C42">
        <w:t xml:space="preserve">mluve, </w:t>
      </w:r>
      <w:r w:rsidRPr="005A6C42">
        <w:rPr>
          <w:b/>
        </w:rPr>
        <w:t>v</w:t>
      </w:r>
      <w:r w:rsidRPr="005A6C42">
        <w:t xml:space="preserve"> </w:t>
      </w:r>
      <w:r w:rsidRPr="005A6C42">
        <w:rPr>
          <w:b/>
        </w:rPr>
        <w:t xml:space="preserve">tabuľke č. 4 </w:t>
      </w:r>
      <w:r w:rsidRPr="00C879ED">
        <w:rPr>
          <w:b/>
          <w:i/>
        </w:rPr>
        <w:t xml:space="preserve">„Merateľné ukazovatele </w:t>
      </w:r>
      <w:r w:rsidR="0024172F" w:rsidRPr="00C879ED">
        <w:rPr>
          <w:b/>
          <w:i/>
        </w:rPr>
        <w:t>P</w:t>
      </w:r>
      <w:r w:rsidRPr="00C879ED">
        <w:rPr>
          <w:b/>
          <w:i/>
        </w:rPr>
        <w:t>rojektu“</w:t>
      </w:r>
      <w:r w:rsidRPr="005A6C42">
        <w:rPr>
          <w:b/>
        </w:rPr>
        <w:t xml:space="preserve"> </w:t>
      </w:r>
      <w:r w:rsidR="00C605A2">
        <w:t xml:space="preserve">prílohy č. 2 </w:t>
      </w:r>
      <w:r w:rsidRPr="00C879ED">
        <w:rPr>
          <w:i/>
        </w:rPr>
        <w:t>„Predmet podpory NFP“</w:t>
      </w:r>
      <w:r w:rsidRPr="005A6C42">
        <w:t>.</w:t>
      </w:r>
      <w:r w:rsidRPr="005A6C42">
        <w:rPr>
          <w:b/>
        </w:rPr>
        <w:t xml:space="preserve"> </w:t>
      </w:r>
    </w:p>
    <w:p w:rsidR="005A6C42" w:rsidRDefault="005A6C42" w:rsidP="00C17680">
      <w:pPr>
        <w:spacing w:after="100" w:afterAutospacing="1" w:line="240" w:lineRule="atLeast"/>
        <w:jc w:val="both"/>
      </w:pPr>
      <w:r w:rsidRPr="005A6C42">
        <w:t xml:space="preserve">Tabuľka č. 8 </w:t>
      </w:r>
      <w:r w:rsidRPr="00C879ED">
        <w:rPr>
          <w:i/>
        </w:rPr>
        <w:t xml:space="preserve">„Merateľné ukazovatele </w:t>
      </w:r>
      <w:r w:rsidR="00BC7CEF" w:rsidRPr="00C879ED">
        <w:rPr>
          <w:i/>
        </w:rPr>
        <w:t>P</w:t>
      </w:r>
      <w:r w:rsidRPr="00C879ED">
        <w:rPr>
          <w:i/>
        </w:rPr>
        <w:t>rojektu s relevanciou k horizontálnym prioritám“</w:t>
      </w:r>
      <w:r w:rsidRPr="005A6C42">
        <w:t xml:space="preserve"> sa vypĺňa na základe dosiahnutých hodnôt merateľných ukazovateľov výsledku a dopadu, ku ktorým sa prijímateľ zaviazal v </w:t>
      </w:r>
      <w:r w:rsidR="003A3E30">
        <w:t>Z</w:t>
      </w:r>
      <w:r w:rsidRPr="005A6C42">
        <w:t xml:space="preserve">mluve, </w:t>
      </w:r>
      <w:r w:rsidRPr="005A6C42">
        <w:rPr>
          <w:b/>
        </w:rPr>
        <w:t>v</w:t>
      </w:r>
      <w:r w:rsidRPr="005A6C42">
        <w:t xml:space="preserve"> </w:t>
      </w:r>
      <w:r w:rsidRPr="005A6C42">
        <w:rPr>
          <w:b/>
        </w:rPr>
        <w:t xml:space="preserve">tabuľke č. 4 </w:t>
      </w:r>
      <w:r w:rsidRPr="00C879ED">
        <w:rPr>
          <w:b/>
          <w:i/>
        </w:rPr>
        <w:t xml:space="preserve">„Merateľné ukazovatele </w:t>
      </w:r>
      <w:r w:rsidR="00BC7CEF" w:rsidRPr="00C879ED">
        <w:rPr>
          <w:b/>
          <w:i/>
        </w:rPr>
        <w:t>P</w:t>
      </w:r>
      <w:r w:rsidRPr="00C879ED">
        <w:rPr>
          <w:b/>
          <w:i/>
        </w:rPr>
        <w:t>rojektu s relevanciou k horizontálnym prioritám“</w:t>
      </w:r>
      <w:r w:rsidR="00C605A2">
        <w:t xml:space="preserve"> prílohy č. 2 </w:t>
      </w:r>
      <w:r w:rsidRPr="00C879ED">
        <w:rPr>
          <w:i/>
        </w:rPr>
        <w:t>„Predmet podpory NFP“</w:t>
      </w:r>
      <w:r w:rsidR="00C17680">
        <w:rPr>
          <w:rStyle w:val="Odkaznapoznmkupodiarou"/>
          <w:i/>
        </w:rPr>
        <w:footnoteReference w:id="97"/>
      </w:r>
      <w:r w:rsidRPr="005A6C42">
        <w:t xml:space="preserve">. </w:t>
      </w:r>
    </w:p>
    <w:p w:rsidR="004E0499" w:rsidRDefault="004E0499" w:rsidP="004E0499">
      <w:pPr>
        <w:spacing w:after="100" w:afterAutospacing="1" w:line="240" w:lineRule="atLeast"/>
        <w:jc w:val="both"/>
        <w:rPr>
          <w:b/>
          <w:u w:val="single"/>
        </w:rPr>
      </w:pPr>
      <w:r>
        <w:rPr>
          <w:b/>
          <w:u w:val="single"/>
        </w:rPr>
        <w:t>Sankčný mechanizmus pri nenapĺňaní resp. neudržaní zmluvne stanovených hodnôt merateľných ukazovateľov</w:t>
      </w:r>
    </w:p>
    <w:p w:rsidR="005A6C42" w:rsidRDefault="005A6C42" w:rsidP="0074056D">
      <w:pPr>
        <w:spacing w:after="100" w:afterAutospacing="1" w:line="240" w:lineRule="atLeast"/>
        <w:jc w:val="both"/>
      </w:pPr>
      <w:r w:rsidRPr="005A6C42">
        <w:t>V prípade identifikácie rozporu medzi údajmi uvedenými v </w:t>
      </w:r>
      <w:r w:rsidR="0062654F">
        <w:t>MS</w:t>
      </w:r>
      <w:r w:rsidRPr="005A6C42">
        <w:t xml:space="preserve"> projektu a reálnym pokrokom (stavom) v realizácii aktivít projektu, resp. v prípade identifikácie akéhokoľvek iného porušenia povinnosti vyplývajúcej prijímateľovi z ustanovení </w:t>
      </w:r>
      <w:r w:rsidR="00D541B4">
        <w:t>Z</w:t>
      </w:r>
      <w:r w:rsidRPr="005A6C42">
        <w:t xml:space="preserve">mluvy, RO/SORO vyhodnotí vzniknutý stav a podľa závažnosti identifikovaného rozporu postupuje v súlade so </w:t>
      </w:r>
      <w:r w:rsidR="00D541B4">
        <w:t>Z</w:t>
      </w:r>
      <w:r w:rsidRPr="005A6C42">
        <w:t xml:space="preserve">mluvou a môže uplatniť právo odstúpiť od </w:t>
      </w:r>
      <w:r w:rsidR="00D541B4">
        <w:t>Z</w:t>
      </w:r>
      <w:r w:rsidRPr="005A6C42">
        <w:t>mluvy.</w:t>
      </w:r>
    </w:p>
    <w:p w:rsidR="0025183B" w:rsidRDefault="00C0371F" w:rsidP="0074056D">
      <w:pPr>
        <w:spacing w:after="100" w:afterAutospacing="1" w:line="240" w:lineRule="atLeast"/>
        <w:jc w:val="both"/>
      </w:pPr>
      <w:r w:rsidRPr="006B43CC">
        <w:t>Prijímateľ sa v </w:t>
      </w:r>
      <w:r w:rsidR="00C252EC">
        <w:t>Z</w:t>
      </w:r>
      <w:r w:rsidRPr="006B43CC">
        <w:t>mluve zaväzuje</w:t>
      </w:r>
      <w:r w:rsidR="00B23F62">
        <w:t>,</w:t>
      </w:r>
      <w:r w:rsidRPr="006B43CC">
        <w:t xml:space="preserve"> že projekt bude realizovaný riadne, včas a v súlade s podmienkami </w:t>
      </w:r>
      <w:r w:rsidR="00407491">
        <w:t>Z</w:t>
      </w:r>
      <w:r w:rsidRPr="006B43CC">
        <w:t>mluvy.</w:t>
      </w:r>
      <w:r w:rsidR="00E11793" w:rsidRPr="006B43CC">
        <w:t xml:space="preserve"> Táto povinnosť sa vzťahuje aj na napĺňanie plánovaných hodnôt merateľných ukazovateľov </w:t>
      </w:r>
      <w:r w:rsidR="00DA537A">
        <w:t xml:space="preserve">výsledku </w:t>
      </w:r>
      <w:r w:rsidR="00E11793" w:rsidRPr="006B43CC">
        <w:t>dohodnutých v</w:t>
      </w:r>
      <w:r w:rsidR="00F91A60" w:rsidRPr="006B43CC">
        <w:t> </w:t>
      </w:r>
      <w:r w:rsidR="00407491">
        <w:t>Z</w:t>
      </w:r>
      <w:r w:rsidR="00E11793" w:rsidRPr="006B43CC">
        <w:t>mluve</w:t>
      </w:r>
      <w:r w:rsidR="00F91A60" w:rsidRPr="006B43CC">
        <w:t xml:space="preserve">. </w:t>
      </w:r>
    </w:p>
    <w:p w:rsidR="003A028A" w:rsidRDefault="003A028A" w:rsidP="0074056D">
      <w:pPr>
        <w:spacing w:after="100" w:afterAutospacing="1" w:line="240" w:lineRule="atLeast"/>
        <w:jc w:val="both"/>
      </w:pPr>
      <w:r>
        <w:t>RO/SORO uplatní sankčný mechanizmus pre prípady nenapĺňania zmluvne stanovených hodnôt merateľných ukazovateľov výsledku zo strany prijímateľa resp. neudržania hodnôt merateľných ukazovateľov výsledku dosiahnutých bezprostredne po ukončení realizácie projektu po dobu udržateľnosti projektu</w:t>
      </w:r>
      <w:r w:rsidR="003B2410">
        <w:t xml:space="preserve"> vo forme krátenia každej rozpočtovej položky (podpoložky)</w:t>
      </w:r>
      <w:r w:rsidR="00754DF8" w:rsidRPr="00754DF8">
        <w:t xml:space="preserve"> </w:t>
      </w:r>
      <w:r w:rsidR="00125FCB">
        <w:t xml:space="preserve">percentom </w:t>
      </w:r>
      <w:r w:rsidR="002F761C">
        <w:t xml:space="preserve">krátenia </w:t>
      </w:r>
      <w:r w:rsidR="007016C5">
        <w:t xml:space="preserve">rozpočtu </w:t>
      </w:r>
      <w:r w:rsidR="00125FCB">
        <w:t>vypočítaným ak</w:t>
      </w:r>
      <w:r w:rsidR="00754DF8" w:rsidRPr="00754DF8">
        <w:t xml:space="preserve">o rozdiel medzi </w:t>
      </w:r>
      <w:r w:rsidR="00125FCB">
        <w:t>85 %</w:t>
      </w:r>
      <w:r w:rsidR="00754DF8" w:rsidRPr="00754DF8">
        <w:t xml:space="preserve"> a </w:t>
      </w:r>
      <w:r w:rsidR="00AD7511">
        <w:t>percento</w:t>
      </w:r>
      <w:r w:rsidR="00125FCB">
        <w:t>m</w:t>
      </w:r>
      <w:r w:rsidR="00AD7511">
        <w:t xml:space="preserve"> </w:t>
      </w:r>
      <w:r w:rsidR="00AD7511">
        <w:lastRenderedPageBreak/>
        <w:t xml:space="preserve">napĺňania </w:t>
      </w:r>
      <w:r w:rsidR="003B2410">
        <w:t>merateľných ukazovateľov projektu</w:t>
      </w:r>
      <w:r w:rsidR="00A1093B">
        <w:t>, pričom krátená položka (podpoložka) bude zaokrúhlená na desať centov nahor</w:t>
      </w:r>
      <w:r w:rsidR="00881BB6">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203"/>
      </w:tblGrid>
      <w:tr w:rsidR="00D73C4C" w:rsidRPr="00C12977" w:rsidTr="00C879ED">
        <w:tc>
          <w:tcPr>
            <w:tcW w:w="1661" w:type="pct"/>
            <w:shd w:val="pct25" w:color="auto" w:fill="auto"/>
            <w:vAlign w:val="center"/>
          </w:tcPr>
          <w:p w:rsidR="00D73C4C" w:rsidRPr="00A60157" w:rsidRDefault="00D73C4C" w:rsidP="003A028A">
            <w:pPr>
              <w:jc w:val="center"/>
              <w:rPr>
                <w:b/>
                <w:i/>
              </w:rPr>
            </w:pPr>
            <w:r w:rsidRPr="00A60157">
              <w:rPr>
                <w:b/>
                <w:i/>
              </w:rPr>
              <w:t>% naplnenia merateľných ukazovateľov</w:t>
            </w:r>
          </w:p>
        </w:tc>
        <w:tc>
          <w:tcPr>
            <w:tcW w:w="3339" w:type="pct"/>
            <w:shd w:val="pct25" w:color="auto" w:fill="auto"/>
            <w:vAlign w:val="center"/>
          </w:tcPr>
          <w:p w:rsidR="00D73C4C" w:rsidRPr="00A60157" w:rsidRDefault="00D73C4C" w:rsidP="003A028A">
            <w:pPr>
              <w:jc w:val="center"/>
              <w:rPr>
                <w:b/>
                <w:i/>
              </w:rPr>
            </w:pPr>
            <w:r w:rsidRPr="00A60157">
              <w:rPr>
                <w:b/>
                <w:i/>
              </w:rPr>
              <w:t>Uznanie oprávnenosti výdavkov</w:t>
            </w:r>
          </w:p>
        </w:tc>
      </w:tr>
      <w:tr w:rsidR="00D73C4C" w:rsidTr="00C879ED">
        <w:tc>
          <w:tcPr>
            <w:tcW w:w="1661" w:type="pct"/>
            <w:vAlign w:val="center"/>
          </w:tcPr>
          <w:p w:rsidR="00D73C4C" w:rsidRPr="00A60157" w:rsidRDefault="00D73C4C" w:rsidP="00740D75">
            <w:pPr>
              <w:jc w:val="center"/>
              <w:rPr>
                <w:b/>
              </w:rPr>
            </w:pPr>
            <w:r w:rsidRPr="00A60157">
              <w:rPr>
                <w:b/>
              </w:rPr>
              <w:t>od 85 do 100</w:t>
            </w:r>
          </w:p>
        </w:tc>
        <w:tc>
          <w:tcPr>
            <w:tcW w:w="3339" w:type="pct"/>
            <w:vAlign w:val="center"/>
          </w:tcPr>
          <w:p w:rsidR="00D73C4C" w:rsidRDefault="00D73C4C" w:rsidP="00454F69">
            <w:r w:rsidRPr="00056D95">
              <w:t>možnosť čerpania rozpočtu vo výške 100</w:t>
            </w:r>
            <w:r>
              <w:t> </w:t>
            </w:r>
            <w:r w:rsidRPr="00056D95">
              <w:t>%</w:t>
            </w:r>
          </w:p>
        </w:tc>
      </w:tr>
      <w:tr w:rsidR="00D73C4C" w:rsidTr="00C879ED">
        <w:tc>
          <w:tcPr>
            <w:tcW w:w="1661" w:type="pct"/>
            <w:vAlign w:val="center"/>
          </w:tcPr>
          <w:p w:rsidR="00D73C4C" w:rsidRPr="00A60157" w:rsidRDefault="00D73C4C" w:rsidP="00740D75">
            <w:pPr>
              <w:jc w:val="center"/>
              <w:rPr>
                <w:b/>
              </w:rPr>
            </w:pPr>
            <w:r w:rsidRPr="00A60157">
              <w:rPr>
                <w:b/>
              </w:rPr>
              <w:t>od 30 do 85</w:t>
            </w:r>
          </w:p>
        </w:tc>
        <w:tc>
          <w:tcPr>
            <w:tcW w:w="3339" w:type="pct"/>
            <w:vAlign w:val="center"/>
          </w:tcPr>
          <w:p w:rsidR="00D73C4C" w:rsidRDefault="00D73C4C" w:rsidP="008C7160">
            <w:r w:rsidRPr="00056D95">
              <w:t xml:space="preserve">krátenie všetkých výdavkov podľa rozpočtu percentom </w:t>
            </w:r>
            <w:r w:rsidR="007016C5">
              <w:t xml:space="preserve">krátenia rozpočtu </w:t>
            </w:r>
            <w:r w:rsidR="008C7160">
              <w:t xml:space="preserve">vypočítaným ako rozdiel medzi 85 % a percentom </w:t>
            </w:r>
            <w:r w:rsidRPr="00056D95">
              <w:t xml:space="preserve">napĺňania </w:t>
            </w:r>
            <w:r w:rsidRPr="004218EC">
              <w:t>merateľných</w:t>
            </w:r>
            <w:r w:rsidRPr="00FF36F6">
              <w:t xml:space="preserve"> </w:t>
            </w:r>
            <w:r w:rsidRPr="00056D95">
              <w:t>ukazovateľov</w:t>
            </w:r>
            <w:r w:rsidR="00754DF8">
              <w:t xml:space="preserve"> </w:t>
            </w:r>
          </w:p>
        </w:tc>
      </w:tr>
      <w:tr w:rsidR="00D73C4C" w:rsidTr="00C879ED">
        <w:tc>
          <w:tcPr>
            <w:tcW w:w="1661" w:type="pct"/>
            <w:vAlign w:val="center"/>
          </w:tcPr>
          <w:p w:rsidR="00D73C4C" w:rsidRPr="00A60157" w:rsidRDefault="00D73C4C" w:rsidP="00740D75">
            <w:pPr>
              <w:jc w:val="center"/>
              <w:rPr>
                <w:b/>
              </w:rPr>
            </w:pPr>
            <w:r w:rsidRPr="00A60157">
              <w:rPr>
                <w:b/>
              </w:rPr>
              <w:t>do 30</w:t>
            </w:r>
          </w:p>
        </w:tc>
        <w:tc>
          <w:tcPr>
            <w:tcW w:w="3339" w:type="pct"/>
            <w:vAlign w:val="center"/>
          </w:tcPr>
          <w:p w:rsidR="00D73C4C" w:rsidRDefault="00D73C4C" w:rsidP="00454F69">
            <w:r w:rsidRPr="00056D95">
              <w:t xml:space="preserve">návrh na </w:t>
            </w:r>
            <w:r w:rsidRPr="002B761B">
              <w:t xml:space="preserve">odstúpenie od </w:t>
            </w:r>
            <w:r w:rsidR="00740D75">
              <w:t>Z</w:t>
            </w:r>
            <w:r w:rsidRPr="002B761B">
              <w:t>mluvy</w:t>
            </w:r>
          </w:p>
        </w:tc>
      </w:tr>
    </w:tbl>
    <w:p w:rsidR="00D73C4C" w:rsidRDefault="00D73C4C" w:rsidP="006B517A">
      <w:pPr>
        <w:pStyle w:val="Hlavika"/>
        <w:tabs>
          <w:tab w:val="clear" w:pos="4536"/>
          <w:tab w:val="clear" w:pos="9072"/>
          <w:tab w:val="left" w:pos="993"/>
          <w:tab w:val="left" w:pos="1273"/>
        </w:tabs>
        <w:jc w:val="both"/>
      </w:pPr>
    </w:p>
    <w:p w:rsidR="00D73C4C" w:rsidRPr="00C879ED" w:rsidRDefault="006B517A" w:rsidP="006F1ACE">
      <w:pPr>
        <w:pStyle w:val="Hlavika"/>
        <w:keepNext/>
        <w:tabs>
          <w:tab w:val="clear" w:pos="4536"/>
          <w:tab w:val="clear" w:pos="9072"/>
          <w:tab w:val="left" w:pos="993"/>
          <w:tab w:val="left" w:pos="1273"/>
        </w:tabs>
        <w:jc w:val="both"/>
        <w:rPr>
          <w:b/>
          <w:i/>
          <w:u w:val="single"/>
        </w:rPr>
      </w:pPr>
      <w:r w:rsidRPr="00C879ED">
        <w:rPr>
          <w:b/>
          <w:i/>
          <w:u w:val="single"/>
        </w:rPr>
        <w:t>Príklad</w:t>
      </w:r>
      <w:r w:rsidR="00DD321D" w:rsidRPr="00C879ED">
        <w:rPr>
          <w:b/>
          <w:i/>
          <w:u w:val="single"/>
        </w:rPr>
        <w:t xml:space="preserve"> 1</w:t>
      </w:r>
      <w:r w:rsidRPr="00C879ED">
        <w:rPr>
          <w:b/>
          <w:i/>
          <w:u w:val="single"/>
        </w:rPr>
        <w:t xml:space="preserve">: </w:t>
      </w:r>
    </w:p>
    <w:p w:rsidR="008C7160" w:rsidRDefault="00525CC5" w:rsidP="006F1ACE">
      <w:pPr>
        <w:pStyle w:val="Hlavika"/>
        <w:tabs>
          <w:tab w:val="clear" w:pos="4536"/>
          <w:tab w:val="clear" w:pos="9072"/>
          <w:tab w:val="left" w:pos="993"/>
          <w:tab w:val="left" w:pos="1273"/>
        </w:tabs>
        <w:jc w:val="both"/>
        <w:rPr>
          <w:i/>
        </w:rPr>
      </w:pPr>
      <w:r w:rsidRPr="00C879ED">
        <w:rPr>
          <w:i/>
        </w:rPr>
        <w:t>Zamestnanci</w:t>
      </w:r>
      <w:r w:rsidR="006B517A" w:rsidRPr="00C879ED">
        <w:rPr>
          <w:i/>
        </w:rPr>
        <w:t xml:space="preserve"> </w:t>
      </w:r>
      <w:r w:rsidRPr="00C879ED">
        <w:rPr>
          <w:i/>
        </w:rPr>
        <w:t>RO/SO</w:t>
      </w:r>
      <w:r w:rsidR="006B517A" w:rsidRPr="00C879ED">
        <w:rPr>
          <w:i/>
        </w:rPr>
        <w:t xml:space="preserve">RO identifikujú počas </w:t>
      </w:r>
      <w:r w:rsidR="007257EC">
        <w:rPr>
          <w:i/>
        </w:rPr>
        <w:t>kontroly</w:t>
      </w:r>
      <w:r w:rsidR="007257EC" w:rsidRPr="00C879ED">
        <w:rPr>
          <w:i/>
        </w:rPr>
        <w:t xml:space="preserve"> </w:t>
      </w:r>
      <w:r w:rsidR="006B517A" w:rsidRPr="00C879ED">
        <w:rPr>
          <w:i/>
        </w:rPr>
        <w:t>na mieste nedostatky. Projektový manažér určí percento napĺňania ukazovateľa na 47</w:t>
      </w:r>
      <w:r w:rsidR="00BC7CEF" w:rsidRPr="00C879ED">
        <w:rPr>
          <w:i/>
        </w:rPr>
        <w:t> </w:t>
      </w:r>
      <w:r w:rsidR="006B517A" w:rsidRPr="00C879ED">
        <w:rPr>
          <w:i/>
        </w:rPr>
        <w:t>%</w:t>
      </w:r>
      <w:r w:rsidR="001B1D03">
        <w:rPr>
          <w:i/>
        </w:rPr>
        <w:t xml:space="preserve">. </w:t>
      </w:r>
      <w:r w:rsidR="006B517A" w:rsidRPr="00C879ED">
        <w:rPr>
          <w:i/>
        </w:rPr>
        <w:t xml:space="preserve">Následne sa prikročí ku kráteniu rozpočtu v danej výške </w:t>
      </w:r>
      <w:r w:rsidR="000500EB">
        <w:rPr>
          <w:i/>
        </w:rPr>
        <w:t xml:space="preserve">percentom krátenia rozpočtu </w:t>
      </w:r>
      <w:r w:rsidR="006B517A" w:rsidRPr="00C879ED">
        <w:rPr>
          <w:i/>
        </w:rPr>
        <w:t>v každej rozpočtovej položke (podpoložke)</w:t>
      </w:r>
      <w:r w:rsidR="008C7160">
        <w:rPr>
          <w:i/>
        </w:rPr>
        <w:t>:</w:t>
      </w:r>
    </w:p>
    <w:p w:rsidR="002F761C" w:rsidRDefault="002F761C" w:rsidP="006F1ACE">
      <w:pPr>
        <w:pStyle w:val="Hlavika"/>
        <w:tabs>
          <w:tab w:val="clear" w:pos="4536"/>
          <w:tab w:val="clear" w:pos="9072"/>
          <w:tab w:val="left" w:pos="993"/>
          <w:tab w:val="left" w:pos="1273"/>
        </w:tabs>
        <w:jc w:val="both"/>
      </w:pPr>
    </w:p>
    <w:p w:rsidR="008C7160" w:rsidRPr="00C879ED" w:rsidRDefault="002F761C" w:rsidP="00C879ED">
      <w:pPr>
        <w:pStyle w:val="Hlavika"/>
        <w:tabs>
          <w:tab w:val="clear" w:pos="4536"/>
          <w:tab w:val="clear" w:pos="9072"/>
          <w:tab w:val="left" w:pos="993"/>
          <w:tab w:val="left" w:pos="1273"/>
        </w:tabs>
        <w:jc w:val="center"/>
        <w:rPr>
          <w:i/>
        </w:rPr>
      </w:pPr>
      <w:r w:rsidRPr="00C879ED">
        <w:rPr>
          <w:b/>
          <w:i/>
        </w:rPr>
        <w:t>Percento krátenia</w:t>
      </w:r>
      <w:r>
        <w:rPr>
          <w:i/>
        </w:rPr>
        <w:t xml:space="preserve"> </w:t>
      </w:r>
      <w:r w:rsidR="007016C5" w:rsidRPr="00C879ED">
        <w:rPr>
          <w:b/>
          <w:i/>
        </w:rPr>
        <w:t>rozpočtu</w:t>
      </w:r>
      <w:r w:rsidR="007016C5">
        <w:rPr>
          <w:i/>
        </w:rPr>
        <w:t xml:space="preserve"> </w:t>
      </w:r>
      <w:r>
        <w:rPr>
          <w:i/>
        </w:rPr>
        <w:t xml:space="preserve">= </w:t>
      </w:r>
      <w:r w:rsidRPr="00C879ED">
        <w:rPr>
          <w:i/>
        </w:rPr>
        <w:t xml:space="preserve">85 – 47 = </w:t>
      </w:r>
      <w:r w:rsidRPr="00C879ED">
        <w:rPr>
          <w:b/>
          <w:i/>
        </w:rPr>
        <w:t>38 %</w:t>
      </w:r>
    </w:p>
    <w:p w:rsidR="002F761C" w:rsidRDefault="002F761C" w:rsidP="006F1ACE">
      <w:pPr>
        <w:pStyle w:val="Hlavika"/>
        <w:tabs>
          <w:tab w:val="clear" w:pos="4536"/>
          <w:tab w:val="clear" w:pos="9072"/>
          <w:tab w:val="left" w:pos="993"/>
          <w:tab w:val="left" w:pos="1273"/>
        </w:tabs>
        <w:jc w:val="both"/>
        <w:rPr>
          <w:i/>
        </w:rPr>
      </w:pPr>
    </w:p>
    <w:p w:rsidR="006B517A" w:rsidRPr="00C879ED" w:rsidRDefault="006B517A" w:rsidP="006F1ACE">
      <w:pPr>
        <w:pStyle w:val="Hlavika"/>
        <w:tabs>
          <w:tab w:val="clear" w:pos="4536"/>
          <w:tab w:val="clear" w:pos="9072"/>
          <w:tab w:val="left" w:pos="993"/>
          <w:tab w:val="left" w:pos="1273"/>
        </w:tabs>
        <w:jc w:val="both"/>
        <w:rPr>
          <w:i/>
        </w:rPr>
      </w:pPr>
      <w:r w:rsidRPr="00C879ED">
        <w:rPr>
          <w:i/>
        </w:rPr>
        <w:t xml:space="preserve"> Bude zohľadňované pravidlo zaokrúhľovania </w:t>
      </w:r>
      <w:r w:rsidR="008C7160">
        <w:rPr>
          <w:i/>
        </w:rPr>
        <w:t>krátených</w:t>
      </w:r>
      <w:r w:rsidRPr="00C879ED">
        <w:rPr>
          <w:i/>
        </w:rPr>
        <w:t xml:space="preserve"> rozpočtových položiek na desať centov nahor. Podľa </w:t>
      </w:r>
      <w:r w:rsidR="00C252EC" w:rsidRPr="00C879ED">
        <w:rPr>
          <w:i/>
        </w:rPr>
        <w:t>Z</w:t>
      </w:r>
      <w:r w:rsidRPr="00C879ED">
        <w:rPr>
          <w:i/>
        </w:rPr>
        <w:t>mluvy je potrebné na danú zmenu súhlas oboch zmluvných strán</w:t>
      </w:r>
      <w:r w:rsidR="00125FCB">
        <w:rPr>
          <w:i/>
        </w:rPr>
        <w:t>;</w:t>
      </w:r>
      <w:r w:rsidRPr="00C879ED">
        <w:rPr>
          <w:i/>
        </w:rPr>
        <w:t xml:space="preserve"> ak prijímateľ odmietne dané krátenie, </w:t>
      </w:r>
      <w:r w:rsidR="001C62F7" w:rsidRPr="00C879ED">
        <w:rPr>
          <w:i/>
        </w:rPr>
        <w:t>RO/</w:t>
      </w:r>
      <w:r w:rsidRPr="00C879ED">
        <w:rPr>
          <w:i/>
        </w:rPr>
        <w:t xml:space="preserve">SORO </w:t>
      </w:r>
      <w:r w:rsidR="009B56F1" w:rsidRPr="00C879ED">
        <w:rPr>
          <w:i/>
        </w:rPr>
        <w:t xml:space="preserve">pristúpi k </w:t>
      </w:r>
      <w:r w:rsidRPr="00C879ED">
        <w:rPr>
          <w:i/>
        </w:rPr>
        <w:t>odst</w:t>
      </w:r>
      <w:r w:rsidR="009B56F1" w:rsidRPr="00C879ED">
        <w:rPr>
          <w:i/>
        </w:rPr>
        <w:t>úpeniu</w:t>
      </w:r>
      <w:r w:rsidRPr="00C879ED">
        <w:rPr>
          <w:i/>
        </w:rPr>
        <w:t xml:space="preserve"> od </w:t>
      </w:r>
      <w:r w:rsidR="00C252EC" w:rsidRPr="00C879ED">
        <w:rPr>
          <w:i/>
        </w:rPr>
        <w:t>Z</w:t>
      </w:r>
      <w:r w:rsidRPr="00C879ED">
        <w:rPr>
          <w:i/>
        </w:rPr>
        <w:t>mluvy.</w:t>
      </w:r>
    </w:p>
    <w:p w:rsidR="006B517A" w:rsidRDefault="00754DF8" w:rsidP="006B517A">
      <w:pPr>
        <w:pStyle w:val="Hlavika"/>
        <w:tabs>
          <w:tab w:val="clear" w:pos="4536"/>
          <w:tab w:val="clear" w:pos="9072"/>
          <w:tab w:val="left" w:pos="993"/>
          <w:tab w:val="left" w:pos="1273"/>
        </w:tabs>
        <w:jc w:val="both"/>
      </w:pPr>
      <w:r w:rsidRPr="00754DF8">
        <w:t xml:space="preserve"> </w:t>
      </w:r>
    </w:p>
    <w:p w:rsidR="006B517A" w:rsidRPr="00056D95" w:rsidRDefault="006B517A" w:rsidP="00AE04E1">
      <w:pPr>
        <w:pStyle w:val="Hlavika"/>
        <w:tabs>
          <w:tab w:val="clear" w:pos="4536"/>
          <w:tab w:val="clear" w:pos="9072"/>
          <w:tab w:val="left" w:pos="993"/>
          <w:tab w:val="left" w:pos="1273"/>
        </w:tabs>
        <w:jc w:val="both"/>
      </w:pPr>
      <w:r w:rsidRPr="00056D95">
        <w:t xml:space="preserve">V prípadoch, že </w:t>
      </w:r>
      <w:r w:rsidR="007B55EE">
        <w:t xml:space="preserve">si </w:t>
      </w:r>
      <w:r w:rsidRPr="00056D95">
        <w:t xml:space="preserve">prijímateľ zvolí viac ako jeden výsledkový ukazovateľ, rozpočet sa bude krátiť </w:t>
      </w:r>
      <w:r w:rsidR="00881BB6">
        <w:t xml:space="preserve">percentom krátenia rozpočtu vypočítaným ako rozdiel </w:t>
      </w:r>
      <w:r w:rsidR="00526C5C">
        <w:t xml:space="preserve">medzi </w:t>
      </w:r>
      <w:r w:rsidR="00881BB6">
        <w:t xml:space="preserve">85 % </w:t>
      </w:r>
      <w:r w:rsidR="00526C5C">
        <w:t xml:space="preserve">a </w:t>
      </w:r>
      <w:r w:rsidR="0055465E" w:rsidRPr="0055465E">
        <w:t>aritmetick</w:t>
      </w:r>
      <w:r w:rsidR="00526C5C">
        <w:t>ým</w:t>
      </w:r>
      <w:r w:rsidR="0055465E" w:rsidRPr="0055465E">
        <w:t xml:space="preserve"> priemer</w:t>
      </w:r>
      <w:r w:rsidR="00526C5C">
        <w:t>om</w:t>
      </w:r>
      <w:r w:rsidR="0055465E" w:rsidRPr="0055465E">
        <w:t xml:space="preserve"> z hodnôt napĺňania jednotlivých ukazovateľov vyjadrených v percentách</w:t>
      </w:r>
      <w:r w:rsidRPr="00056D95">
        <w:t xml:space="preserve">. </w:t>
      </w:r>
      <w:r w:rsidR="00740D75" w:rsidRPr="00C879ED">
        <w:rPr>
          <w:b/>
        </w:rPr>
        <w:t xml:space="preserve">Pri výpočte aritmetického priemeru sa zohľadňuje naplnenie plánovaných hodnôt </w:t>
      </w:r>
      <w:r w:rsidR="008E1154">
        <w:rPr>
          <w:b/>
        </w:rPr>
        <w:t xml:space="preserve">merateľných </w:t>
      </w:r>
      <w:r w:rsidR="00740D75" w:rsidRPr="00C879ED">
        <w:rPr>
          <w:b/>
        </w:rPr>
        <w:t xml:space="preserve">ukazovateľov </w:t>
      </w:r>
      <w:r w:rsidR="008E1154">
        <w:rPr>
          <w:b/>
        </w:rPr>
        <w:t xml:space="preserve">výsledku na úrovni projektu </w:t>
      </w:r>
      <w:r w:rsidR="00740D75" w:rsidRPr="00C879ED">
        <w:rPr>
          <w:b/>
        </w:rPr>
        <w:t>max. na 100</w:t>
      </w:r>
      <w:r w:rsidR="00AE04E1">
        <w:rPr>
          <w:b/>
        </w:rPr>
        <w:t> </w:t>
      </w:r>
      <w:r w:rsidR="00740D75" w:rsidRPr="00C879ED">
        <w:rPr>
          <w:b/>
        </w:rPr>
        <w:t>%, nie prekročených hodnôt ukazovateľov (t. j. viac ako 100 %).</w:t>
      </w:r>
    </w:p>
    <w:p w:rsidR="006B517A" w:rsidRDefault="006B517A" w:rsidP="006B517A">
      <w:pPr>
        <w:pStyle w:val="Hlavika"/>
        <w:tabs>
          <w:tab w:val="clear" w:pos="4536"/>
          <w:tab w:val="clear" w:pos="9072"/>
          <w:tab w:val="left" w:pos="993"/>
          <w:tab w:val="left" w:pos="1273"/>
        </w:tabs>
        <w:jc w:val="both"/>
      </w:pPr>
    </w:p>
    <w:p w:rsidR="007B55EE" w:rsidRPr="00C879ED" w:rsidRDefault="007B55EE" w:rsidP="00C879ED">
      <w:pPr>
        <w:pStyle w:val="Hlavika"/>
        <w:keepNext/>
        <w:tabs>
          <w:tab w:val="clear" w:pos="4536"/>
          <w:tab w:val="clear" w:pos="9072"/>
          <w:tab w:val="left" w:pos="993"/>
          <w:tab w:val="left" w:pos="1273"/>
        </w:tabs>
        <w:jc w:val="both"/>
        <w:rPr>
          <w:b/>
          <w:i/>
          <w:u w:val="single"/>
        </w:rPr>
      </w:pPr>
      <w:r w:rsidRPr="00C879ED">
        <w:rPr>
          <w:b/>
          <w:i/>
          <w:u w:val="single"/>
        </w:rPr>
        <w:t>Príklad</w:t>
      </w:r>
      <w:r w:rsidR="00DD321D" w:rsidRPr="00C879ED">
        <w:rPr>
          <w:b/>
          <w:i/>
          <w:u w:val="single"/>
        </w:rPr>
        <w:t xml:space="preserve"> 2</w:t>
      </w:r>
      <w:r w:rsidRPr="00C879ED">
        <w:rPr>
          <w:b/>
          <w:i/>
          <w:u w:val="single"/>
        </w:rPr>
        <w:t xml:space="preserve">: </w:t>
      </w:r>
    </w:p>
    <w:p w:rsidR="007B11C3" w:rsidRPr="00C879ED" w:rsidRDefault="007B55EE" w:rsidP="00C879ED">
      <w:pPr>
        <w:pStyle w:val="Hlavika"/>
        <w:tabs>
          <w:tab w:val="clear" w:pos="4536"/>
          <w:tab w:val="clear" w:pos="9072"/>
          <w:tab w:val="left" w:pos="993"/>
          <w:tab w:val="left" w:pos="1273"/>
        </w:tabs>
        <w:jc w:val="both"/>
        <w:rPr>
          <w:i/>
        </w:rPr>
      </w:pPr>
      <w:r w:rsidRPr="00C879ED">
        <w:rPr>
          <w:i/>
        </w:rPr>
        <w:t xml:space="preserve">Prijímateľ </w:t>
      </w:r>
      <w:r w:rsidR="00E15477" w:rsidRPr="00C879ED">
        <w:rPr>
          <w:i/>
        </w:rPr>
        <w:t>v monitorovacej správe vykazuje nasledovné plnenie merateľných ukazovateľov:</w:t>
      </w:r>
      <w:r w:rsidRPr="00C879ED">
        <w:rPr>
          <w:i/>
        </w:rPr>
        <w:t xml:space="preserve"> </w:t>
      </w:r>
    </w:p>
    <w:p w:rsidR="007B11C3" w:rsidRDefault="007B11C3" w:rsidP="00C879ED">
      <w:pPr>
        <w:pStyle w:val="Hlavika"/>
        <w:tabs>
          <w:tab w:val="clear" w:pos="4536"/>
          <w:tab w:val="clear" w:pos="9072"/>
          <w:tab w:val="left" w:pos="993"/>
          <w:tab w:val="left" w:pos="1273"/>
        </w:tabs>
        <w:jc w:val="both"/>
      </w:pPr>
    </w:p>
    <w:tbl>
      <w:tblPr>
        <w:tblW w:w="4731" w:type="pct"/>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55"/>
        <w:gridCol w:w="2659"/>
        <w:gridCol w:w="854"/>
        <w:gridCol w:w="1278"/>
        <w:gridCol w:w="1134"/>
        <w:gridCol w:w="991"/>
        <w:gridCol w:w="1417"/>
      </w:tblGrid>
      <w:tr w:rsidR="00CA3B67" w:rsidRPr="00701688" w:rsidTr="00C879ED">
        <w:tc>
          <w:tcPr>
            <w:tcW w:w="5000" w:type="pct"/>
            <w:gridSpan w:val="7"/>
            <w:shd w:val="clear" w:color="auto" w:fill="00CCFF"/>
          </w:tcPr>
          <w:p w:rsidR="00CA3B67" w:rsidRPr="00701688" w:rsidRDefault="00CA3B67" w:rsidP="006C182A">
            <w:pPr>
              <w:numPr>
                <w:ilvl w:val="1"/>
                <w:numId w:val="129"/>
              </w:numPr>
              <w:rPr>
                <w:rFonts w:ascii="Arial Narrow" w:hAnsi="Arial Narrow"/>
                <w:b/>
                <w:sz w:val="20"/>
                <w:szCs w:val="20"/>
              </w:rPr>
            </w:pPr>
            <w:r w:rsidRPr="00701688">
              <w:rPr>
                <w:rFonts w:ascii="Arial Narrow" w:hAnsi="Arial Narrow"/>
                <w:b/>
                <w:sz w:val="20"/>
                <w:szCs w:val="20"/>
              </w:rPr>
              <w:t>Merateľné ukazovatele projektu</w:t>
            </w:r>
          </w:p>
        </w:tc>
      </w:tr>
      <w:tr w:rsidR="00CA3B67" w:rsidRPr="00701688" w:rsidTr="00C879ED">
        <w:trPr>
          <w:trHeight w:val="343"/>
        </w:trPr>
        <w:tc>
          <w:tcPr>
            <w:tcW w:w="259" w:type="pct"/>
            <w:vMerge w:val="restart"/>
            <w:shd w:val="clear" w:color="auto" w:fill="D9D9D9"/>
            <w:vAlign w:val="center"/>
          </w:tcPr>
          <w:p w:rsidR="00CA3B67" w:rsidRPr="00701688" w:rsidRDefault="00CA3B67" w:rsidP="00CA3B67">
            <w:pPr>
              <w:ind w:right="-108"/>
              <w:rPr>
                <w:rFonts w:ascii="Arial Narrow" w:hAnsi="Arial Narrow"/>
                <w:sz w:val="20"/>
                <w:szCs w:val="20"/>
              </w:rPr>
            </w:pPr>
            <w:r w:rsidRPr="00701688">
              <w:rPr>
                <w:rFonts w:ascii="Arial Narrow" w:hAnsi="Arial Narrow"/>
                <w:sz w:val="20"/>
                <w:szCs w:val="20"/>
              </w:rPr>
              <w:t>Typ</w:t>
            </w:r>
          </w:p>
        </w:tc>
        <w:tc>
          <w:tcPr>
            <w:tcW w:w="1513" w:type="pct"/>
            <w:vMerge w:val="restart"/>
            <w:shd w:val="clear" w:color="auto" w:fill="D9D9D9"/>
            <w:vAlign w:val="center"/>
          </w:tcPr>
          <w:p w:rsidR="00CA3B67" w:rsidRPr="00701688" w:rsidRDefault="00CA3B67" w:rsidP="00CA3B67">
            <w:pPr>
              <w:jc w:val="center"/>
              <w:rPr>
                <w:rFonts w:ascii="Arial Narrow" w:hAnsi="Arial Narrow"/>
                <w:sz w:val="20"/>
                <w:szCs w:val="20"/>
              </w:rPr>
            </w:pPr>
            <w:r w:rsidRPr="00701688">
              <w:rPr>
                <w:rFonts w:ascii="Arial Narrow" w:hAnsi="Arial Narrow"/>
                <w:sz w:val="20"/>
                <w:szCs w:val="20"/>
              </w:rPr>
              <w:t>Názov merateľného ukazovateľa</w:t>
            </w:r>
            <w:r w:rsidR="000B023F">
              <w:rPr>
                <w:rFonts w:ascii="Arial Narrow" w:hAnsi="Arial Narrow"/>
                <w:sz w:val="20"/>
                <w:szCs w:val="20"/>
              </w:rPr>
              <w:t xml:space="preserve"> (MU)</w:t>
            </w:r>
          </w:p>
        </w:tc>
        <w:tc>
          <w:tcPr>
            <w:tcW w:w="486" w:type="pct"/>
            <w:vMerge w:val="restart"/>
            <w:shd w:val="clear" w:color="auto" w:fill="D9D9D9"/>
            <w:vAlign w:val="center"/>
          </w:tcPr>
          <w:p w:rsidR="00CA3B67" w:rsidRPr="00701688" w:rsidRDefault="00CA3B67" w:rsidP="00CA3B67">
            <w:pPr>
              <w:jc w:val="center"/>
              <w:rPr>
                <w:rFonts w:ascii="Arial Narrow" w:hAnsi="Arial Narrow"/>
                <w:sz w:val="20"/>
                <w:szCs w:val="20"/>
              </w:rPr>
            </w:pPr>
            <w:r w:rsidRPr="00701688">
              <w:rPr>
                <w:rFonts w:ascii="Arial Narrow" w:hAnsi="Arial Narrow"/>
                <w:sz w:val="20"/>
                <w:szCs w:val="20"/>
              </w:rPr>
              <w:t>Merná jednotka</w:t>
            </w:r>
          </w:p>
        </w:tc>
        <w:tc>
          <w:tcPr>
            <w:tcW w:w="1936" w:type="pct"/>
            <w:gridSpan w:val="3"/>
            <w:shd w:val="clear" w:color="auto" w:fill="D9D9D9"/>
            <w:vAlign w:val="center"/>
          </w:tcPr>
          <w:p w:rsidR="00CA3B67" w:rsidRPr="00701688" w:rsidRDefault="00CA3B67" w:rsidP="006C182A">
            <w:pPr>
              <w:jc w:val="center"/>
              <w:rPr>
                <w:rFonts w:ascii="Arial Narrow" w:hAnsi="Arial Narrow"/>
                <w:sz w:val="20"/>
                <w:szCs w:val="20"/>
              </w:rPr>
            </w:pPr>
            <w:r w:rsidRPr="00701688">
              <w:rPr>
                <w:rFonts w:ascii="Arial Narrow" w:hAnsi="Arial Narrow"/>
                <w:sz w:val="20"/>
                <w:szCs w:val="20"/>
              </w:rPr>
              <w:t>Počet jednotiek</w:t>
            </w:r>
          </w:p>
        </w:tc>
        <w:tc>
          <w:tcPr>
            <w:tcW w:w="806" w:type="pct"/>
            <w:vMerge w:val="restart"/>
            <w:shd w:val="clear" w:color="auto" w:fill="D9D9D9"/>
            <w:vAlign w:val="center"/>
          </w:tcPr>
          <w:p w:rsidR="00CA3B67" w:rsidRPr="00701688" w:rsidRDefault="00CA3B67">
            <w:pPr>
              <w:jc w:val="center"/>
              <w:rPr>
                <w:rFonts w:ascii="Arial Narrow" w:hAnsi="Arial Narrow"/>
                <w:sz w:val="20"/>
                <w:szCs w:val="20"/>
              </w:rPr>
            </w:pPr>
            <w:r w:rsidRPr="00701688">
              <w:rPr>
                <w:rFonts w:ascii="Arial Narrow" w:hAnsi="Arial Narrow"/>
                <w:sz w:val="20"/>
                <w:szCs w:val="20"/>
              </w:rPr>
              <w:t xml:space="preserve">Stav realizácie projektu </w:t>
            </w:r>
            <w:r w:rsidRPr="00701688">
              <w:rPr>
                <w:rFonts w:ascii="Arial Narrow" w:hAnsi="Arial Narrow"/>
                <w:sz w:val="20"/>
                <w:szCs w:val="20"/>
              </w:rPr>
              <w:br/>
              <w:t>(v %)</w:t>
            </w:r>
          </w:p>
        </w:tc>
      </w:tr>
      <w:tr w:rsidR="00CA3B67" w:rsidRPr="00701688" w:rsidTr="00C879ED">
        <w:trPr>
          <w:trHeight w:val="150"/>
        </w:trPr>
        <w:tc>
          <w:tcPr>
            <w:tcW w:w="259" w:type="pct"/>
            <w:vMerge/>
            <w:shd w:val="clear" w:color="auto" w:fill="D9D9D9"/>
            <w:vAlign w:val="center"/>
          </w:tcPr>
          <w:p w:rsidR="00CA3B67" w:rsidRPr="00701688" w:rsidRDefault="00CA3B67" w:rsidP="00CA3B67">
            <w:pPr>
              <w:ind w:right="-108"/>
              <w:rPr>
                <w:rFonts w:ascii="Arial Narrow" w:hAnsi="Arial Narrow"/>
                <w:sz w:val="20"/>
                <w:szCs w:val="20"/>
              </w:rPr>
            </w:pPr>
          </w:p>
        </w:tc>
        <w:tc>
          <w:tcPr>
            <w:tcW w:w="1513" w:type="pct"/>
            <w:vMerge/>
            <w:shd w:val="clear" w:color="auto" w:fill="D9D9D9"/>
            <w:vAlign w:val="center"/>
          </w:tcPr>
          <w:p w:rsidR="00CA3B67" w:rsidRPr="00701688" w:rsidRDefault="00CA3B67" w:rsidP="00CA3B67">
            <w:pPr>
              <w:rPr>
                <w:rFonts w:ascii="Arial Narrow" w:hAnsi="Arial Narrow"/>
                <w:sz w:val="20"/>
                <w:szCs w:val="20"/>
              </w:rPr>
            </w:pPr>
          </w:p>
        </w:tc>
        <w:tc>
          <w:tcPr>
            <w:tcW w:w="486" w:type="pct"/>
            <w:vMerge/>
            <w:shd w:val="clear" w:color="auto" w:fill="D9D9D9"/>
          </w:tcPr>
          <w:p w:rsidR="00CA3B67" w:rsidRPr="00701688" w:rsidRDefault="00CA3B67" w:rsidP="00CA3B67">
            <w:pPr>
              <w:rPr>
                <w:rFonts w:ascii="Arial Narrow" w:hAnsi="Arial Narrow"/>
                <w:sz w:val="20"/>
                <w:szCs w:val="20"/>
              </w:rPr>
            </w:pPr>
          </w:p>
        </w:tc>
        <w:tc>
          <w:tcPr>
            <w:tcW w:w="727" w:type="pct"/>
            <w:shd w:val="clear" w:color="auto" w:fill="D9D9D9"/>
            <w:vAlign w:val="center"/>
          </w:tcPr>
          <w:p w:rsidR="00CA3B67" w:rsidRPr="00701688" w:rsidRDefault="00CA3B67" w:rsidP="006C182A">
            <w:pPr>
              <w:jc w:val="center"/>
              <w:rPr>
                <w:rFonts w:ascii="Arial Narrow" w:hAnsi="Arial Narrow"/>
                <w:sz w:val="20"/>
                <w:szCs w:val="20"/>
              </w:rPr>
            </w:pPr>
            <w:r w:rsidRPr="00701688">
              <w:rPr>
                <w:rFonts w:ascii="Arial Narrow" w:hAnsi="Arial Narrow"/>
                <w:sz w:val="20"/>
                <w:szCs w:val="20"/>
              </w:rPr>
              <w:t>Východiskový stav</w:t>
            </w:r>
          </w:p>
        </w:tc>
        <w:tc>
          <w:tcPr>
            <w:tcW w:w="645" w:type="pct"/>
            <w:shd w:val="clear" w:color="auto" w:fill="D9D9D9"/>
            <w:vAlign w:val="center"/>
          </w:tcPr>
          <w:p w:rsidR="00CA3B67" w:rsidRPr="00701688" w:rsidRDefault="00CA3B67">
            <w:pPr>
              <w:jc w:val="center"/>
              <w:rPr>
                <w:rFonts w:ascii="Arial Narrow" w:hAnsi="Arial Narrow"/>
                <w:sz w:val="20"/>
                <w:szCs w:val="20"/>
              </w:rPr>
            </w:pPr>
            <w:r w:rsidRPr="00701688">
              <w:rPr>
                <w:rFonts w:ascii="Arial Narrow" w:hAnsi="Arial Narrow"/>
                <w:sz w:val="20"/>
                <w:szCs w:val="20"/>
              </w:rPr>
              <w:t>Plánovaný stav</w:t>
            </w:r>
          </w:p>
        </w:tc>
        <w:tc>
          <w:tcPr>
            <w:tcW w:w="564" w:type="pct"/>
            <w:shd w:val="clear" w:color="auto" w:fill="D9D9D9"/>
            <w:vAlign w:val="center"/>
          </w:tcPr>
          <w:p w:rsidR="00CA3B67" w:rsidRPr="00701688" w:rsidRDefault="00CA3B67">
            <w:pPr>
              <w:jc w:val="center"/>
              <w:rPr>
                <w:rFonts w:ascii="Arial Narrow" w:hAnsi="Arial Narrow"/>
                <w:sz w:val="20"/>
                <w:szCs w:val="20"/>
              </w:rPr>
            </w:pPr>
            <w:r w:rsidRPr="00701688">
              <w:rPr>
                <w:rFonts w:ascii="Arial Narrow" w:hAnsi="Arial Narrow"/>
                <w:sz w:val="20"/>
                <w:szCs w:val="20"/>
              </w:rPr>
              <w:t>Skutočný stav</w:t>
            </w:r>
          </w:p>
        </w:tc>
        <w:tc>
          <w:tcPr>
            <w:tcW w:w="806" w:type="pct"/>
            <w:vMerge/>
            <w:shd w:val="clear" w:color="auto" w:fill="D9D9D9"/>
          </w:tcPr>
          <w:p w:rsidR="00CA3B67" w:rsidRPr="00701688" w:rsidRDefault="00CA3B67" w:rsidP="00CA3B67">
            <w:pPr>
              <w:rPr>
                <w:rFonts w:ascii="Arial Narrow" w:hAnsi="Arial Narrow"/>
                <w:sz w:val="20"/>
                <w:szCs w:val="20"/>
              </w:rPr>
            </w:pPr>
          </w:p>
        </w:tc>
      </w:tr>
      <w:tr w:rsidR="000B023F" w:rsidRPr="00701688" w:rsidTr="00E15477">
        <w:trPr>
          <w:trHeight w:val="320"/>
        </w:trPr>
        <w:tc>
          <w:tcPr>
            <w:tcW w:w="259" w:type="pct"/>
            <w:vMerge w:val="restart"/>
            <w:shd w:val="clear" w:color="auto" w:fill="D9D9D9"/>
            <w:textDirection w:val="btLr"/>
          </w:tcPr>
          <w:p w:rsidR="000B023F" w:rsidRPr="00423A8E" w:rsidRDefault="000B023F" w:rsidP="00C879ED">
            <w:pPr>
              <w:ind w:left="113" w:right="113"/>
              <w:jc w:val="center"/>
              <w:rPr>
                <w:rFonts w:ascii="Arial Narrow" w:hAnsi="Arial Narrow"/>
                <w:sz w:val="20"/>
              </w:rPr>
            </w:pPr>
            <w:r w:rsidRPr="00423A8E">
              <w:rPr>
                <w:rFonts w:ascii="Arial Narrow" w:hAnsi="Arial Narrow"/>
                <w:sz w:val="20"/>
              </w:rPr>
              <w:t>Výsledok</w:t>
            </w:r>
          </w:p>
        </w:tc>
        <w:tc>
          <w:tcPr>
            <w:tcW w:w="1513" w:type="pct"/>
            <w:shd w:val="clear" w:color="auto" w:fill="FFFF99"/>
            <w:vAlign w:val="center"/>
          </w:tcPr>
          <w:p w:rsidR="000B023F" w:rsidRPr="00701688" w:rsidRDefault="000B023F" w:rsidP="00CA3B67">
            <w:pPr>
              <w:rPr>
                <w:rFonts w:ascii="Arial Narrow" w:hAnsi="Arial Narrow"/>
                <w:sz w:val="20"/>
                <w:szCs w:val="20"/>
              </w:rPr>
            </w:pPr>
            <w:r>
              <w:rPr>
                <w:rFonts w:ascii="Arial Narrow" w:hAnsi="Arial Narrow"/>
                <w:sz w:val="20"/>
                <w:szCs w:val="20"/>
              </w:rPr>
              <w:t>MU Jednotka</w:t>
            </w:r>
          </w:p>
        </w:tc>
        <w:tc>
          <w:tcPr>
            <w:tcW w:w="486" w:type="pct"/>
            <w:shd w:val="clear" w:color="auto" w:fill="FFFF99"/>
            <w:vAlign w:val="center"/>
          </w:tcPr>
          <w:p w:rsidR="000B023F" w:rsidRPr="00701688" w:rsidRDefault="000B023F" w:rsidP="00C879ED">
            <w:pPr>
              <w:jc w:val="center"/>
              <w:rPr>
                <w:rFonts w:ascii="Arial Narrow" w:hAnsi="Arial Narrow"/>
                <w:sz w:val="20"/>
                <w:szCs w:val="20"/>
              </w:rPr>
            </w:pPr>
            <w:r>
              <w:rPr>
                <w:rFonts w:ascii="Arial Narrow" w:hAnsi="Arial Narrow"/>
                <w:sz w:val="20"/>
                <w:szCs w:val="20"/>
              </w:rPr>
              <w:t>počet</w:t>
            </w:r>
          </w:p>
        </w:tc>
        <w:tc>
          <w:tcPr>
            <w:tcW w:w="727" w:type="pct"/>
            <w:shd w:val="clear" w:color="auto" w:fill="FFFF99"/>
            <w:vAlign w:val="center"/>
          </w:tcPr>
          <w:p w:rsidR="000B023F" w:rsidRPr="00701688" w:rsidRDefault="000B023F" w:rsidP="00C879ED">
            <w:pPr>
              <w:jc w:val="center"/>
              <w:rPr>
                <w:rFonts w:ascii="Arial Narrow" w:hAnsi="Arial Narrow"/>
                <w:sz w:val="20"/>
                <w:szCs w:val="20"/>
              </w:rPr>
            </w:pPr>
            <w:r>
              <w:rPr>
                <w:rFonts w:ascii="Arial Narrow" w:hAnsi="Arial Narrow"/>
                <w:sz w:val="20"/>
                <w:szCs w:val="20"/>
              </w:rPr>
              <w:t>0</w:t>
            </w:r>
          </w:p>
        </w:tc>
        <w:tc>
          <w:tcPr>
            <w:tcW w:w="645" w:type="pct"/>
            <w:shd w:val="clear" w:color="auto" w:fill="FFFF99"/>
            <w:vAlign w:val="center"/>
          </w:tcPr>
          <w:p w:rsidR="000B023F" w:rsidRPr="00701688" w:rsidRDefault="000B023F" w:rsidP="00C879ED">
            <w:pPr>
              <w:jc w:val="center"/>
              <w:rPr>
                <w:rFonts w:ascii="Arial Narrow" w:hAnsi="Arial Narrow"/>
                <w:sz w:val="20"/>
                <w:szCs w:val="20"/>
              </w:rPr>
            </w:pPr>
            <w:r>
              <w:rPr>
                <w:rFonts w:ascii="Arial Narrow" w:hAnsi="Arial Narrow"/>
                <w:sz w:val="20"/>
                <w:szCs w:val="20"/>
              </w:rPr>
              <w:t>100</w:t>
            </w:r>
          </w:p>
        </w:tc>
        <w:tc>
          <w:tcPr>
            <w:tcW w:w="564" w:type="pct"/>
            <w:shd w:val="clear" w:color="auto" w:fill="FFFFFF"/>
            <w:vAlign w:val="center"/>
          </w:tcPr>
          <w:p w:rsidR="000B023F" w:rsidRPr="00701688" w:rsidRDefault="000B023F" w:rsidP="00C879ED">
            <w:pPr>
              <w:jc w:val="center"/>
              <w:rPr>
                <w:rFonts w:ascii="Arial Narrow" w:hAnsi="Arial Narrow"/>
                <w:sz w:val="20"/>
                <w:szCs w:val="20"/>
              </w:rPr>
            </w:pPr>
            <w:r>
              <w:rPr>
                <w:rFonts w:ascii="Arial Narrow" w:hAnsi="Arial Narrow"/>
                <w:sz w:val="20"/>
                <w:szCs w:val="20"/>
              </w:rPr>
              <w:t>120</w:t>
            </w:r>
          </w:p>
        </w:tc>
        <w:tc>
          <w:tcPr>
            <w:tcW w:w="806" w:type="pct"/>
            <w:shd w:val="clear" w:color="auto" w:fill="FFFF99"/>
            <w:vAlign w:val="center"/>
          </w:tcPr>
          <w:p w:rsidR="000B023F" w:rsidRPr="00701688" w:rsidRDefault="000B023F" w:rsidP="00C879ED">
            <w:pPr>
              <w:tabs>
                <w:tab w:val="decimal" w:pos="631"/>
              </w:tabs>
              <w:rPr>
                <w:rFonts w:ascii="Arial Narrow" w:hAnsi="Arial Narrow"/>
                <w:sz w:val="20"/>
                <w:szCs w:val="20"/>
              </w:rPr>
            </w:pPr>
            <w:r>
              <w:rPr>
                <w:rFonts w:ascii="Arial Narrow" w:hAnsi="Arial Narrow"/>
                <w:sz w:val="20"/>
                <w:szCs w:val="20"/>
              </w:rPr>
              <w:t>120</w:t>
            </w:r>
          </w:p>
        </w:tc>
      </w:tr>
      <w:tr w:rsidR="000B023F" w:rsidRPr="00701688" w:rsidTr="00E15477">
        <w:trPr>
          <w:trHeight w:val="320"/>
        </w:trPr>
        <w:tc>
          <w:tcPr>
            <w:tcW w:w="259" w:type="pct"/>
            <w:vMerge/>
            <w:shd w:val="clear" w:color="auto" w:fill="D9D9D9"/>
            <w:textDirection w:val="btLr"/>
          </w:tcPr>
          <w:p w:rsidR="000B023F" w:rsidRPr="00701688" w:rsidRDefault="000B023F" w:rsidP="00CA3B67">
            <w:pPr>
              <w:ind w:left="113" w:right="113"/>
              <w:rPr>
                <w:rFonts w:ascii="Arial Narrow" w:hAnsi="Arial Narrow"/>
                <w:b/>
                <w:bCs/>
                <w:sz w:val="20"/>
                <w:szCs w:val="20"/>
              </w:rPr>
            </w:pPr>
          </w:p>
        </w:tc>
        <w:tc>
          <w:tcPr>
            <w:tcW w:w="1513" w:type="pct"/>
            <w:shd w:val="clear" w:color="auto" w:fill="FFFF99"/>
            <w:vAlign w:val="center"/>
          </w:tcPr>
          <w:p w:rsidR="000B023F" w:rsidRPr="00701688" w:rsidRDefault="000B023F" w:rsidP="00CA3B67">
            <w:pPr>
              <w:rPr>
                <w:rFonts w:ascii="Arial Narrow" w:hAnsi="Arial Narrow"/>
                <w:sz w:val="20"/>
                <w:szCs w:val="20"/>
              </w:rPr>
            </w:pPr>
            <w:r>
              <w:rPr>
                <w:rFonts w:ascii="Arial Narrow" w:hAnsi="Arial Narrow"/>
                <w:sz w:val="20"/>
                <w:szCs w:val="20"/>
              </w:rPr>
              <w:t>MU Dvojka</w:t>
            </w:r>
          </w:p>
        </w:tc>
        <w:tc>
          <w:tcPr>
            <w:tcW w:w="486" w:type="pct"/>
            <w:shd w:val="clear" w:color="auto" w:fill="FFFF99"/>
            <w:vAlign w:val="center"/>
          </w:tcPr>
          <w:p w:rsidR="000B023F" w:rsidRPr="00701688" w:rsidRDefault="000B023F" w:rsidP="00C879ED">
            <w:pPr>
              <w:jc w:val="center"/>
              <w:rPr>
                <w:rFonts w:ascii="Arial Narrow" w:hAnsi="Arial Narrow"/>
                <w:sz w:val="20"/>
                <w:szCs w:val="20"/>
              </w:rPr>
            </w:pPr>
            <w:r>
              <w:rPr>
                <w:rFonts w:ascii="Arial Narrow" w:hAnsi="Arial Narrow"/>
                <w:sz w:val="20"/>
                <w:szCs w:val="20"/>
              </w:rPr>
              <w:t>počet</w:t>
            </w:r>
          </w:p>
        </w:tc>
        <w:tc>
          <w:tcPr>
            <w:tcW w:w="727" w:type="pct"/>
            <w:shd w:val="clear" w:color="auto" w:fill="FFFF99"/>
            <w:vAlign w:val="center"/>
          </w:tcPr>
          <w:p w:rsidR="000B023F" w:rsidRPr="00701688" w:rsidRDefault="000B023F" w:rsidP="00C879ED">
            <w:pPr>
              <w:jc w:val="center"/>
              <w:rPr>
                <w:rFonts w:ascii="Arial Narrow" w:hAnsi="Arial Narrow"/>
                <w:sz w:val="20"/>
                <w:szCs w:val="20"/>
              </w:rPr>
            </w:pPr>
            <w:r>
              <w:rPr>
                <w:rFonts w:ascii="Arial Narrow" w:hAnsi="Arial Narrow"/>
                <w:sz w:val="20"/>
                <w:szCs w:val="20"/>
              </w:rPr>
              <w:t>0</w:t>
            </w:r>
          </w:p>
        </w:tc>
        <w:tc>
          <w:tcPr>
            <w:tcW w:w="645" w:type="pct"/>
            <w:shd w:val="clear" w:color="auto" w:fill="FFFF99"/>
            <w:vAlign w:val="center"/>
          </w:tcPr>
          <w:p w:rsidR="000B023F" w:rsidRPr="00701688" w:rsidRDefault="000B023F" w:rsidP="00C879ED">
            <w:pPr>
              <w:jc w:val="center"/>
              <w:rPr>
                <w:rFonts w:ascii="Arial Narrow" w:hAnsi="Arial Narrow"/>
                <w:sz w:val="20"/>
                <w:szCs w:val="20"/>
              </w:rPr>
            </w:pPr>
            <w:r>
              <w:rPr>
                <w:rFonts w:ascii="Arial Narrow" w:hAnsi="Arial Narrow"/>
                <w:sz w:val="20"/>
                <w:szCs w:val="20"/>
              </w:rPr>
              <w:t>200</w:t>
            </w:r>
          </w:p>
        </w:tc>
        <w:tc>
          <w:tcPr>
            <w:tcW w:w="564" w:type="pct"/>
            <w:shd w:val="clear" w:color="auto" w:fill="FFFFFF"/>
            <w:vAlign w:val="center"/>
          </w:tcPr>
          <w:p w:rsidR="000B023F" w:rsidRPr="00701688" w:rsidRDefault="000B023F" w:rsidP="00C879ED">
            <w:pPr>
              <w:jc w:val="center"/>
              <w:rPr>
                <w:rFonts w:ascii="Arial Narrow" w:hAnsi="Arial Narrow"/>
                <w:sz w:val="20"/>
                <w:szCs w:val="20"/>
              </w:rPr>
            </w:pPr>
            <w:r>
              <w:rPr>
                <w:rFonts w:ascii="Arial Narrow" w:hAnsi="Arial Narrow"/>
                <w:sz w:val="20"/>
                <w:szCs w:val="20"/>
              </w:rPr>
              <w:t>180</w:t>
            </w:r>
          </w:p>
        </w:tc>
        <w:tc>
          <w:tcPr>
            <w:tcW w:w="806" w:type="pct"/>
            <w:shd w:val="clear" w:color="auto" w:fill="FFFF99"/>
            <w:vAlign w:val="center"/>
          </w:tcPr>
          <w:p w:rsidR="000B023F" w:rsidRPr="00701688" w:rsidRDefault="000B023F" w:rsidP="00C879ED">
            <w:pPr>
              <w:tabs>
                <w:tab w:val="decimal" w:pos="631"/>
              </w:tabs>
              <w:rPr>
                <w:rFonts w:ascii="Arial Narrow" w:hAnsi="Arial Narrow"/>
                <w:sz w:val="20"/>
                <w:szCs w:val="20"/>
              </w:rPr>
            </w:pPr>
            <w:r>
              <w:rPr>
                <w:rFonts w:ascii="Arial Narrow" w:hAnsi="Arial Narrow"/>
                <w:sz w:val="20"/>
                <w:szCs w:val="20"/>
              </w:rPr>
              <w:t>90</w:t>
            </w:r>
          </w:p>
        </w:tc>
      </w:tr>
      <w:tr w:rsidR="000B023F" w:rsidRPr="00701688" w:rsidTr="00E15477">
        <w:trPr>
          <w:trHeight w:val="320"/>
        </w:trPr>
        <w:tc>
          <w:tcPr>
            <w:tcW w:w="259" w:type="pct"/>
            <w:vMerge/>
            <w:shd w:val="clear" w:color="auto" w:fill="D9D9D9"/>
          </w:tcPr>
          <w:p w:rsidR="000B023F" w:rsidRPr="00701688" w:rsidRDefault="000B023F" w:rsidP="00CA3B67">
            <w:pPr>
              <w:rPr>
                <w:rFonts w:ascii="Arial Narrow" w:hAnsi="Arial Narrow"/>
                <w:sz w:val="20"/>
                <w:szCs w:val="20"/>
              </w:rPr>
            </w:pPr>
          </w:p>
        </w:tc>
        <w:tc>
          <w:tcPr>
            <w:tcW w:w="1513" w:type="pct"/>
            <w:shd w:val="clear" w:color="auto" w:fill="FFFF99"/>
            <w:vAlign w:val="center"/>
          </w:tcPr>
          <w:p w:rsidR="000B023F" w:rsidRPr="00701688" w:rsidRDefault="000B023F" w:rsidP="00CA3B67">
            <w:pPr>
              <w:rPr>
                <w:rFonts w:ascii="Arial Narrow" w:hAnsi="Arial Narrow"/>
                <w:sz w:val="20"/>
                <w:szCs w:val="20"/>
              </w:rPr>
            </w:pPr>
            <w:r>
              <w:rPr>
                <w:rFonts w:ascii="Arial Narrow" w:hAnsi="Arial Narrow"/>
                <w:sz w:val="20"/>
                <w:szCs w:val="20"/>
              </w:rPr>
              <w:t>MU Trojka</w:t>
            </w:r>
          </w:p>
        </w:tc>
        <w:tc>
          <w:tcPr>
            <w:tcW w:w="486" w:type="pct"/>
            <w:shd w:val="clear" w:color="auto" w:fill="FFFF99"/>
            <w:vAlign w:val="center"/>
          </w:tcPr>
          <w:p w:rsidR="000B023F" w:rsidRPr="00701688" w:rsidRDefault="000B023F" w:rsidP="00C879ED">
            <w:pPr>
              <w:jc w:val="center"/>
              <w:rPr>
                <w:rFonts w:ascii="Arial Narrow" w:hAnsi="Arial Narrow"/>
                <w:sz w:val="20"/>
                <w:szCs w:val="20"/>
              </w:rPr>
            </w:pPr>
            <w:r>
              <w:rPr>
                <w:rFonts w:ascii="Arial Narrow" w:hAnsi="Arial Narrow"/>
                <w:sz w:val="20"/>
                <w:szCs w:val="20"/>
              </w:rPr>
              <w:t>počet</w:t>
            </w:r>
          </w:p>
        </w:tc>
        <w:tc>
          <w:tcPr>
            <w:tcW w:w="727" w:type="pct"/>
            <w:shd w:val="clear" w:color="auto" w:fill="FFFF99"/>
            <w:vAlign w:val="center"/>
          </w:tcPr>
          <w:p w:rsidR="000B023F" w:rsidRPr="00701688" w:rsidRDefault="000B023F" w:rsidP="00C879ED">
            <w:pPr>
              <w:jc w:val="center"/>
              <w:rPr>
                <w:rFonts w:ascii="Arial Narrow" w:hAnsi="Arial Narrow"/>
                <w:sz w:val="20"/>
                <w:szCs w:val="20"/>
              </w:rPr>
            </w:pPr>
            <w:r>
              <w:rPr>
                <w:rFonts w:ascii="Arial Narrow" w:hAnsi="Arial Narrow"/>
                <w:sz w:val="20"/>
                <w:szCs w:val="20"/>
              </w:rPr>
              <w:t>0</w:t>
            </w:r>
          </w:p>
        </w:tc>
        <w:tc>
          <w:tcPr>
            <w:tcW w:w="645" w:type="pct"/>
            <w:shd w:val="clear" w:color="auto" w:fill="FFFF99"/>
            <w:vAlign w:val="center"/>
          </w:tcPr>
          <w:p w:rsidR="000B023F" w:rsidRPr="00701688" w:rsidRDefault="000B023F" w:rsidP="00C879ED">
            <w:pPr>
              <w:jc w:val="center"/>
              <w:rPr>
                <w:rFonts w:ascii="Arial Narrow" w:hAnsi="Arial Narrow"/>
                <w:sz w:val="20"/>
                <w:szCs w:val="20"/>
              </w:rPr>
            </w:pPr>
            <w:r>
              <w:rPr>
                <w:rFonts w:ascii="Arial Narrow" w:hAnsi="Arial Narrow"/>
                <w:sz w:val="20"/>
                <w:szCs w:val="20"/>
              </w:rPr>
              <w:t>300</w:t>
            </w:r>
          </w:p>
        </w:tc>
        <w:tc>
          <w:tcPr>
            <w:tcW w:w="564" w:type="pct"/>
            <w:shd w:val="clear" w:color="auto" w:fill="FFFFFF"/>
            <w:vAlign w:val="center"/>
          </w:tcPr>
          <w:p w:rsidR="000B023F" w:rsidRPr="00701688" w:rsidRDefault="000B023F" w:rsidP="00C879ED">
            <w:pPr>
              <w:jc w:val="center"/>
              <w:rPr>
                <w:rFonts w:ascii="Arial Narrow" w:hAnsi="Arial Narrow"/>
                <w:sz w:val="20"/>
                <w:szCs w:val="20"/>
              </w:rPr>
            </w:pPr>
            <w:r>
              <w:rPr>
                <w:rFonts w:ascii="Arial Narrow" w:hAnsi="Arial Narrow"/>
                <w:sz w:val="20"/>
                <w:szCs w:val="20"/>
              </w:rPr>
              <w:t>150</w:t>
            </w:r>
          </w:p>
        </w:tc>
        <w:tc>
          <w:tcPr>
            <w:tcW w:w="806" w:type="pct"/>
            <w:shd w:val="clear" w:color="auto" w:fill="FFFF99"/>
            <w:vAlign w:val="center"/>
          </w:tcPr>
          <w:p w:rsidR="000B023F" w:rsidRPr="00701688" w:rsidRDefault="000B023F" w:rsidP="00C879ED">
            <w:pPr>
              <w:tabs>
                <w:tab w:val="decimal" w:pos="631"/>
              </w:tabs>
              <w:rPr>
                <w:rFonts w:ascii="Arial Narrow" w:hAnsi="Arial Narrow"/>
                <w:sz w:val="20"/>
                <w:szCs w:val="20"/>
              </w:rPr>
            </w:pPr>
            <w:r>
              <w:rPr>
                <w:rFonts w:ascii="Arial Narrow" w:hAnsi="Arial Narrow"/>
                <w:sz w:val="20"/>
                <w:szCs w:val="20"/>
              </w:rPr>
              <w:t>50</w:t>
            </w:r>
          </w:p>
        </w:tc>
      </w:tr>
      <w:tr w:rsidR="000B023F" w:rsidRPr="00701688" w:rsidTr="000B023F">
        <w:trPr>
          <w:trHeight w:val="320"/>
        </w:trPr>
        <w:tc>
          <w:tcPr>
            <w:tcW w:w="259" w:type="pct"/>
            <w:vMerge/>
            <w:shd w:val="clear" w:color="auto" w:fill="D9D9D9"/>
          </w:tcPr>
          <w:p w:rsidR="000B023F" w:rsidRPr="00701688" w:rsidRDefault="000B023F" w:rsidP="00CA3B67">
            <w:pPr>
              <w:rPr>
                <w:rFonts w:ascii="Arial Narrow" w:hAnsi="Arial Narrow"/>
                <w:sz w:val="20"/>
                <w:szCs w:val="20"/>
              </w:rPr>
            </w:pPr>
          </w:p>
        </w:tc>
        <w:tc>
          <w:tcPr>
            <w:tcW w:w="1513" w:type="pct"/>
            <w:shd w:val="clear" w:color="auto" w:fill="FFFF99"/>
            <w:vAlign w:val="center"/>
          </w:tcPr>
          <w:p w:rsidR="000B023F" w:rsidRDefault="000B023F" w:rsidP="006C182A">
            <w:pPr>
              <w:rPr>
                <w:rFonts w:ascii="Arial Narrow" w:hAnsi="Arial Narrow"/>
                <w:sz w:val="20"/>
                <w:szCs w:val="20"/>
              </w:rPr>
            </w:pPr>
            <w:r>
              <w:rPr>
                <w:rFonts w:ascii="Arial Narrow" w:hAnsi="Arial Narrow"/>
                <w:sz w:val="20"/>
                <w:szCs w:val="20"/>
              </w:rPr>
              <w:t xml:space="preserve">MU </w:t>
            </w:r>
            <w:r w:rsidR="006C182A">
              <w:rPr>
                <w:rFonts w:ascii="Arial Narrow" w:hAnsi="Arial Narrow"/>
                <w:sz w:val="20"/>
                <w:szCs w:val="20"/>
              </w:rPr>
              <w:t>Štvorka</w:t>
            </w:r>
          </w:p>
        </w:tc>
        <w:tc>
          <w:tcPr>
            <w:tcW w:w="486" w:type="pct"/>
            <w:shd w:val="clear" w:color="auto" w:fill="FFFF99"/>
            <w:vAlign w:val="center"/>
          </w:tcPr>
          <w:p w:rsidR="000B023F" w:rsidRDefault="000B023F" w:rsidP="000B023F">
            <w:pPr>
              <w:jc w:val="center"/>
              <w:rPr>
                <w:rFonts w:ascii="Arial Narrow" w:hAnsi="Arial Narrow"/>
                <w:sz w:val="20"/>
                <w:szCs w:val="20"/>
              </w:rPr>
            </w:pPr>
            <w:r>
              <w:rPr>
                <w:rFonts w:ascii="Arial Narrow" w:hAnsi="Arial Narrow"/>
                <w:sz w:val="20"/>
                <w:szCs w:val="20"/>
              </w:rPr>
              <w:t>počet</w:t>
            </w:r>
          </w:p>
        </w:tc>
        <w:tc>
          <w:tcPr>
            <w:tcW w:w="727" w:type="pct"/>
            <w:shd w:val="clear" w:color="auto" w:fill="FFFF99"/>
            <w:vAlign w:val="center"/>
          </w:tcPr>
          <w:p w:rsidR="000B023F" w:rsidRDefault="000B023F" w:rsidP="00C879ED">
            <w:pPr>
              <w:jc w:val="center"/>
              <w:rPr>
                <w:rFonts w:ascii="Arial Narrow" w:hAnsi="Arial Narrow"/>
                <w:sz w:val="20"/>
                <w:szCs w:val="20"/>
              </w:rPr>
            </w:pPr>
            <w:r>
              <w:rPr>
                <w:rFonts w:ascii="Arial Narrow" w:hAnsi="Arial Narrow"/>
                <w:sz w:val="20"/>
                <w:szCs w:val="20"/>
              </w:rPr>
              <w:t>0</w:t>
            </w:r>
          </w:p>
        </w:tc>
        <w:tc>
          <w:tcPr>
            <w:tcW w:w="645" w:type="pct"/>
            <w:shd w:val="clear" w:color="auto" w:fill="FFFF99"/>
            <w:vAlign w:val="center"/>
          </w:tcPr>
          <w:p w:rsidR="000B023F" w:rsidRDefault="000B023F" w:rsidP="00C879ED">
            <w:pPr>
              <w:jc w:val="center"/>
              <w:rPr>
                <w:rFonts w:ascii="Arial Narrow" w:hAnsi="Arial Narrow"/>
                <w:sz w:val="20"/>
                <w:szCs w:val="20"/>
              </w:rPr>
            </w:pPr>
            <w:r>
              <w:rPr>
                <w:rFonts w:ascii="Arial Narrow" w:hAnsi="Arial Narrow"/>
                <w:sz w:val="20"/>
                <w:szCs w:val="20"/>
              </w:rPr>
              <w:t>400</w:t>
            </w:r>
          </w:p>
        </w:tc>
        <w:tc>
          <w:tcPr>
            <w:tcW w:w="564" w:type="pct"/>
            <w:shd w:val="clear" w:color="auto" w:fill="FFFFFF"/>
            <w:vAlign w:val="center"/>
          </w:tcPr>
          <w:p w:rsidR="000B023F" w:rsidRPr="00701688" w:rsidRDefault="000B023F" w:rsidP="00C879ED">
            <w:pPr>
              <w:jc w:val="center"/>
              <w:rPr>
                <w:rFonts w:ascii="Arial Narrow" w:hAnsi="Arial Narrow"/>
                <w:sz w:val="20"/>
                <w:szCs w:val="20"/>
              </w:rPr>
            </w:pPr>
            <w:r>
              <w:rPr>
                <w:rFonts w:ascii="Arial Narrow" w:hAnsi="Arial Narrow"/>
                <w:sz w:val="20"/>
                <w:szCs w:val="20"/>
              </w:rPr>
              <w:t>100</w:t>
            </w:r>
          </w:p>
        </w:tc>
        <w:tc>
          <w:tcPr>
            <w:tcW w:w="806" w:type="pct"/>
            <w:shd w:val="clear" w:color="auto" w:fill="FFFF99"/>
            <w:vAlign w:val="center"/>
          </w:tcPr>
          <w:p w:rsidR="000B023F" w:rsidRPr="00701688" w:rsidRDefault="000B023F" w:rsidP="00C879ED">
            <w:pPr>
              <w:tabs>
                <w:tab w:val="decimal" w:pos="631"/>
              </w:tabs>
              <w:rPr>
                <w:rFonts w:ascii="Arial Narrow" w:hAnsi="Arial Narrow"/>
                <w:sz w:val="20"/>
                <w:szCs w:val="20"/>
              </w:rPr>
            </w:pPr>
            <w:r>
              <w:rPr>
                <w:rFonts w:ascii="Arial Narrow" w:hAnsi="Arial Narrow"/>
                <w:sz w:val="20"/>
                <w:szCs w:val="20"/>
              </w:rPr>
              <w:t>25</w:t>
            </w:r>
          </w:p>
        </w:tc>
      </w:tr>
    </w:tbl>
    <w:p w:rsidR="007B11C3" w:rsidRDefault="007B11C3" w:rsidP="00C879ED">
      <w:pPr>
        <w:pStyle w:val="Hlavika"/>
        <w:tabs>
          <w:tab w:val="clear" w:pos="4536"/>
          <w:tab w:val="clear" w:pos="9072"/>
          <w:tab w:val="left" w:pos="993"/>
          <w:tab w:val="left" w:pos="1273"/>
        </w:tabs>
        <w:jc w:val="both"/>
      </w:pPr>
    </w:p>
    <w:p w:rsidR="00751BDF" w:rsidRPr="00C879ED" w:rsidRDefault="00751BDF" w:rsidP="00C879ED">
      <w:pPr>
        <w:pStyle w:val="Hlavika"/>
        <w:tabs>
          <w:tab w:val="clear" w:pos="4536"/>
          <w:tab w:val="clear" w:pos="9072"/>
          <w:tab w:val="left" w:pos="993"/>
          <w:tab w:val="left" w:pos="1273"/>
        </w:tabs>
        <w:jc w:val="both"/>
        <w:rPr>
          <w:i/>
        </w:rPr>
      </w:pPr>
      <w:r w:rsidRPr="00C879ED">
        <w:rPr>
          <w:i/>
        </w:rPr>
        <w:t xml:space="preserve">Projektový manažér </w:t>
      </w:r>
      <w:r w:rsidR="001B6E30">
        <w:rPr>
          <w:i/>
        </w:rPr>
        <w:t>najprv vypočíta</w:t>
      </w:r>
      <w:r w:rsidRPr="00C879ED">
        <w:rPr>
          <w:i/>
        </w:rPr>
        <w:t xml:space="preserve"> </w:t>
      </w:r>
      <w:r w:rsidR="008D064E" w:rsidRPr="00D91019">
        <w:rPr>
          <w:i/>
        </w:rPr>
        <w:t>aritmetický priemer</w:t>
      </w:r>
      <w:r w:rsidR="008D064E" w:rsidRPr="008D064E">
        <w:rPr>
          <w:i/>
        </w:rPr>
        <w:t xml:space="preserve"> </w:t>
      </w:r>
      <w:r w:rsidR="008D064E">
        <w:rPr>
          <w:i/>
        </w:rPr>
        <w:t>(</w:t>
      </w:r>
      <w:r w:rsidRPr="00C879ED">
        <w:rPr>
          <w:i/>
        </w:rPr>
        <w:t>percentá napĺňania jednotl</w:t>
      </w:r>
      <w:r w:rsidR="008D064E" w:rsidRPr="008D064E">
        <w:rPr>
          <w:i/>
        </w:rPr>
        <w:t>ivých merateľných ukazovateľov</w:t>
      </w:r>
      <w:r w:rsidRPr="00C879ED">
        <w:rPr>
          <w:i/>
        </w:rPr>
        <w:t> vydelí počtom ukazovateľov</w:t>
      </w:r>
      <w:r w:rsidR="008D064E">
        <w:rPr>
          <w:i/>
        </w:rPr>
        <w:t>)</w:t>
      </w:r>
      <w:r w:rsidRPr="00C879ED">
        <w:rPr>
          <w:i/>
        </w:rPr>
        <w:t xml:space="preserve"> pričom za MU Jednotka berie do úvahy iba 100 %</w:t>
      </w:r>
      <w:r w:rsidR="00E01219">
        <w:rPr>
          <w:i/>
        </w:rPr>
        <w:t xml:space="preserve"> (keďže skutočný stav je 120 %)</w:t>
      </w:r>
      <w:r w:rsidRPr="00C879ED">
        <w:rPr>
          <w:i/>
        </w:rPr>
        <w:t>:</w:t>
      </w:r>
    </w:p>
    <w:p w:rsidR="00751BDF" w:rsidRPr="00C879ED" w:rsidRDefault="00751BDF" w:rsidP="00C879ED">
      <w:pPr>
        <w:pStyle w:val="Hlavika"/>
        <w:tabs>
          <w:tab w:val="clear" w:pos="4536"/>
          <w:tab w:val="clear" w:pos="9072"/>
          <w:tab w:val="left" w:pos="993"/>
          <w:tab w:val="left" w:pos="1273"/>
        </w:tabs>
        <w:jc w:val="both"/>
        <w:rPr>
          <w:i/>
        </w:rPr>
      </w:pPr>
    </w:p>
    <w:p w:rsidR="001B6E30" w:rsidRDefault="001B6E30" w:rsidP="00C879ED">
      <w:pPr>
        <w:pStyle w:val="Hlavika"/>
        <w:tabs>
          <w:tab w:val="clear" w:pos="4536"/>
          <w:tab w:val="clear" w:pos="9072"/>
          <w:tab w:val="left" w:pos="993"/>
          <w:tab w:val="left" w:pos="1273"/>
        </w:tabs>
        <w:jc w:val="center"/>
        <w:rPr>
          <w:b/>
          <w:i/>
        </w:rPr>
      </w:pPr>
      <w:r>
        <w:rPr>
          <w:i/>
        </w:rPr>
        <w:t xml:space="preserve">Aritmetický priemer = </w:t>
      </w:r>
      <w:r w:rsidRPr="00A537DC">
        <w:rPr>
          <w:i/>
        </w:rPr>
        <w:t>(</w:t>
      </w:r>
      <w:r w:rsidRPr="00A537DC">
        <w:rPr>
          <w:b/>
          <w:i/>
        </w:rPr>
        <w:t>100</w:t>
      </w:r>
      <w:r w:rsidRPr="00A537DC">
        <w:rPr>
          <w:i/>
        </w:rPr>
        <w:t> + 90 + 50 + 25)/4 = </w:t>
      </w:r>
      <w:r>
        <w:rPr>
          <w:b/>
          <w:i/>
        </w:rPr>
        <w:t>66,2</w:t>
      </w:r>
      <w:r w:rsidRPr="00A537DC">
        <w:rPr>
          <w:b/>
          <w:i/>
        </w:rPr>
        <w:t>5 %</w:t>
      </w:r>
    </w:p>
    <w:p w:rsidR="001B6E30" w:rsidRDefault="001B6E30" w:rsidP="00C879ED">
      <w:pPr>
        <w:pStyle w:val="Hlavika"/>
        <w:tabs>
          <w:tab w:val="clear" w:pos="4536"/>
          <w:tab w:val="clear" w:pos="9072"/>
          <w:tab w:val="left" w:pos="993"/>
          <w:tab w:val="left" w:pos="1273"/>
        </w:tabs>
        <w:jc w:val="center"/>
        <w:rPr>
          <w:b/>
          <w:i/>
        </w:rPr>
      </w:pPr>
    </w:p>
    <w:p w:rsidR="001B6E30" w:rsidRPr="00C879ED" w:rsidRDefault="001B6E30" w:rsidP="00C879ED">
      <w:pPr>
        <w:pStyle w:val="Hlavika"/>
        <w:tabs>
          <w:tab w:val="clear" w:pos="4536"/>
          <w:tab w:val="clear" w:pos="9072"/>
          <w:tab w:val="left" w:pos="993"/>
          <w:tab w:val="left" w:pos="1273"/>
        </w:tabs>
        <w:jc w:val="both"/>
        <w:rPr>
          <w:i/>
        </w:rPr>
      </w:pPr>
      <w:r>
        <w:rPr>
          <w:i/>
        </w:rPr>
        <w:t>Vzhľadom na to, že aritmetický priemer nie je nižší ako 30 %, ale súčasne je nižší ako 85 %, RO/SORO vypočíta percento krátenia rozpočtu:</w:t>
      </w:r>
    </w:p>
    <w:p w:rsidR="001B6E30" w:rsidRDefault="001B6E30" w:rsidP="00C879ED">
      <w:pPr>
        <w:pStyle w:val="Hlavika"/>
        <w:tabs>
          <w:tab w:val="clear" w:pos="4536"/>
          <w:tab w:val="clear" w:pos="9072"/>
          <w:tab w:val="left" w:pos="993"/>
          <w:tab w:val="left" w:pos="1273"/>
        </w:tabs>
        <w:jc w:val="center"/>
        <w:rPr>
          <w:b/>
          <w:i/>
        </w:rPr>
      </w:pPr>
    </w:p>
    <w:p w:rsidR="00751BDF" w:rsidRPr="00C879ED" w:rsidRDefault="008D064E" w:rsidP="00C879ED">
      <w:pPr>
        <w:pStyle w:val="Hlavika"/>
        <w:tabs>
          <w:tab w:val="clear" w:pos="4536"/>
          <w:tab w:val="clear" w:pos="9072"/>
          <w:tab w:val="left" w:pos="993"/>
          <w:tab w:val="left" w:pos="1273"/>
        </w:tabs>
        <w:jc w:val="center"/>
        <w:rPr>
          <w:i/>
        </w:rPr>
      </w:pPr>
      <w:r w:rsidRPr="00C879ED">
        <w:rPr>
          <w:b/>
          <w:i/>
        </w:rPr>
        <w:t>Percento krátenia rozpočtu</w:t>
      </w:r>
      <w:r>
        <w:rPr>
          <w:i/>
        </w:rPr>
        <w:t xml:space="preserve"> = 85 – </w:t>
      </w:r>
      <w:r w:rsidR="00751BDF" w:rsidRPr="00C879ED">
        <w:rPr>
          <w:i/>
        </w:rPr>
        <w:t>(</w:t>
      </w:r>
      <w:r w:rsidR="00751BDF" w:rsidRPr="00C879ED">
        <w:rPr>
          <w:b/>
          <w:i/>
        </w:rPr>
        <w:t>100</w:t>
      </w:r>
      <w:r w:rsidR="00751BDF" w:rsidRPr="00C879ED">
        <w:rPr>
          <w:i/>
        </w:rPr>
        <w:t> + 90 + 50 + 25)/4 = </w:t>
      </w:r>
      <w:r>
        <w:rPr>
          <w:b/>
          <w:i/>
        </w:rPr>
        <w:t>18</w:t>
      </w:r>
      <w:r w:rsidR="00751BDF" w:rsidRPr="00C879ED">
        <w:rPr>
          <w:b/>
          <w:i/>
        </w:rPr>
        <w:t>,</w:t>
      </w:r>
      <w:r>
        <w:rPr>
          <w:b/>
          <w:i/>
        </w:rPr>
        <w:t>7</w:t>
      </w:r>
      <w:r w:rsidR="00751BDF" w:rsidRPr="00C879ED">
        <w:rPr>
          <w:b/>
          <w:i/>
        </w:rPr>
        <w:t>5 %</w:t>
      </w:r>
    </w:p>
    <w:p w:rsidR="00751BDF" w:rsidRPr="00C879ED" w:rsidRDefault="00751BDF" w:rsidP="00C879ED">
      <w:pPr>
        <w:pStyle w:val="Hlavika"/>
        <w:tabs>
          <w:tab w:val="clear" w:pos="4536"/>
          <w:tab w:val="clear" w:pos="9072"/>
          <w:tab w:val="left" w:pos="993"/>
          <w:tab w:val="left" w:pos="1273"/>
        </w:tabs>
        <w:jc w:val="both"/>
        <w:rPr>
          <w:i/>
        </w:rPr>
      </w:pPr>
    </w:p>
    <w:p w:rsidR="00751BDF" w:rsidRPr="00C879ED" w:rsidRDefault="00030C37" w:rsidP="00C879ED">
      <w:pPr>
        <w:pStyle w:val="Hlavika"/>
        <w:tabs>
          <w:tab w:val="clear" w:pos="4536"/>
          <w:tab w:val="clear" w:pos="9072"/>
          <w:tab w:val="left" w:pos="993"/>
          <w:tab w:val="left" w:pos="1273"/>
        </w:tabs>
        <w:jc w:val="both"/>
        <w:rPr>
          <w:i/>
        </w:rPr>
      </w:pPr>
      <w:r w:rsidRPr="00C879ED">
        <w:rPr>
          <w:i/>
        </w:rPr>
        <w:t>Každá rozpočtová položka teda bude krátená</w:t>
      </w:r>
      <w:r w:rsidR="00AD7511" w:rsidRPr="00C879ED">
        <w:rPr>
          <w:i/>
        </w:rPr>
        <w:t xml:space="preserve"> </w:t>
      </w:r>
      <w:r w:rsidRPr="00C879ED">
        <w:rPr>
          <w:b/>
          <w:i/>
        </w:rPr>
        <w:t>o </w:t>
      </w:r>
      <w:r w:rsidR="008D064E">
        <w:rPr>
          <w:b/>
          <w:i/>
        </w:rPr>
        <w:t>18</w:t>
      </w:r>
      <w:r w:rsidRPr="00C879ED">
        <w:rPr>
          <w:b/>
          <w:i/>
        </w:rPr>
        <w:t>,75 %</w:t>
      </w:r>
      <w:r w:rsidR="00753ED0" w:rsidRPr="00C879ED">
        <w:rPr>
          <w:i/>
        </w:rPr>
        <w:t xml:space="preserve"> a zaokrúhlená na desať centov nahor</w:t>
      </w:r>
      <w:r w:rsidRPr="00C879ED">
        <w:rPr>
          <w:i/>
        </w:rPr>
        <w:t>.</w:t>
      </w:r>
    </w:p>
    <w:p w:rsidR="00030C37" w:rsidRDefault="00030C37" w:rsidP="00C879ED">
      <w:pPr>
        <w:pStyle w:val="Hlavika"/>
        <w:tabs>
          <w:tab w:val="clear" w:pos="4536"/>
          <w:tab w:val="clear" w:pos="9072"/>
          <w:tab w:val="left" w:pos="993"/>
          <w:tab w:val="left" w:pos="1273"/>
        </w:tabs>
        <w:jc w:val="both"/>
      </w:pPr>
    </w:p>
    <w:p w:rsidR="0054691C" w:rsidRPr="00D22CE8" w:rsidRDefault="00171833" w:rsidP="0054691C">
      <w:pPr>
        <w:pStyle w:val="Hlavika"/>
        <w:tabs>
          <w:tab w:val="clear" w:pos="4536"/>
          <w:tab w:val="clear" w:pos="9072"/>
          <w:tab w:val="left" w:pos="993"/>
          <w:tab w:val="left" w:pos="1273"/>
        </w:tabs>
        <w:jc w:val="both"/>
        <w:rPr>
          <w:b/>
        </w:rPr>
      </w:pPr>
      <w:r w:rsidRPr="00C879ED">
        <w:rPr>
          <w:b/>
        </w:rPr>
        <w:t>S</w:t>
      </w:r>
      <w:r w:rsidR="0054691C" w:rsidRPr="00D22CE8">
        <w:rPr>
          <w:b/>
        </w:rPr>
        <w:t>ledovanie napĺňania hodnôt merateľných ukazovateľov na úrovni celého projektu max. na 100 % stavu stanoveného v</w:t>
      </w:r>
      <w:r w:rsidR="00D22CE8">
        <w:rPr>
          <w:b/>
        </w:rPr>
        <w:t> prílohe č. 2 Zmluvy „Predmet</w:t>
      </w:r>
      <w:r w:rsidR="0054691C" w:rsidRPr="00D22CE8">
        <w:rPr>
          <w:b/>
        </w:rPr>
        <w:t xml:space="preserve"> podpory</w:t>
      </w:r>
      <w:r w:rsidR="00D22CE8">
        <w:rPr>
          <w:b/>
        </w:rPr>
        <w:t xml:space="preserve"> NPF“</w:t>
      </w:r>
      <w:r w:rsidR="0054691C" w:rsidRPr="00D22CE8">
        <w:rPr>
          <w:b/>
        </w:rPr>
        <w:t xml:space="preserve"> sa uplatní iba pri prípadnom krátení NFP, t. j. pre účely monitorovania v monitorovacích správach prijímatelia budú naďalej uvádzať skutočne dosiahnuté hodnoty merateľných ukazovateľov, a to aj v prípade, ak budú vyššie ako 100 % hodnôt stanovených v</w:t>
      </w:r>
      <w:r w:rsidRPr="00C879ED">
        <w:rPr>
          <w:b/>
        </w:rPr>
        <w:t> prílohe č. 2 Zmluvy „Predmet</w:t>
      </w:r>
      <w:r w:rsidR="0054691C" w:rsidRPr="00D22CE8">
        <w:rPr>
          <w:b/>
        </w:rPr>
        <w:t xml:space="preserve">  podpory</w:t>
      </w:r>
      <w:r w:rsidRPr="00C879ED">
        <w:rPr>
          <w:b/>
        </w:rPr>
        <w:t xml:space="preserve"> NFP“</w:t>
      </w:r>
      <w:r w:rsidR="0054691C" w:rsidRPr="00D22CE8">
        <w:rPr>
          <w:b/>
        </w:rPr>
        <w:t>.</w:t>
      </w:r>
    </w:p>
    <w:p w:rsidR="0054691C" w:rsidRDefault="0054691C" w:rsidP="006B517A">
      <w:pPr>
        <w:pStyle w:val="Hlavika"/>
        <w:tabs>
          <w:tab w:val="clear" w:pos="4536"/>
          <w:tab w:val="clear" w:pos="9072"/>
          <w:tab w:val="left" w:pos="993"/>
          <w:tab w:val="left" w:pos="1273"/>
        </w:tabs>
        <w:jc w:val="both"/>
        <w:rPr>
          <w:b/>
        </w:rPr>
      </w:pPr>
    </w:p>
    <w:p w:rsidR="005A15D1" w:rsidRDefault="005A15D1" w:rsidP="006B517A">
      <w:pPr>
        <w:pStyle w:val="Hlavika"/>
        <w:tabs>
          <w:tab w:val="clear" w:pos="4536"/>
          <w:tab w:val="clear" w:pos="9072"/>
          <w:tab w:val="left" w:pos="993"/>
          <w:tab w:val="left" w:pos="1273"/>
        </w:tabs>
        <w:jc w:val="both"/>
        <w:rPr>
          <w:b/>
        </w:rPr>
      </w:pPr>
      <w:r w:rsidRPr="00525CC5">
        <w:rPr>
          <w:b/>
        </w:rPr>
        <w:t>Tieto pravidlá nebudú uplatňované bez výnimky, ale budú pravidlom.</w:t>
      </w:r>
    </w:p>
    <w:p w:rsidR="00F77F82" w:rsidRPr="005A15D1" w:rsidRDefault="00F77F82" w:rsidP="006B517A">
      <w:pPr>
        <w:pStyle w:val="Hlavika"/>
        <w:tabs>
          <w:tab w:val="clear" w:pos="4536"/>
          <w:tab w:val="clear" w:pos="9072"/>
          <w:tab w:val="left" w:pos="993"/>
          <w:tab w:val="left" w:pos="1273"/>
        </w:tabs>
        <w:jc w:val="both"/>
        <w:rPr>
          <w:b/>
        </w:rPr>
      </w:pPr>
    </w:p>
    <w:p w:rsidR="005A15D1" w:rsidRDefault="00F77F82" w:rsidP="006B517A">
      <w:pPr>
        <w:pStyle w:val="Hlavika"/>
        <w:tabs>
          <w:tab w:val="clear" w:pos="4536"/>
          <w:tab w:val="clear" w:pos="9072"/>
          <w:tab w:val="left" w:pos="993"/>
          <w:tab w:val="left" w:pos="1273"/>
        </w:tabs>
        <w:jc w:val="both"/>
      </w:pPr>
      <w:r w:rsidRPr="00782163">
        <w:t>V prípade, že prijímateľ nebude dosahovať napĺňanie ukazovateľov na 100</w:t>
      </w:r>
      <w:r w:rsidRPr="00124E14">
        <w:t> </w:t>
      </w:r>
      <w:r w:rsidRPr="00751BDF">
        <w:t>%, dochádza k porušeniu</w:t>
      </w:r>
      <w:r w:rsidRPr="00B63EF2">
        <w:t xml:space="preserve"> zákona č. 523/2004 Z.</w:t>
      </w:r>
      <w:r w:rsidR="00BD7266">
        <w:t> </w:t>
      </w:r>
      <w:r w:rsidRPr="00B63EF2">
        <w:t>z.</w:t>
      </w:r>
      <w:r w:rsidRPr="00782163">
        <w:t xml:space="preserve"> o rozpočtových pravidlách verejnej správy a o doplnení niektorých zákonov v znení neskorších predpisov, konkrétne ustanovenie § 31 ods. 1 písm. j) zákona – nehospodárne, neefektívne a neúčinné vynakladanie verejných prostriedkov.</w:t>
      </w:r>
    </w:p>
    <w:p w:rsidR="00F77F82" w:rsidRDefault="00F77F82" w:rsidP="006B517A">
      <w:pPr>
        <w:pStyle w:val="Hlavika"/>
        <w:tabs>
          <w:tab w:val="clear" w:pos="4536"/>
          <w:tab w:val="clear" w:pos="9072"/>
          <w:tab w:val="left" w:pos="993"/>
          <w:tab w:val="left" w:pos="1273"/>
        </w:tabs>
        <w:jc w:val="both"/>
      </w:pPr>
    </w:p>
    <w:p w:rsidR="00EF5016" w:rsidRDefault="00BC7CEF">
      <w:pPr>
        <w:pStyle w:val="Hlavika"/>
        <w:keepNext/>
        <w:tabs>
          <w:tab w:val="clear" w:pos="4536"/>
          <w:tab w:val="clear" w:pos="9072"/>
          <w:tab w:val="left" w:pos="993"/>
          <w:tab w:val="left" w:pos="1273"/>
        </w:tabs>
        <w:jc w:val="both"/>
        <w:rPr>
          <w:b/>
          <w:u w:val="single"/>
        </w:rPr>
      </w:pPr>
      <w:r w:rsidRPr="00CA3CE9">
        <w:rPr>
          <w:b/>
          <w:u w:val="single"/>
        </w:rPr>
        <w:t xml:space="preserve">Vypĺňanie tabuľky č. </w:t>
      </w:r>
      <w:r>
        <w:rPr>
          <w:b/>
          <w:u w:val="single"/>
        </w:rPr>
        <w:t>11</w:t>
      </w:r>
      <w:r w:rsidRPr="00CA3CE9">
        <w:rPr>
          <w:b/>
          <w:u w:val="single"/>
        </w:rPr>
        <w:t xml:space="preserve"> Monitorovacej správy projektu</w:t>
      </w:r>
      <w:r w:rsidR="00EC553E" w:rsidRPr="002D5D45">
        <w:rPr>
          <w:rStyle w:val="Odkaznapoznmkupodiarou"/>
          <w:u w:val="single"/>
        </w:rPr>
        <w:footnoteReference w:id="98"/>
      </w:r>
    </w:p>
    <w:p w:rsidR="00EF5016" w:rsidRDefault="00EF5016">
      <w:pPr>
        <w:pStyle w:val="Hlavika"/>
        <w:keepNext/>
        <w:tabs>
          <w:tab w:val="clear" w:pos="4536"/>
          <w:tab w:val="clear" w:pos="9072"/>
          <w:tab w:val="left" w:pos="993"/>
          <w:tab w:val="left" w:pos="1273"/>
        </w:tabs>
        <w:jc w:val="both"/>
        <w:rPr>
          <w:b/>
          <w:u w:val="single"/>
        </w:rPr>
      </w:pPr>
    </w:p>
    <w:p w:rsidR="00BC7CEF" w:rsidRPr="00C50A96" w:rsidRDefault="00BC7CEF" w:rsidP="00BC7CEF">
      <w:pPr>
        <w:pStyle w:val="Hlavika"/>
        <w:tabs>
          <w:tab w:val="clear" w:pos="4536"/>
          <w:tab w:val="clear" w:pos="9072"/>
          <w:tab w:val="left" w:pos="993"/>
          <w:tab w:val="left" w:pos="1273"/>
        </w:tabs>
        <w:jc w:val="both"/>
      </w:pPr>
      <w:r w:rsidRPr="00C50A96">
        <w:t>Tabuľka č. 11 „Príspevok projektu k zamestnanosti“ v </w:t>
      </w:r>
      <w:r w:rsidR="0062654F">
        <w:t>MS</w:t>
      </w:r>
      <w:r w:rsidRPr="00C50A96">
        <w:t xml:space="preserve"> projektu sa vypĺňa na základe vytvorených a udržaných pracovných miest. </w:t>
      </w:r>
    </w:p>
    <w:p w:rsidR="00BC7CEF" w:rsidRPr="00CA3CE9" w:rsidRDefault="00BC7CEF" w:rsidP="00BC7CEF">
      <w:pPr>
        <w:pStyle w:val="Hlavika"/>
        <w:tabs>
          <w:tab w:val="clear" w:pos="4536"/>
          <w:tab w:val="clear" w:pos="9072"/>
          <w:tab w:val="left" w:pos="993"/>
          <w:tab w:val="left" w:pos="1273"/>
        </w:tabs>
        <w:jc w:val="both"/>
        <w:rPr>
          <w:u w:val="single"/>
        </w:rPr>
      </w:pPr>
    </w:p>
    <w:p w:rsidR="00BC7CEF" w:rsidRPr="00CA3CE9" w:rsidRDefault="00BC7CEF" w:rsidP="00BC7CEF">
      <w:pPr>
        <w:pStyle w:val="Hlavika"/>
        <w:tabs>
          <w:tab w:val="left" w:pos="993"/>
          <w:tab w:val="left" w:pos="1273"/>
        </w:tabs>
        <w:jc w:val="both"/>
      </w:pPr>
      <w:r w:rsidRPr="00CA3CE9">
        <w:rPr>
          <w:i/>
          <w:u w:val="single"/>
        </w:rPr>
        <w:t>Počet vytvorených pracovných miest</w:t>
      </w:r>
      <w:r w:rsidRPr="00C50A96">
        <w:t xml:space="preserve"> – </w:t>
      </w:r>
      <w:r w:rsidRPr="00CA3CE9">
        <w:t>predstavuje čistý prírastok pracovných miest obsadených mužmi alebo ženami v subjekte prijímateľa za sledované obdobie. Vytvorené pracovné miesta musia vzniknúť v priamej súvislosti s realizovaným podporeným projektom, t.</w:t>
      </w:r>
      <w:r w:rsidR="00892833">
        <w:t> </w:t>
      </w:r>
      <w:r w:rsidRPr="00CA3CE9">
        <w:t xml:space="preserve">j. bez realizácie podporeného projektu by nevznikli. Medzi vytvorené pracovné miesta patria aj pracovné miesta vzniknuté v dôsledku nárastu miery využívania kapacít podporených projektom. </w:t>
      </w:r>
    </w:p>
    <w:p w:rsidR="00BC7CEF" w:rsidRPr="00CA3CE9" w:rsidRDefault="00BC7CEF" w:rsidP="00BC7CEF">
      <w:pPr>
        <w:pStyle w:val="Hlavika"/>
        <w:tabs>
          <w:tab w:val="left" w:pos="993"/>
          <w:tab w:val="left" w:pos="1273"/>
        </w:tabs>
      </w:pPr>
    </w:p>
    <w:p w:rsidR="00BC7CEF" w:rsidRPr="00CA3CE9" w:rsidRDefault="00BC7CEF" w:rsidP="00BC7CEF">
      <w:pPr>
        <w:pStyle w:val="Hlavika"/>
        <w:tabs>
          <w:tab w:val="left" w:pos="993"/>
          <w:tab w:val="left" w:pos="1273"/>
        </w:tabs>
        <w:jc w:val="both"/>
      </w:pPr>
      <w:r w:rsidRPr="00CA3CE9">
        <w:t>Vytvorené pracovné miesto je také miesto</w:t>
      </w:r>
      <w:r w:rsidR="00892833">
        <w:t>,</w:t>
      </w:r>
    </w:p>
    <w:p w:rsidR="00BC7CEF" w:rsidRPr="00CA3CE9" w:rsidRDefault="00BC7CEF" w:rsidP="000A4768">
      <w:pPr>
        <w:pStyle w:val="Hlavika"/>
        <w:numPr>
          <w:ilvl w:val="0"/>
          <w:numId w:val="84"/>
        </w:numPr>
        <w:tabs>
          <w:tab w:val="left" w:pos="709"/>
          <w:tab w:val="left" w:pos="1273"/>
        </w:tabs>
        <w:jc w:val="both"/>
      </w:pPr>
      <w:r w:rsidRPr="00CA3CE9">
        <w:t>ktoré je obsadené vlastným zamestnancom  prijímateľa  po dobu minimálne 365 dní od svojho vzniku</w:t>
      </w:r>
      <w:r w:rsidRPr="00D05361">
        <w:t>;</w:t>
      </w:r>
    </w:p>
    <w:p w:rsidR="00BC7CEF" w:rsidRPr="00CA3CE9" w:rsidRDefault="00BC7CEF" w:rsidP="00BC7CEF">
      <w:pPr>
        <w:pStyle w:val="Hlavika"/>
        <w:numPr>
          <w:ilvl w:val="0"/>
          <w:numId w:val="84"/>
        </w:numPr>
        <w:tabs>
          <w:tab w:val="left" w:pos="709"/>
          <w:tab w:val="left" w:pos="1273"/>
        </w:tabs>
        <w:jc w:val="both"/>
      </w:pPr>
      <w:r w:rsidRPr="00CA3CE9">
        <w:t>ktoré za uplynulých 365 kalendárnych dní nebolo neobsadené viac ako 60 kalendárnych dní</w:t>
      </w:r>
      <w:r w:rsidRPr="00D05361">
        <w:t>;</w:t>
      </w:r>
    </w:p>
    <w:p w:rsidR="00BC7CEF" w:rsidRPr="00CA3CE9" w:rsidRDefault="00892833" w:rsidP="00BC7CEF">
      <w:pPr>
        <w:pStyle w:val="Hlavika"/>
        <w:numPr>
          <w:ilvl w:val="0"/>
          <w:numId w:val="84"/>
        </w:numPr>
        <w:tabs>
          <w:tab w:val="left" w:pos="709"/>
          <w:tab w:val="left" w:pos="1273"/>
        </w:tabs>
        <w:jc w:val="both"/>
      </w:pPr>
      <w:r>
        <w:t xml:space="preserve">ktoré </w:t>
      </w:r>
      <w:r w:rsidR="00BC7CEF" w:rsidRPr="00CA3CE9">
        <w:t>môže mať charakter plného alebo čiastkového pracovného úväzku v zmysle osobitných právnych predpisov. Za účelom vykazovania počtov vytvorených pracovných miest sa pracovné miesta  prepočítavajú na plné pracovné úväzky;</w:t>
      </w:r>
    </w:p>
    <w:p w:rsidR="00BC7CEF" w:rsidRPr="00CA3CE9" w:rsidRDefault="00BC7CEF" w:rsidP="00BC7CEF">
      <w:pPr>
        <w:pStyle w:val="Hlavika"/>
        <w:numPr>
          <w:ilvl w:val="0"/>
          <w:numId w:val="84"/>
        </w:numPr>
        <w:tabs>
          <w:tab w:val="left" w:pos="709"/>
          <w:tab w:val="left" w:pos="1273"/>
        </w:tabs>
        <w:jc w:val="both"/>
      </w:pPr>
      <w:r w:rsidRPr="00CA3CE9">
        <w:t>ktoré nie je obsadené SZČO. SZČO nijakým spôsobom nevstupujú do tejto evidencie;</w:t>
      </w:r>
    </w:p>
    <w:p w:rsidR="00BC7CEF" w:rsidRPr="00CA3CE9" w:rsidRDefault="00BC7CEF" w:rsidP="00BC7CEF">
      <w:pPr>
        <w:pStyle w:val="Hlavika"/>
        <w:numPr>
          <w:ilvl w:val="0"/>
          <w:numId w:val="84"/>
        </w:numPr>
        <w:tabs>
          <w:tab w:val="left" w:pos="709"/>
          <w:tab w:val="left" w:pos="1273"/>
        </w:tabs>
        <w:jc w:val="both"/>
      </w:pPr>
      <w:r w:rsidRPr="00CA3CE9">
        <w:t>ktoré neexistovalo pred realizáciou podporeného projektu a vzniklo len v jeho dôsledku. Za takéto pracovné miesto sa nepovažuje také miesto, ktoré existovalo ešte pred realizáciou podporeného projektu, ale bolo neobsadené;</w:t>
      </w:r>
    </w:p>
    <w:p w:rsidR="00BC7CEF" w:rsidRPr="00CA3CE9" w:rsidRDefault="00BC7CEF" w:rsidP="00BC7CEF">
      <w:pPr>
        <w:pStyle w:val="Hlavika"/>
        <w:numPr>
          <w:ilvl w:val="0"/>
          <w:numId w:val="84"/>
        </w:numPr>
        <w:tabs>
          <w:tab w:val="left" w:pos="709"/>
          <w:tab w:val="left" w:pos="1273"/>
        </w:tabs>
        <w:jc w:val="both"/>
      </w:pPr>
      <w:r w:rsidRPr="00CA3CE9">
        <w:t>ktoré je obsadené na základe trvalého pracovného pomeru ustanoveného osobitnými právnymi predpismi. Za trvalý pracovný pomer sa nepovažuje zastupovanie na materskej dovolenke, vykonávanie práce na dohodu alebo pracovnoprávne vzťahy mimo pracovného pomeru;</w:t>
      </w:r>
    </w:p>
    <w:p w:rsidR="00BC7CEF" w:rsidRPr="00CA3CE9" w:rsidRDefault="00BC7CEF" w:rsidP="00BC7CEF">
      <w:pPr>
        <w:pStyle w:val="Hlavika"/>
        <w:numPr>
          <w:ilvl w:val="0"/>
          <w:numId w:val="84"/>
        </w:numPr>
        <w:tabs>
          <w:tab w:val="left" w:pos="709"/>
          <w:tab w:val="left" w:pos="1273"/>
        </w:tabs>
        <w:jc w:val="both"/>
      </w:pPr>
      <w:r w:rsidRPr="00CA3CE9">
        <w:lastRenderedPageBreak/>
        <w:t>o ktorom existuje kompletná a preukázateľná evidencia záznamov odvodov do relevantných fondov (napr. sociálna poisťovňa, zdravotná poisťovňa,...) a platná zmluva v zmysle osobitných právnych predpisov;</w:t>
      </w:r>
    </w:p>
    <w:p w:rsidR="00BC7CEF" w:rsidRDefault="00BC7CEF" w:rsidP="00BC7CEF">
      <w:pPr>
        <w:pStyle w:val="Hlavika"/>
        <w:numPr>
          <w:ilvl w:val="0"/>
          <w:numId w:val="84"/>
        </w:numPr>
        <w:tabs>
          <w:tab w:val="left" w:pos="709"/>
          <w:tab w:val="left" w:pos="1273"/>
        </w:tabs>
        <w:jc w:val="both"/>
      </w:pPr>
      <w:r w:rsidRPr="00CA3CE9">
        <w:t xml:space="preserve">ktoré nie je obsadené zamestnancami subjektu prijímateľa, ktorí zodpovedajú výlučne </w:t>
      </w:r>
      <w:r w:rsidRPr="00CA3CE9">
        <w:br/>
        <w:t>za implementáciu a riadenie projektu</w:t>
      </w:r>
      <w:r w:rsidR="007B5E72">
        <w:rPr>
          <w:rStyle w:val="Odkaznapoznmkupodiarou"/>
        </w:rPr>
        <w:footnoteReference w:id="99"/>
      </w:r>
      <w:r w:rsidRPr="00CA3CE9">
        <w:t>;</w:t>
      </w:r>
    </w:p>
    <w:p w:rsidR="00BC7CEF" w:rsidRPr="00CA3CE9" w:rsidRDefault="00BC7CEF" w:rsidP="00BC7CEF">
      <w:pPr>
        <w:pStyle w:val="Hlavika"/>
        <w:tabs>
          <w:tab w:val="left" w:pos="709"/>
          <w:tab w:val="left" w:pos="1273"/>
        </w:tabs>
        <w:ind w:left="720"/>
        <w:jc w:val="both"/>
      </w:pPr>
    </w:p>
    <w:p w:rsidR="00BC7CEF" w:rsidRPr="00CA3CE9" w:rsidRDefault="00BC7CEF" w:rsidP="00BC7CEF">
      <w:pPr>
        <w:pStyle w:val="Hlavika"/>
        <w:tabs>
          <w:tab w:val="left" w:pos="709"/>
          <w:tab w:val="left" w:pos="1273"/>
        </w:tabs>
        <w:jc w:val="both"/>
      </w:pPr>
      <w:r w:rsidRPr="00CA3CE9">
        <w:t>Vykazovanie počtu vytvorených pracovných miest:</w:t>
      </w:r>
    </w:p>
    <w:p w:rsidR="00BC7CEF" w:rsidRPr="00CA3CE9" w:rsidRDefault="00BC7CEF" w:rsidP="00BC7CEF">
      <w:pPr>
        <w:pStyle w:val="Hlavika"/>
        <w:numPr>
          <w:ilvl w:val="0"/>
          <w:numId w:val="85"/>
        </w:numPr>
        <w:tabs>
          <w:tab w:val="left" w:pos="709"/>
          <w:tab w:val="left" w:pos="1273"/>
        </w:tabs>
        <w:jc w:val="both"/>
      </w:pPr>
      <w:r>
        <w:t>m</w:t>
      </w:r>
      <w:r w:rsidRPr="00CA3CE9">
        <w:t>ernou jednotkou je „počet“;</w:t>
      </w:r>
    </w:p>
    <w:p w:rsidR="00BC7CEF" w:rsidRPr="00CA3CE9" w:rsidRDefault="00BC7CEF" w:rsidP="00BC7CEF">
      <w:pPr>
        <w:pStyle w:val="Hlavika"/>
        <w:numPr>
          <w:ilvl w:val="0"/>
          <w:numId w:val="85"/>
        </w:numPr>
        <w:tabs>
          <w:tab w:val="left" w:pos="709"/>
          <w:tab w:val="left" w:pos="1273"/>
        </w:tabs>
        <w:jc w:val="both"/>
      </w:pPr>
      <w:r>
        <w:t>v</w:t>
      </w:r>
      <w:r w:rsidRPr="00CA3CE9">
        <w:t>ykazovanie existencie vytvoreného pracovného miesta sa vzťahuje na obdobie realizácie projektu a obdobie udržateľnosti projektu, a je monitorované na ročnej báze k 31.</w:t>
      </w:r>
      <w:r w:rsidR="00892833">
        <w:t xml:space="preserve"> </w:t>
      </w:r>
      <w:r w:rsidRPr="00CA3CE9">
        <w:t>12. za predchádzajúci kalendárny rok;</w:t>
      </w:r>
    </w:p>
    <w:p w:rsidR="00BC7CEF" w:rsidRPr="00CA3CE9" w:rsidRDefault="00BC7CEF" w:rsidP="00BC7CEF">
      <w:pPr>
        <w:pStyle w:val="Hlavika"/>
        <w:numPr>
          <w:ilvl w:val="0"/>
          <w:numId w:val="85"/>
        </w:numPr>
        <w:tabs>
          <w:tab w:val="left" w:pos="709"/>
          <w:tab w:val="left" w:pos="1273"/>
        </w:tabs>
        <w:jc w:val="both"/>
      </w:pPr>
      <w:r w:rsidRPr="00CA3CE9">
        <w:t>pracovné miesto obsadené osobou pracujúcou na základe plného pracovného úväzku sa vykazuje ako jedno vytvorené pracovné miesto. Pracovné miesto obsadené osobou pracujúcou na základe čiastkového pracovného úväzku sa vykazuje ako 0,5 vytvoreného pracovného miesta, teda 2 čiastkové úväzky = 1 plný úväzok = 1 vytvorené pracovné miesto</w:t>
      </w:r>
      <w:r w:rsidRPr="00D05361">
        <w:t>;</w:t>
      </w:r>
      <w:r w:rsidRPr="00CA3CE9">
        <w:t xml:space="preserve"> </w:t>
      </w:r>
    </w:p>
    <w:p w:rsidR="00BC7CEF" w:rsidRPr="00CA3CE9" w:rsidRDefault="00BC7CEF" w:rsidP="00BC7CEF">
      <w:pPr>
        <w:pStyle w:val="Hlavika"/>
        <w:numPr>
          <w:ilvl w:val="0"/>
          <w:numId w:val="85"/>
        </w:numPr>
        <w:tabs>
          <w:tab w:val="left" w:pos="709"/>
          <w:tab w:val="left" w:pos="1273"/>
        </w:tabs>
        <w:jc w:val="both"/>
      </w:pPr>
      <w:r w:rsidRPr="00CA3CE9">
        <w:t>pracovné miesto vytvorené v dôsledku realizácie projektu a obsadené počas monitorovaného obdobia rôznymi pracovníkmi (napr. z dôvodu fluktuácie) sa vykazuje ako 1 vytvorené pracovné miesto</w:t>
      </w:r>
      <w:r w:rsidRPr="00D05361">
        <w:t>;</w:t>
      </w:r>
    </w:p>
    <w:p w:rsidR="00BC7CEF" w:rsidRPr="00CA3CE9" w:rsidRDefault="00BC7CEF" w:rsidP="00BC7CEF">
      <w:pPr>
        <w:pStyle w:val="Hlavika"/>
        <w:tabs>
          <w:tab w:val="left" w:pos="993"/>
          <w:tab w:val="left" w:pos="1273"/>
        </w:tabs>
        <w:jc w:val="both"/>
      </w:pPr>
    </w:p>
    <w:p w:rsidR="00EF5016" w:rsidRPr="00C879ED" w:rsidRDefault="00BC7CEF" w:rsidP="000A4768">
      <w:pPr>
        <w:pStyle w:val="Hlavika"/>
        <w:keepNext/>
        <w:tabs>
          <w:tab w:val="left" w:pos="993"/>
          <w:tab w:val="left" w:pos="1273"/>
        </w:tabs>
        <w:ind w:left="357"/>
        <w:jc w:val="both"/>
        <w:rPr>
          <w:b/>
          <w:i/>
          <w:u w:val="single"/>
        </w:rPr>
      </w:pPr>
      <w:r w:rsidRPr="00C879ED">
        <w:rPr>
          <w:b/>
          <w:i/>
          <w:u w:val="single"/>
        </w:rPr>
        <w:t>Príklad 1:</w:t>
      </w:r>
    </w:p>
    <w:p w:rsidR="00BC7CEF" w:rsidRPr="00C50A96" w:rsidRDefault="00BC7CEF" w:rsidP="000A4768">
      <w:pPr>
        <w:pStyle w:val="Hlavika"/>
        <w:tabs>
          <w:tab w:val="left" w:pos="993"/>
          <w:tab w:val="left" w:pos="1273"/>
        </w:tabs>
        <w:spacing w:line="276" w:lineRule="auto"/>
        <w:ind w:left="357"/>
        <w:jc w:val="both"/>
        <w:rPr>
          <w:i/>
          <w:sz w:val="22"/>
          <w:szCs w:val="22"/>
        </w:rPr>
      </w:pPr>
      <w:r w:rsidRPr="00C50A96">
        <w:rPr>
          <w:i/>
          <w:sz w:val="22"/>
          <w:szCs w:val="22"/>
        </w:rPr>
        <w:t xml:space="preserve">Osoba 1 je prijatá na vytvorené pracovné miesto do trvalého pracovného pomeru na plný pracovný úväzok. Po 150 kalendárnych dňoch je s ňou pracovný pomer rozviazaný. Nasledujúcich 30 kalendárnych dní je miesto neobsadené.  Do trvalého pracovného pomeru na plný pracovný úväzok je prijatá Osoba 2, ktorá zotrvá minimálne 185 kalendárnych dní. Medzi rozviazaním pracovného pomeru s Osobou 1 a uzatvorením pracovného pomeru s Osobou 2 môže uplynúť nie viac ako 60 kalendárnych dní, pričom táto doba sa počíta do minimálnej lehoty 365 kalendárnych dní, počas ktorej musí byť pracovné miesto obsadené aby ho bolo možné vykázať ako vytvorené. V monitorovacej správe v Tabuľke č.11 vykáže tento stav prijímateľ k 31.12. toho kalendárneho roka, v ktorom bola naplnená minimálna lehota 365 kalendárnych dní, ako čistý prírastok jedného vytvoreného pracovného miesta až do okamihu zániku pracovného miesta alebo ukončenia monitorovaného obdobia.   </w:t>
      </w:r>
    </w:p>
    <w:p w:rsidR="00BC7CEF" w:rsidRPr="00CA3CE9" w:rsidRDefault="00BC7CEF" w:rsidP="00BC7CEF">
      <w:pPr>
        <w:pStyle w:val="Hlavika"/>
        <w:tabs>
          <w:tab w:val="left" w:pos="993"/>
          <w:tab w:val="left" w:pos="1273"/>
        </w:tabs>
        <w:jc w:val="both"/>
      </w:pPr>
    </w:p>
    <w:p w:rsidR="00BC7CEF" w:rsidRPr="00CA3CE9" w:rsidRDefault="00BC7CEF" w:rsidP="00BC7CEF">
      <w:pPr>
        <w:pStyle w:val="Hlavika"/>
        <w:numPr>
          <w:ilvl w:val="0"/>
          <w:numId w:val="85"/>
        </w:numPr>
        <w:tabs>
          <w:tab w:val="left" w:pos="709"/>
          <w:tab w:val="left" w:pos="1273"/>
        </w:tabs>
        <w:jc w:val="both"/>
      </w:pPr>
      <w:r w:rsidRPr="00CA3CE9">
        <w:t>po zaniknutí vytvoreného pracovného miesta počas monitorovaného obdobia nie je možné v ďalších fázach monitorovania takéto miesto ďalej vykazovať ako vytvorené. Pri neobsadení vytvoreného pracovného miesta dlhšom ako 60 kalendárnych dní tiež nie je možné takéto miesto vykazovať ako vytvorené</w:t>
      </w:r>
      <w:r w:rsidRPr="00D05361">
        <w:t>;</w:t>
      </w:r>
      <w:r w:rsidRPr="00CA3CE9">
        <w:t xml:space="preserve">  </w:t>
      </w:r>
    </w:p>
    <w:p w:rsidR="00BC7CEF" w:rsidRPr="00CA3CE9" w:rsidRDefault="00BC7CEF" w:rsidP="00BC7CEF">
      <w:pPr>
        <w:pStyle w:val="Hlavika"/>
        <w:tabs>
          <w:tab w:val="left" w:pos="993"/>
          <w:tab w:val="left" w:pos="1273"/>
        </w:tabs>
      </w:pPr>
    </w:p>
    <w:p w:rsidR="00BC7CEF" w:rsidRPr="00C879ED" w:rsidRDefault="00BC7CEF" w:rsidP="000A4768">
      <w:pPr>
        <w:pStyle w:val="Hlavika"/>
        <w:tabs>
          <w:tab w:val="left" w:pos="993"/>
          <w:tab w:val="left" w:pos="1273"/>
        </w:tabs>
        <w:ind w:left="357"/>
        <w:jc w:val="both"/>
        <w:rPr>
          <w:b/>
          <w:i/>
          <w:u w:val="single"/>
        </w:rPr>
      </w:pPr>
      <w:r w:rsidRPr="00C879ED">
        <w:rPr>
          <w:b/>
          <w:i/>
          <w:u w:val="single"/>
        </w:rPr>
        <w:t>Príklad 2:</w:t>
      </w:r>
    </w:p>
    <w:p w:rsidR="00BC7CEF" w:rsidRPr="00C50A96" w:rsidRDefault="00BC7CEF" w:rsidP="000A4768">
      <w:pPr>
        <w:pStyle w:val="Hlavika"/>
        <w:tabs>
          <w:tab w:val="left" w:pos="993"/>
          <w:tab w:val="left" w:pos="1273"/>
        </w:tabs>
        <w:spacing w:line="276" w:lineRule="auto"/>
        <w:ind w:left="357"/>
        <w:jc w:val="both"/>
        <w:rPr>
          <w:i/>
          <w:sz w:val="22"/>
          <w:szCs w:val="22"/>
        </w:rPr>
      </w:pPr>
      <w:r w:rsidRPr="00C50A96">
        <w:rPr>
          <w:i/>
          <w:sz w:val="22"/>
          <w:szCs w:val="22"/>
        </w:rPr>
        <w:t xml:space="preserve">V priamej súvislosti s podporeným projektom zamestná subjekt v roku realizácie projektu (2009) 5 nových pracovníkov = 5 vytvorených pracovných miest. Následne v prvom roku obdobia udržateľnosti zamestná prijímateľ ďalších 2 nových pracovníkov = 2 vytvorené pracovné miesta. V druhom roku po ukončení realizácie projektu je subjekt nútený 3 pracovníkov prepustiť (nemusí </w:t>
      </w:r>
      <w:r w:rsidRPr="00C50A96">
        <w:rPr>
          <w:i/>
          <w:sz w:val="22"/>
          <w:szCs w:val="22"/>
        </w:rPr>
        <w:lastRenderedPageBreak/>
        <w:t>sa jednať o novoprijatých, stačí ak je to v priamej súvislosti s podporeným projektom)  a jedno z pôvodne vytvorených pracovných miest sa uvoľnilo a je neobsadené viac ako 60 kalendárnych dní = -4 pracovné miesta. V nasledovnom roku zamestná prijímateľ  3 pracovníkov, rovnako aj v poslednom roku monitorovaného obdobia. Vytvorené pracovné miesta vykazuje subjekt až po uplynutí lehoty 365 kalendárnych dní.  Tabuľka s počtom vytvorených miest bude vyzerať nasledovne:</w:t>
      </w:r>
    </w:p>
    <w:p w:rsidR="00BC7CEF" w:rsidRPr="00C50A96" w:rsidRDefault="00BC7CEF" w:rsidP="00BC7CEF">
      <w:pPr>
        <w:pStyle w:val="Hlavika"/>
        <w:tabs>
          <w:tab w:val="left" w:pos="993"/>
          <w:tab w:val="left" w:pos="1273"/>
        </w:tabs>
        <w:spacing w:line="276" w:lineRule="auto"/>
        <w:ind w:left="709"/>
        <w:rPr>
          <w:i/>
          <w:sz w:val="22"/>
          <w:szCs w:val="22"/>
        </w:rPr>
      </w:pPr>
    </w:p>
    <w:p w:rsidR="00BC7CEF" w:rsidRPr="00C50A96" w:rsidRDefault="00BC7CEF" w:rsidP="00BC7CEF">
      <w:pPr>
        <w:pStyle w:val="Hlavika"/>
        <w:tabs>
          <w:tab w:val="left" w:pos="993"/>
          <w:tab w:val="left" w:pos="1273"/>
        </w:tabs>
        <w:spacing w:line="276" w:lineRule="auto"/>
        <w:ind w:left="709"/>
        <w:rPr>
          <w:i/>
          <w:sz w:val="22"/>
          <w:szCs w:val="22"/>
        </w:rPr>
      </w:pPr>
    </w:p>
    <w:tbl>
      <w:tblPr>
        <w:tblW w:w="0" w:type="auto"/>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1"/>
        <w:gridCol w:w="1149"/>
        <w:gridCol w:w="1299"/>
        <w:gridCol w:w="1299"/>
        <w:gridCol w:w="1299"/>
        <w:gridCol w:w="1191"/>
      </w:tblGrid>
      <w:tr w:rsidR="00BC7CEF" w:rsidRPr="00310AE5" w:rsidTr="000A4768">
        <w:tc>
          <w:tcPr>
            <w:tcW w:w="2471" w:type="dxa"/>
            <w:vAlign w:val="center"/>
          </w:tcPr>
          <w:p w:rsidR="00BC7CEF" w:rsidRPr="00EF5016" w:rsidRDefault="00BE13AE" w:rsidP="002B6CB1">
            <w:pPr>
              <w:pStyle w:val="Hlavika"/>
              <w:tabs>
                <w:tab w:val="left" w:pos="993"/>
                <w:tab w:val="left" w:pos="1273"/>
              </w:tabs>
              <w:rPr>
                <w:sz w:val="22"/>
                <w:szCs w:val="22"/>
              </w:rPr>
            </w:pPr>
            <w:r w:rsidRPr="00BE13AE">
              <w:rPr>
                <w:sz w:val="22"/>
                <w:szCs w:val="22"/>
              </w:rPr>
              <w:t>Rok</w:t>
            </w:r>
          </w:p>
        </w:tc>
        <w:tc>
          <w:tcPr>
            <w:tcW w:w="1149" w:type="dxa"/>
            <w:vAlign w:val="center"/>
          </w:tcPr>
          <w:p w:rsidR="00BC7CEF" w:rsidRPr="00EF5016" w:rsidRDefault="00BE13AE" w:rsidP="002B6CB1">
            <w:pPr>
              <w:pStyle w:val="Hlavika"/>
              <w:tabs>
                <w:tab w:val="left" w:pos="993"/>
                <w:tab w:val="left" w:pos="1273"/>
              </w:tabs>
              <w:jc w:val="center"/>
              <w:rPr>
                <w:sz w:val="22"/>
                <w:szCs w:val="22"/>
              </w:rPr>
            </w:pPr>
            <w:r w:rsidRPr="00BE13AE">
              <w:rPr>
                <w:sz w:val="22"/>
                <w:szCs w:val="22"/>
              </w:rPr>
              <w:t>2010</w:t>
            </w:r>
          </w:p>
        </w:tc>
        <w:tc>
          <w:tcPr>
            <w:tcW w:w="1299" w:type="dxa"/>
            <w:vAlign w:val="center"/>
          </w:tcPr>
          <w:p w:rsidR="00BC7CEF" w:rsidRPr="00EF5016" w:rsidRDefault="00BE13AE" w:rsidP="002B6CB1">
            <w:pPr>
              <w:pStyle w:val="Hlavika"/>
              <w:tabs>
                <w:tab w:val="left" w:pos="993"/>
                <w:tab w:val="left" w:pos="1273"/>
              </w:tabs>
              <w:jc w:val="center"/>
              <w:rPr>
                <w:sz w:val="22"/>
                <w:szCs w:val="22"/>
              </w:rPr>
            </w:pPr>
            <w:r w:rsidRPr="00BE13AE">
              <w:rPr>
                <w:sz w:val="22"/>
                <w:szCs w:val="22"/>
              </w:rPr>
              <w:t>2011</w:t>
            </w:r>
          </w:p>
        </w:tc>
        <w:tc>
          <w:tcPr>
            <w:tcW w:w="1299" w:type="dxa"/>
            <w:vAlign w:val="center"/>
          </w:tcPr>
          <w:p w:rsidR="00BC7CEF" w:rsidRPr="00EF5016" w:rsidRDefault="00BE13AE" w:rsidP="002B6CB1">
            <w:pPr>
              <w:pStyle w:val="Hlavika"/>
              <w:tabs>
                <w:tab w:val="left" w:pos="993"/>
                <w:tab w:val="left" w:pos="1273"/>
              </w:tabs>
              <w:jc w:val="center"/>
              <w:rPr>
                <w:sz w:val="22"/>
                <w:szCs w:val="22"/>
              </w:rPr>
            </w:pPr>
            <w:r w:rsidRPr="00BE13AE">
              <w:rPr>
                <w:sz w:val="22"/>
                <w:szCs w:val="22"/>
              </w:rPr>
              <w:t>2012</w:t>
            </w:r>
          </w:p>
        </w:tc>
        <w:tc>
          <w:tcPr>
            <w:tcW w:w="1299" w:type="dxa"/>
            <w:vAlign w:val="center"/>
          </w:tcPr>
          <w:p w:rsidR="00BC7CEF" w:rsidRPr="00EF5016" w:rsidRDefault="00BE13AE" w:rsidP="002B6CB1">
            <w:pPr>
              <w:pStyle w:val="Hlavika"/>
              <w:tabs>
                <w:tab w:val="left" w:pos="993"/>
                <w:tab w:val="left" w:pos="1273"/>
              </w:tabs>
              <w:jc w:val="center"/>
              <w:rPr>
                <w:sz w:val="22"/>
                <w:szCs w:val="22"/>
              </w:rPr>
            </w:pPr>
            <w:r w:rsidRPr="00BE13AE">
              <w:rPr>
                <w:sz w:val="22"/>
                <w:szCs w:val="22"/>
              </w:rPr>
              <w:t>2013</w:t>
            </w:r>
          </w:p>
        </w:tc>
        <w:tc>
          <w:tcPr>
            <w:tcW w:w="1191" w:type="dxa"/>
            <w:vAlign w:val="center"/>
          </w:tcPr>
          <w:p w:rsidR="00BC7CEF" w:rsidRPr="00EF5016" w:rsidRDefault="00BE13AE" w:rsidP="002B6CB1">
            <w:pPr>
              <w:pStyle w:val="Hlavika"/>
              <w:tabs>
                <w:tab w:val="left" w:pos="993"/>
                <w:tab w:val="left" w:pos="1273"/>
              </w:tabs>
              <w:jc w:val="center"/>
              <w:rPr>
                <w:sz w:val="22"/>
                <w:szCs w:val="22"/>
              </w:rPr>
            </w:pPr>
            <w:r w:rsidRPr="00BE13AE">
              <w:rPr>
                <w:sz w:val="22"/>
                <w:szCs w:val="22"/>
              </w:rPr>
              <w:t>2014</w:t>
            </w:r>
          </w:p>
        </w:tc>
      </w:tr>
      <w:tr w:rsidR="00BC7CEF" w:rsidRPr="00310AE5" w:rsidTr="000A4768">
        <w:tc>
          <w:tcPr>
            <w:tcW w:w="2471" w:type="dxa"/>
            <w:vAlign w:val="center"/>
          </w:tcPr>
          <w:p w:rsidR="00192DDE" w:rsidRDefault="00BE13AE" w:rsidP="002B6CB1">
            <w:pPr>
              <w:pStyle w:val="Hlavika"/>
              <w:tabs>
                <w:tab w:val="left" w:pos="993"/>
                <w:tab w:val="left" w:pos="1273"/>
              </w:tabs>
              <w:ind w:left="34"/>
              <w:rPr>
                <w:sz w:val="22"/>
                <w:szCs w:val="22"/>
              </w:rPr>
            </w:pPr>
            <w:r w:rsidRPr="00BE13AE">
              <w:rPr>
                <w:sz w:val="22"/>
                <w:szCs w:val="22"/>
              </w:rPr>
              <w:t>Počet vytvorených pracovných miest</w:t>
            </w:r>
          </w:p>
        </w:tc>
        <w:tc>
          <w:tcPr>
            <w:tcW w:w="1149" w:type="dxa"/>
            <w:vAlign w:val="center"/>
          </w:tcPr>
          <w:p w:rsidR="00BC7CEF" w:rsidRPr="004B431E" w:rsidRDefault="00BE13AE" w:rsidP="002B6CB1">
            <w:pPr>
              <w:pStyle w:val="Hlavika"/>
              <w:tabs>
                <w:tab w:val="left" w:pos="993"/>
                <w:tab w:val="left" w:pos="1273"/>
              </w:tabs>
              <w:jc w:val="center"/>
              <w:rPr>
                <w:sz w:val="22"/>
                <w:szCs w:val="22"/>
              </w:rPr>
            </w:pPr>
            <w:r w:rsidRPr="00BE13AE">
              <w:rPr>
                <w:sz w:val="22"/>
                <w:szCs w:val="22"/>
              </w:rPr>
              <w:t>5</w:t>
            </w:r>
          </w:p>
        </w:tc>
        <w:tc>
          <w:tcPr>
            <w:tcW w:w="1299" w:type="dxa"/>
            <w:vAlign w:val="center"/>
          </w:tcPr>
          <w:p w:rsidR="00BC7CEF" w:rsidRPr="004B431E" w:rsidRDefault="00BE13AE" w:rsidP="002B6CB1">
            <w:pPr>
              <w:pStyle w:val="Hlavika"/>
              <w:tabs>
                <w:tab w:val="left" w:pos="993"/>
                <w:tab w:val="left" w:pos="1273"/>
              </w:tabs>
              <w:jc w:val="center"/>
              <w:rPr>
                <w:sz w:val="22"/>
                <w:szCs w:val="22"/>
              </w:rPr>
            </w:pPr>
            <w:r w:rsidRPr="00BE13AE">
              <w:rPr>
                <w:sz w:val="22"/>
                <w:szCs w:val="22"/>
              </w:rPr>
              <w:t>7</w:t>
            </w:r>
          </w:p>
        </w:tc>
        <w:tc>
          <w:tcPr>
            <w:tcW w:w="1299" w:type="dxa"/>
            <w:vAlign w:val="center"/>
          </w:tcPr>
          <w:p w:rsidR="00BC7CEF" w:rsidRPr="004B431E" w:rsidRDefault="00BE13AE" w:rsidP="002B6CB1">
            <w:pPr>
              <w:pStyle w:val="Hlavika"/>
              <w:tabs>
                <w:tab w:val="left" w:pos="993"/>
                <w:tab w:val="left" w:pos="1273"/>
              </w:tabs>
              <w:jc w:val="center"/>
              <w:rPr>
                <w:sz w:val="22"/>
                <w:szCs w:val="22"/>
              </w:rPr>
            </w:pPr>
            <w:r w:rsidRPr="00BE13AE">
              <w:rPr>
                <w:sz w:val="22"/>
                <w:szCs w:val="22"/>
              </w:rPr>
              <w:t>3</w:t>
            </w:r>
          </w:p>
        </w:tc>
        <w:tc>
          <w:tcPr>
            <w:tcW w:w="1299" w:type="dxa"/>
            <w:vAlign w:val="center"/>
          </w:tcPr>
          <w:p w:rsidR="00BC7CEF" w:rsidRPr="004B431E" w:rsidRDefault="00BE13AE" w:rsidP="002B6CB1">
            <w:pPr>
              <w:pStyle w:val="Hlavika"/>
              <w:tabs>
                <w:tab w:val="left" w:pos="993"/>
                <w:tab w:val="left" w:pos="1273"/>
              </w:tabs>
              <w:jc w:val="center"/>
              <w:rPr>
                <w:sz w:val="22"/>
                <w:szCs w:val="22"/>
              </w:rPr>
            </w:pPr>
            <w:r w:rsidRPr="00BE13AE">
              <w:rPr>
                <w:sz w:val="22"/>
                <w:szCs w:val="22"/>
              </w:rPr>
              <w:t>6</w:t>
            </w:r>
          </w:p>
        </w:tc>
        <w:tc>
          <w:tcPr>
            <w:tcW w:w="1191" w:type="dxa"/>
            <w:vAlign w:val="center"/>
          </w:tcPr>
          <w:p w:rsidR="00BC7CEF" w:rsidRPr="004B431E" w:rsidRDefault="00BE13AE" w:rsidP="002B6CB1">
            <w:pPr>
              <w:pStyle w:val="Hlavika"/>
              <w:tabs>
                <w:tab w:val="left" w:pos="993"/>
                <w:tab w:val="left" w:pos="1273"/>
              </w:tabs>
              <w:jc w:val="center"/>
              <w:rPr>
                <w:sz w:val="22"/>
                <w:szCs w:val="22"/>
              </w:rPr>
            </w:pPr>
            <w:r w:rsidRPr="00BE13AE">
              <w:rPr>
                <w:sz w:val="22"/>
                <w:szCs w:val="22"/>
              </w:rPr>
              <w:t>9</w:t>
            </w:r>
          </w:p>
        </w:tc>
      </w:tr>
    </w:tbl>
    <w:p w:rsidR="00BC7CEF" w:rsidRPr="00310AE5" w:rsidRDefault="00BC7CEF" w:rsidP="00BC7CEF">
      <w:pPr>
        <w:pStyle w:val="Hlavika"/>
        <w:tabs>
          <w:tab w:val="left" w:pos="993"/>
          <w:tab w:val="left" w:pos="1273"/>
        </w:tabs>
        <w:spacing w:line="276" w:lineRule="auto"/>
        <w:ind w:left="709"/>
        <w:rPr>
          <w:sz w:val="22"/>
          <w:szCs w:val="22"/>
        </w:rPr>
      </w:pPr>
    </w:p>
    <w:p w:rsidR="00BC7CEF" w:rsidRPr="00C50A96" w:rsidRDefault="00BC7CEF" w:rsidP="000A4768">
      <w:pPr>
        <w:pStyle w:val="Hlavika"/>
        <w:tabs>
          <w:tab w:val="left" w:pos="993"/>
          <w:tab w:val="left" w:pos="1273"/>
        </w:tabs>
        <w:spacing w:line="276" w:lineRule="auto"/>
        <w:ind w:left="360"/>
        <w:rPr>
          <w:i/>
          <w:sz w:val="22"/>
          <w:szCs w:val="22"/>
        </w:rPr>
      </w:pPr>
      <w:r w:rsidRPr="00C50A96">
        <w:rPr>
          <w:i/>
          <w:sz w:val="22"/>
          <w:szCs w:val="22"/>
        </w:rPr>
        <w:t>Keďže výsledná hodnota na konci obdobia udržateľnosti je 9, podporený projekt vytvoril 9 pracovných miest.</w:t>
      </w:r>
    </w:p>
    <w:p w:rsidR="00BC7CEF" w:rsidRPr="00CA3CE9" w:rsidRDefault="00BC7CEF" w:rsidP="00BC7CEF">
      <w:pPr>
        <w:pStyle w:val="Hlavika"/>
        <w:tabs>
          <w:tab w:val="left" w:pos="993"/>
          <w:tab w:val="left" w:pos="1273"/>
        </w:tabs>
      </w:pPr>
    </w:p>
    <w:p w:rsidR="00BC7CEF" w:rsidRDefault="00BC7CEF" w:rsidP="00BC7CEF">
      <w:pPr>
        <w:pStyle w:val="Hlavika"/>
        <w:numPr>
          <w:ilvl w:val="0"/>
          <w:numId w:val="85"/>
        </w:numPr>
        <w:tabs>
          <w:tab w:val="left" w:pos="709"/>
          <w:tab w:val="left" w:pos="1273"/>
        </w:tabs>
        <w:jc w:val="both"/>
      </w:pPr>
      <w:r w:rsidRPr="00CA3CE9">
        <w:t xml:space="preserve">počet vytvorených pracovných miest je vykazovaný za celý subjekt prijímateľa (napr. podnik alebo inštitúciu, resp. jej organizačnú jednotku priamo zapojenú do realizácie projektu), nezávisle od charakteru a pozície vytvoreného pracovného miesta. </w:t>
      </w:r>
    </w:p>
    <w:p w:rsidR="00BC7CEF" w:rsidRPr="00CA3CE9" w:rsidRDefault="00BC7CEF" w:rsidP="00BC7CEF">
      <w:pPr>
        <w:pStyle w:val="Hlavika"/>
        <w:tabs>
          <w:tab w:val="left" w:pos="709"/>
          <w:tab w:val="left" w:pos="1273"/>
        </w:tabs>
        <w:ind w:left="720"/>
        <w:jc w:val="both"/>
      </w:pPr>
    </w:p>
    <w:p w:rsidR="00BC7CEF" w:rsidRPr="00CA3CE9" w:rsidRDefault="00BC7CEF" w:rsidP="00BC7CEF">
      <w:pPr>
        <w:pStyle w:val="Hlavika"/>
        <w:tabs>
          <w:tab w:val="left" w:pos="993"/>
          <w:tab w:val="left" w:pos="1273"/>
        </w:tabs>
        <w:jc w:val="both"/>
      </w:pPr>
      <w:r w:rsidRPr="00CA3CE9">
        <w:rPr>
          <w:i/>
          <w:u w:val="single"/>
        </w:rPr>
        <w:t>Počet udržaných pracovných miest</w:t>
      </w:r>
      <w:r w:rsidRPr="00C50A96">
        <w:t xml:space="preserve"> – </w:t>
      </w:r>
      <w:r w:rsidRPr="00CA3CE9">
        <w:t xml:space="preserve">predstavuje všetky pracovné miesta obsadené mužmi alebo ženami, ktoré sa udržali v subjekte prijímateľa výlučne v dôsledku realizovaného podporeného projektu, vrátane pracovných miest udržaných v dôsledku nárastu miery využívania kapacít podporených projektom, t.j. ktoré by bez existencie pomoci boli príslušným subjektom (napr. podnikom alebo inštitúciou) zrušené najneskôr do jedného roka. </w:t>
      </w:r>
    </w:p>
    <w:p w:rsidR="00BC7CEF" w:rsidRPr="00CA3CE9" w:rsidRDefault="00BC7CEF" w:rsidP="00BC7CEF">
      <w:pPr>
        <w:pStyle w:val="Hlavika"/>
        <w:tabs>
          <w:tab w:val="left" w:pos="993"/>
          <w:tab w:val="left" w:pos="1273"/>
        </w:tabs>
      </w:pPr>
    </w:p>
    <w:p w:rsidR="00BC7CEF" w:rsidRPr="00CA3CE9" w:rsidRDefault="00BC7CEF" w:rsidP="00BC7CEF">
      <w:pPr>
        <w:pStyle w:val="Hlavika"/>
        <w:tabs>
          <w:tab w:val="left" w:pos="993"/>
          <w:tab w:val="left" w:pos="1273"/>
        </w:tabs>
      </w:pPr>
      <w:r w:rsidRPr="00CA3CE9">
        <w:t>Udržané pracovné miesto je také miesto:</w:t>
      </w:r>
    </w:p>
    <w:p w:rsidR="00BC7CEF" w:rsidRPr="00CA3CE9" w:rsidRDefault="00BC7CEF" w:rsidP="00BC7CEF">
      <w:pPr>
        <w:pStyle w:val="Hlavika"/>
        <w:numPr>
          <w:ilvl w:val="0"/>
          <w:numId w:val="86"/>
        </w:numPr>
        <w:tabs>
          <w:tab w:val="left" w:pos="709"/>
          <w:tab w:val="left" w:pos="1273"/>
        </w:tabs>
        <w:jc w:val="both"/>
      </w:pPr>
      <w:r w:rsidRPr="00CA3CE9">
        <w:t>ktoré je obsadené vlastným zamestnancom prijímateľa</w:t>
      </w:r>
      <w:r w:rsidRPr="00D05361">
        <w:t>;</w:t>
      </w:r>
    </w:p>
    <w:p w:rsidR="00BC7CEF" w:rsidRPr="00CA3CE9" w:rsidRDefault="00BC7CEF" w:rsidP="00BC7CEF">
      <w:pPr>
        <w:pStyle w:val="Hlavika"/>
        <w:numPr>
          <w:ilvl w:val="0"/>
          <w:numId w:val="86"/>
        </w:numPr>
        <w:tabs>
          <w:tab w:val="left" w:pos="709"/>
          <w:tab w:val="left" w:pos="1273"/>
        </w:tabs>
        <w:jc w:val="both"/>
      </w:pPr>
      <w:r w:rsidRPr="00CA3CE9">
        <w:t>môže mať charakter plného alebo čiastkového pracovného úväzku.</w:t>
      </w:r>
      <w:r>
        <w:t xml:space="preserve"> </w:t>
      </w:r>
      <w:r w:rsidRPr="00CA3CE9">
        <w:t>Za účelom vykazovania počtov udržaných pracovných miest sa pracovné miesta  prepočítavajú na plné pracovné úväzky;</w:t>
      </w:r>
    </w:p>
    <w:p w:rsidR="00BC7CEF" w:rsidRPr="00CA3CE9" w:rsidRDefault="00BC7CEF" w:rsidP="00BC7CEF">
      <w:pPr>
        <w:pStyle w:val="Hlavika"/>
        <w:numPr>
          <w:ilvl w:val="0"/>
          <w:numId w:val="86"/>
        </w:numPr>
        <w:tabs>
          <w:tab w:val="left" w:pos="709"/>
          <w:tab w:val="left" w:pos="1273"/>
        </w:tabs>
        <w:jc w:val="both"/>
      </w:pPr>
      <w:r w:rsidRPr="00CA3CE9">
        <w:t>ktoré nie je obsadené SZČO. SZČO nijakým spôsobom nevstupujú do tejto evidencie;</w:t>
      </w:r>
    </w:p>
    <w:p w:rsidR="00BC7CEF" w:rsidRPr="00CA3CE9" w:rsidRDefault="00BC7CEF" w:rsidP="00BC7CEF">
      <w:pPr>
        <w:pStyle w:val="Hlavika"/>
        <w:numPr>
          <w:ilvl w:val="0"/>
          <w:numId w:val="86"/>
        </w:numPr>
        <w:tabs>
          <w:tab w:val="left" w:pos="709"/>
          <w:tab w:val="left" w:pos="1273"/>
        </w:tabs>
        <w:jc w:val="both"/>
      </w:pPr>
      <w:r w:rsidRPr="00CA3CE9">
        <w:t>ktoré nevzniklo v priamej súvislosti s realizáciou podporeného projektu, t.j. vzniklo ešte pred začiatkom realizácie projektu;</w:t>
      </w:r>
    </w:p>
    <w:p w:rsidR="00BC7CEF" w:rsidRPr="00CA3CE9" w:rsidRDefault="00BC7CEF" w:rsidP="00BC7CEF">
      <w:pPr>
        <w:pStyle w:val="Hlavika"/>
        <w:numPr>
          <w:ilvl w:val="0"/>
          <w:numId w:val="86"/>
        </w:numPr>
        <w:tabs>
          <w:tab w:val="left" w:pos="709"/>
          <w:tab w:val="left" w:pos="1273"/>
        </w:tabs>
        <w:jc w:val="both"/>
      </w:pPr>
      <w:r w:rsidRPr="00CA3CE9">
        <w:t>ktoré je obsadené na základe trvalého pracovného pomeru ustanoveného osobitnými právnymi predpismi. Za trvalý pracovný pomer sa nepovažuje zastupovanie na materskej dovolenke, vykonávanie práce na dohodu alebo pracovnoprávne vzťahy mimo pracovného pomeru;</w:t>
      </w:r>
    </w:p>
    <w:p w:rsidR="00BC7CEF" w:rsidRPr="00CA3CE9" w:rsidRDefault="00BC7CEF" w:rsidP="00BC7CEF">
      <w:pPr>
        <w:pStyle w:val="Hlavika"/>
        <w:numPr>
          <w:ilvl w:val="0"/>
          <w:numId w:val="86"/>
        </w:numPr>
        <w:tabs>
          <w:tab w:val="left" w:pos="709"/>
          <w:tab w:val="left" w:pos="1273"/>
        </w:tabs>
        <w:jc w:val="both"/>
      </w:pPr>
      <w:r w:rsidRPr="00CA3CE9">
        <w:t>o ktorom existuje kompletná a preukázateľná evidencia záznamov odvodov do relevantných fondov (napr. sociálna poisťovňa, zdravotná poisťovňa,...) a platná zmluva v zmysle osobitných právnych predpisov;</w:t>
      </w:r>
    </w:p>
    <w:p w:rsidR="00BC7CEF" w:rsidRDefault="00BC7CEF" w:rsidP="00BC7CEF">
      <w:pPr>
        <w:pStyle w:val="Hlavika"/>
        <w:numPr>
          <w:ilvl w:val="0"/>
          <w:numId w:val="86"/>
        </w:numPr>
        <w:tabs>
          <w:tab w:val="left" w:pos="709"/>
          <w:tab w:val="left" w:pos="1273"/>
        </w:tabs>
        <w:jc w:val="both"/>
      </w:pPr>
      <w:r w:rsidRPr="00CA3CE9">
        <w:t>ktoré nie je obsadené zamestnancami podniku alebo inštitúcie, ktorí zodpovedajú výlučne za implementáciu a riadenie projektu počas jeho realizácie</w:t>
      </w:r>
      <w:r w:rsidR="001F7B05">
        <w:rPr>
          <w:rStyle w:val="Odkaznapoznmkupodiarou"/>
        </w:rPr>
        <w:footnoteReference w:id="100"/>
      </w:r>
      <w:r w:rsidRPr="00CA3CE9">
        <w:t xml:space="preserve">. </w:t>
      </w:r>
    </w:p>
    <w:p w:rsidR="00BC7CEF" w:rsidRPr="00CA3CE9" w:rsidRDefault="00BC7CEF" w:rsidP="00BC7CEF">
      <w:pPr>
        <w:pStyle w:val="Hlavika"/>
        <w:tabs>
          <w:tab w:val="left" w:pos="709"/>
          <w:tab w:val="left" w:pos="1273"/>
        </w:tabs>
        <w:ind w:left="720"/>
        <w:jc w:val="both"/>
      </w:pPr>
    </w:p>
    <w:p w:rsidR="00BC7CEF" w:rsidRPr="00CA3CE9" w:rsidRDefault="00BC7CEF" w:rsidP="000A4768">
      <w:pPr>
        <w:pStyle w:val="Hlavika"/>
        <w:keepNext/>
        <w:tabs>
          <w:tab w:val="left" w:pos="993"/>
          <w:tab w:val="left" w:pos="1273"/>
        </w:tabs>
      </w:pPr>
      <w:r w:rsidRPr="00CA3CE9">
        <w:lastRenderedPageBreak/>
        <w:t xml:space="preserve">Vykazovanie počtu udržaných pracovných miest: </w:t>
      </w:r>
    </w:p>
    <w:p w:rsidR="00BC7CEF" w:rsidRPr="00CA3CE9" w:rsidRDefault="00BC7CEF" w:rsidP="00BC7CEF">
      <w:pPr>
        <w:pStyle w:val="Hlavika"/>
        <w:numPr>
          <w:ilvl w:val="0"/>
          <w:numId w:val="87"/>
        </w:numPr>
        <w:tabs>
          <w:tab w:val="left" w:pos="709"/>
          <w:tab w:val="left" w:pos="1273"/>
        </w:tabs>
        <w:jc w:val="both"/>
      </w:pPr>
      <w:r>
        <w:t>m</w:t>
      </w:r>
      <w:r w:rsidRPr="00CA3CE9">
        <w:t>ernou jednotkou je „počet“;</w:t>
      </w:r>
    </w:p>
    <w:p w:rsidR="00BC7CEF" w:rsidRPr="00CA3CE9" w:rsidRDefault="00BC7CEF" w:rsidP="00BC7CEF">
      <w:pPr>
        <w:pStyle w:val="Hlavika"/>
        <w:numPr>
          <w:ilvl w:val="0"/>
          <w:numId w:val="87"/>
        </w:numPr>
        <w:tabs>
          <w:tab w:val="left" w:pos="709"/>
          <w:tab w:val="left" w:pos="1273"/>
        </w:tabs>
        <w:jc w:val="both"/>
      </w:pPr>
      <w:r>
        <w:t>v</w:t>
      </w:r>
      <w:r w:rsidRPr="00CA3CE9">
        <w:t>ykazovanie existencie udržaného pracovného miesta sa vzťahuje na obdobie realizácie a obdobie udržateľnosti projektu a je monitorované na ročnej báze k 31.12. za predchádzajúci kalendárny rok.</w:t>
      </w:r>
    </w:p>
    <w:p w:rsidR="00BC7CEF" w:rsidRPr="00CA3CE9" w:rsidRDefault="00BC7CEF" w:rsidP="00BC7CEF">
      <w:pPr>
        <w:pStyle w:val="Hlavika"/>
        <w:numPr>
          <w:ilvl w:val="0"/>
          <w:numId w:val="87"/>
        </w:numPr>
        <w:tabs>
          <w:tab w:val="left" w:pos="709"/>
          <w:tab w:val="left" w:pos="1273"/>
        </w:tabs>
        <w:jc w:val="both"/>
      </w:pPr>
      <w:r w:rsidRPr="00CA3CE9">
        <w:t>pracovné miesto obsadené osobou pracujúcou na základe plného pracovného úväzku sa vykazuje ako jedno udržané pracovné miesto. Pracovné miesto obsadené osobou pracujúcou na základe čiastkového pracovného úväzku sa vykazuje ako 0,5 udr</w:t>
      </w:r>
      <w:r>
        <w:t xml:space="preserve">žaného pracovného miesta, teda </w:t>
      </w:r>
      <w:r w:rsidRPr="00CA3CE9">
        <w:t>2 čiastkové úväzky = 1 plný úväzok = 1 udržané pracovné miesto;</w:t>
      </w:r>
    </w:p>
    <w:p w:rsidR="00BC7CEF" w:rsidRPr="00CA3CE9" w:rsidRDefault="00BC7CEF" w:rsidP="00BC7CEF">
      <w:pPr>
        <w:pStyle w:val="Hlavika"/>
        <w:numPr>
          <w:ilvl w:val="0"/>
          <w:numId w:val="87"/>
        </w:numPr>
        <w:tabs>
          <w:tab w:val="left" w:pos="709"/>
          <w:tab w:val="left" w:pos="1273"/>
        </w:tabs>
        <w:jc w:val="both"/>
      </w:pPr>
      <w:r w:rsidRPr="00CA3CE9">
        <w:t>udržané pracovné miesto obsadené počas monitorovaného obdobia rôznymi pracovníkmi (napr. z dôvodu fluktuácie) sa vždy vykazuje ako 1 udržané pracovné miesto (viď. Príklad 1);</w:t>
      </w:r>
    </w:p>
    <w:p w:rsidR="00BC7CEF" w:rsidRPr="00CA3CE9" w:rsidRDefault="00BC7CEF" w:rsidP="00BC7CEF">
      <w:pPr>
        <w:pStyle w:val="Hlavika"/>
        <w:numPr>
          <w:ilvl w:val="0"/>
          <w:numId w:val="87"/>
        </w:numPr>
        <w:tabs>
          <w:tab w:val="left" w:pos="709"/>
          <w:tab w:val="left" w:pos="1273"/>
        </w:tabs>
        <w:jc w:val="both"/>
      </w:pPr>
      <w:r w:rsidRPr="00CA3CE9">
        <w:t>po zaniknutí udržaného pracovného miesta počas monitorovaného obdobia nie je možné v ďalších fázach monitorovania takéto miesto ďalej vykazovať ako udržané. Pri neobsadení udržaného pracovného miesta dlhšom ako 60 kalendárnych dní tiež nie je možné takéto miesto vykazovať ako udržané (viď. Príklad</w:t>
      </w:r>
      <w:r>
        <w:t xml:space="preserve"> 2</w:t>
      </w:r>
      <w:r w:rsidRPr="00CA3CE9">
        <w:t>);</w:t>
      </w:r>
    </w:p>
    <w:p w:rsidR="00BC7CEF" w:rsidRPr="00CA3CE9" w:rsidRDefault="00BC7CEF" w:rsidP="00BC7CEF">
      <w:pPr>
        <w:pStyle w:val="Hlavika"/>
        <w:numPr>
          <w:ilvl w:val="0"/>
          <w:numId w:val="87"/>
        </w:numPr>
        <w:tabs>
          <w:tab w:val="left" w:pos="709"/>
          <w:tab w:val="left" w:pos="1273"/>
        </w:tabs>
        <w:jc w:val="both"/>
      </w:pPr>
      <w:r w:rsidRPr="00CA3CE9">
        <w:t>počet udržaných pracovných miest je vykazovaný za celý subjekt prijímateľa (napr. podnik alebo inštitúciu, resp. jej organizačnú jednotku priamo zapojenú do r</w:t>
      </w:r>
      <w:r>
        <w:t xml:space="preserve">ealizácie projektu), nezávisle </w:t>
      </w:r>
      <w:r w:rsidRPr="00CA3CE9">
        <w:t>od charakteru a pozície udržaného pracovného miesta.</w:t>
      </w:r>
    </w:p>
    <w:p w:rsidR="00BC7CEF" w:rsidRDefault="00BC7CEF" w:rsidP="00BC7CEF">
      <w:pPr>
        <w:pStyle w:val="Hlavika"/>
        <w:tabs>
          <w:tab w:val="clear" w:pos="4536"/>
          <w:tab w:val="clear" w:pos="9072"/>
          <w:tab w:val="left" w:pos="993"/>
          <w:tab w:val="left" w:pos="1273"/>
        </w:tabs>
        <w:jc w:val="both"/>
        <w:rPr>
          <w:b/>
        </w:rPr>
      </w:pPr>
    </w:p>
    <w:p w:rsidR="00D968B2" w:rsidRDefault="00723EAE" w:rsidP="00D968B2">
      <w:pPr>
        <w:pStyle w:val="Hlavika"/>
        <w:keepNext/>
        <w:tabs>
          <w:tab w:val="clear" w:pos="4536"/>
          <w:tab w:val="clear" w:pos="9072"/>
          <w:tab w:val="left" w:pos="993"/>
          <w:tab w:val="left" w:pos="1273"/>
        </w:tabs>
        <w:jc w:val="both"/>
        <w:rPr>
          <w:b/>
          <w:u w:val="single"/>
        </w:rPr>
      </w:pPr>
      <w:r w:rsidRPr="00C879ED">
        <w:rPr>
          <w:b/>
        </w:rPr>
        <w:t xml:space="preserve">Ďalšie pokyny k vypĺňaniu priebežnej a záverečnej MS projektu obsahuje </w:t>
      </w:r>
      <w:r w:rsidRPr="00C879ED">
        <w:rPr>
          <w:b/>
          <w:i/>
        </w:rPr>
        <w:t>„Metodický výklad k vypĺňaniu priebežnej a záverečnej monitorovacej správy projektu“</w:t>
      </w:r>
      <w:r w:rsidRPr="00C879ED">
        <w:rPr>
          <w:b/>
        </w:rPr>
        <w:t xml:space="preserve"> z 31. mája 2011 dostupný na </w:t>
      </w:r>
      <w:r w:rsidR="00CA5BC4" w:rsidRPr="00C879ED">
        <w:rPr>
          <w:b/>
        </w:rPr>
        <w:t>stránke</w:t>
      </w:r>
      <w:r w:rsidRPr="00C879ED">
        <w:rPr>
          <w:b/>
        </w:rPr>
        <w:t xml:space="preserve"> </w:t>
      </w:r>
      <w:r w:rsidR="00CA5BC4" w:rsidRPr="00C879ED">
        <w:rPr>
          <w:b/>
        </w:rPr>
        <w:t>CKO</w:t>
      </w:r>
      <w:r w:rsidR="00CA5BC4">
        <w:rPr>
          <w:b/>
          <w:u w:val="single"/>
        </w:rPr>
        <w:t xml:space="preserve"> </w:t>
      </w:r>
      <w:hyperlink r:id="rId16" w:history="1">
        <w:r w:rsidR="00CA5BC4" w:rsidRPr="00C705DF">
          <w:rPr>
            <w:rStyle w:val="Hypertextovprepojenie"/>
            <w:b/>
          </w:rPr>
          <w:t>http://www.nsrr.sk/dokumenty/metodicke-pokyny-cko/</w:t>
        </w:r>
      </w:hyperlink>
      <w:r w:rsidR="00CA5BC4">
        <w:rPr>
          <w:b/>
          <w:u w:val="single"/>
        </w:rPr>
        <w:t>.</w:t>
      </w:r>
    </w:p>
    <w:p w:rsidR="00CA5BC4" w:rsidRDefault="00CA5BC4" w:rsidP="00D968B2">
      <w:pPr>
        <w:pStyle w:val="Hlavika"/>
        <w:keepNext/>
        <w:tabs>
          <w:tab w:val="clear" w:pos="4536"/>
          <w:tab w:val="clear" w:pos="9072"/>
          <w:tab w:val="left" w:pos="993"/>
          <w:tab w:val="left" w:pos="1273"/>
        </w:tabs>
        <w:jc w:val="both"/>
        <w:rPr>
          <w:b/>
          <w:u w:val="single"/>
        </w:rPr>
      </w:pPr>
    </w:p>
    <w:p w:rsidR="005A6C42" w:rsidRPr="006B43CC" w:rsidRDefault="005A6C42" w:rsidP="006B517A"/>
    <w:p w:rsidR="00B27B8E" w:rsidRPr="006B43CC" w:rsidRDefault="001C62F7" w:rsidP="003E7B50">
      <w:pPr>
        <w:pStyle w:val="Nadpis1"/>
      </w:pPr>
      <w:bookmarkStart w:id="87" w:name="_Toc227573157"/>
      <w:bookmarkStart w:id="88" w:name="_Toc227638524"/>
      <w:bookmarkStart w:id="89" w:name="_Toc227638546"/>
      <w:bookmarkStart w:id="90" w:name="_Toc227638677"/>
      <w:bookmarkStart w:id="91" w:name="_Toc227638706"/>
      <w:bookmarkStart w:id="92" w:name="_Toc227638757"/>
      <w:bookmarkStart w:id="93" w:name="_Toc227638915"/>
      <w:bookmarkStart w:id="94" w:name="_Toc204415311"/>
      <w:bookmarkStart w:id="95" w:name="_Toc207526154"/>
      <w:bookmarkStart w:id="96" w:name="_Toc321310773"/>
      <w:bookmarkEnd w:id="81"/>
      <w:bookmarkEnd w:id="87"/>
      <w:bookmarkEnd w:id="88"/>
      <w:bookmarkEnd w:id="89"/>
      <w:bookmarkEnd w:id="90"/>
      <w:bookmarkEnd w:id="91"/>
      <w:bookmarkEnd w:id="92"/>
      <w:bookmarkEnd w:id="93"/>
      <w:r>
        <w:lastRenderedPageBreak/>
        <w:t>Informovanie a p</w:t>
      </w:r>
      <w:r w:rsidR="00B27B8E" w:rsidRPr="006B43CC">
        <w:t>ublicita</w:t>
      </w:r>
      <w:bookmarkEnd w:id="94"/>
      <w:bookmarkEnd w:id="95"/>
      <w:bookmarkEnd w:id="96"/>
    </w:p>
    <w:p w:rsidR="00DA537A" w:rsidRDefault="00DA537A" w:rsidP="000E4DEC">
      <w:pPr>
        <w:jc w:val="both"/>
        <w:rPr>
          <w:bCs/>
        </w:rPr>
      </w:pPr>
      <w:r w:rsidRPr="00DA537A">
        <w:rPr>
          <w:bCs/>
        </w:rPr>
        <w:t xml:space="preserve">Prijímateľ je povinný počas platnosti a účinnosti Zmluvy prostredníctvom opatrení v oblasti informovania a publicity informovať verejnosť o pomoci, ktorú na základe Zmluvy získa, resp. získal formou NFP. </w:t>
      </w:r>
    </w:p>
    <w:p w:rsidR="00B27B8E" w:rsidRPr="006B43CC" w:rsidRDefault="00B27B8E" w:rsidP="000E4DEC">
      <w:pPr>
        <w:jc w:val="both"/>
        <w:rPr>
          <w:bCs/>
        </w:rPr>
      </w:pPr>
    </w:p>
    <w:p w:rsidR="00B27B8E" w:rsidRPr="006B43CC" w:rsidRDefault="00B27B8E" w:rsidP="000E4DEC">
      <w:pPr>
        <w:jc w:val="both"/>
        <w:rPr>
          <w:bCs/>
        </w:rPr>
      </w:pPr>
      <w:r w:rsidRPr="006B43CC">
        <w:rPr>
          <w:bCs/>
        </w:rPr>
        <w:t>Podrobnejší popis týchto povinností je súčasťou týchto dokumentov:</w:t>
      </w:r>
    </w:p>
    <w:p w:rsidR="00B27B8E" w:rsidRPr="006B43CC" w:rsidRDefault="00B27B8E" w:rsidP="000E4DEC">
      <w:pPr>
        <w:jc w:val="both"/>
        <w:rPr>
          <w:bCs/>
        </w:rPr>
      </w:pPr>
    </w:p>
    <w:p w:rsidR="0070111F" w:rsidRPr="00A4378E" w:rsidRDefault="00B27B8E" w:rsidP="000A4768">
      <w:pPr>
        <w:numPr>
          <w:ilvl w:val="0"/>
          <w:numId w:val="6"/>
        </w:numPr>
        <w:tabs>
          <w:tab w:val="clear" w:pos="900"/>
          <w:tab w:val="num" w:pos="360"/>
        </w:tabs>
        <w:ind w:left="360"/>
        <w:jc w:val="both"/>
      </w:pPr>
      <w:r w:rsidRPr="00C879ED">
        <w:rPr>
          <w:b/>
          <w:bCs/>
        </w:rPr>
        <w:t xml:space="preserve">prílohy č.1 </w:t>
      </w:r>
      <w:r w:rsidR="00BC7059" w:rsidRPr="00C879ED">
        <w:rPr>
          <w:b/>
          <w:bCs/>
        </w:rPr>
        <w:t>z</w:t>
      </w:r>
      <w:r w:rsidRPr="00C879ED">
        <w:rPr>
          <w:b/>
          <w:bCs/>
        </w:rPr>
        <w:t xml:space="preserve">mluvy </w:t>
      </w:r>
      <w:r w:rsidR="00BC7059" w:rsidRPr="00C879ED">
        <w:rPr>
          <w:b/>
          <w:bCs/>
        </w:rPr>
        <w:t>o poskytnutí NFP</w:t>
      </w:r>
      <w:r w:rsidR="00BC7059">
        <w:rPr>
          <w:bCs/>
        </w:rPr>
        <w:t xml:space="preserve"> </w:t>
      </w:r>
      <w:r w:rsidRPr="006B43CC">
        <w:rPr>
          <w:bCs/>
        </w:rPr>
        <w:t>(Všeobecné podmienky k</w:t>
      </w:r>
      <w:r w:rsidR="00BC7059">
        <w:rPr>
          <w:bCs/>
        </w:rPr>
        <w:t> </w:t>
      </w:r>
      <w:r w:rsidRPr="006B43CC">
        <w:rPr>
          <w:bCs/>
        </w:rPr>
        <w:t>zmluve</w:t>
      </w:r>
      <w:r w:rsidR="00BC7059">
        <w:rPr>
          <w:bCs/>
        </w:rPr>
        <w:t xml:space="preserve"> o poskytnutí NFP</w:t>
      </w:r>
      <w:r w:rsidRPr="006B43CC">
        <w:rPr>
          <w:bCs/>
        </w:rPr>
        <w:t xml:space="preserve">) </w:t>
      </w:r>
      <w:r w:rsidR="0040349C" w:rsidRPr="006B43CC">
        <w:rPr>
          <w:bCs/>
        </w:rPr>
        <w:t>–</w:t>
      </w:r>
      <w:r w:rsidRPr="006B43CC">
        <w:rPr>
          <w:bCs/>
        </w:rPr>
        <w:t xml:space="preserve"> článok</w:t>
      </w:r>
      <w:r w:rsidR="0040349C" w:rsidRPr="006B43CC">
        <w:rPr>
          <w:bCs/>
        </w:rPr>
        <w:t xml:space="preserve"> </w:t>
      </w:r>
      <w:r w:rsidRPr="006B43CC">
        <w:rPr>
          <w:bCs/>
        </w:rPr>
        <w:t>4 – Publicita a informovanosť</w:t>
      </w:r>
    </w:p>
    <w:p w:rsidR="00A4378E" w:rsidRPr="006B43CC" w:rsidRDefault="00A4378E" w:rsidP="000A4768">
      <w:pPr>
        <w:tabs>
          <w:tab w:val="num" w:pos="360"/>
        </w:tabs>
        <w:ind w:left="360"/>
        <w:jc w:val="both"/>
      </w:pPr>
    </w:p>
    <w:p w:rsidR="00A4378E" w:rsidRPr="00C879ED" w:rsidRDefault="00B27B8E" w:rsidP="000A4768">
      <w:pPr>
        <w:numPr>
          <w:ilvl w:val="0"/>
          <w:numId w:val="6"/>
        </w:numPr>
        <w:tabs>
          <w:tab w:val="num" w:pos="360"/>
        </w:tabs>
        <w:ind w:left="360"/>
        <w:jc w:val="both"/>
        <w:rPr>
          <w:rStyle w:val="Siln"/>
          <w:b w:val="0"/>
          <w:bCs w:val="0"/>
        </w:rPr>
      </w:pPr>
      <w:r w:rsidRPr="006B43CC">
        <w:rPr>
          <w:bCs/>
        </w:rPr>
        <w:t>prílohy výzvy na predkladanie žiadostí o NFP</w:t>
      </w:r>
      <w:r w:rsidRPr="006B43CC">
        <w:rPr>
          <w:rStyle w:val="Siln"/>
          <w:b w:val="0"/>
          <w:color w:val="000000"/>
        </w:rPr>
        <w:t xml:space="preserve">: </w:t>
      </w:r>
      <w:r w:rsidRPr="00A4378E">
        <w:rPr>
          <w:rStyle w:val="Siln"/>
          <w:b w:val="0"/>
          <w:color w:val="000000"/>
        </w:rPr>
        <w:t>„</w:t>
      </w:r>
      <w:r w:rsidRPr="00C879ED">
        <w:rPr>
          <w:b/>
          <w:bCs/>
        </w:rPr>
        <w:t>Manuál pre informovanie a publicitu</w:t>
      </w:r>
      <w:r w:rsidRPr="00A4378E">
        <w:rPr>
          <w:rStyle w:val="Siln"/>
          <w:b w:val="0"/>
          <w:color w:val="000000"/>
        </w:rPr>
        <w:t>“</w:t>
      </w:r>
      <w:r w:rsidR="00412C9C" w:rsidRPr="00A4378E">
        <w:rPr>
          <w:rStyle w:val="Siln"/>
          <w:b w:val="0"/>
          <w:color w:val="000000"/>
        </w:rPr>
        <w:t xml:space="preserve"> </w:t>
      </w:r>
      <w:r w:rsidR="00412C9C" w:rsidRPr="006B43CC">
        <w:rPr>
          <w:rStyle w:val="Siln"/>
          <w:b w:val="0"/>
          <w:color w:val="000000"/>
        </w:rPr>
        <w:t>zverejnený na stránk</w:t>
      </w:r>
      <w:r w:rsidR="00A4378E">
        <w:rPr>
          <w:rStyle w:val="Siln"/>
          <w:b w:val="0"/>
          <w:color w:val="000000"/>
        </w:rPr>
        <w:t>ach:</w:t>
      </w:r>
      <w:r w:rsidR="004B2B8C">
        <w:rPr>
          <w:rStyle w:val="Siln"/>
          <w:b w:val="0"/>
          <w:color w:val="000000"/>
        </w:rPr>
        <w:t xml:space="preserve"> </w:t>
      </w:r>
    </w:p>
    <w:p w:rsidR="00A4378E" w:rsidRDefault="00697152" w:rsidP="000A4768">
      <w:pPr>
        <w:tabs>
          <w:tab w:val="num" w:pos="360"/>
        </w:tabs>
        <w:ind w:left="360"/>
        <w:jc w:val="both"/>
        <w:rPr>
          <w:bCs/>
        </w:rPr>
      </w:pPr>
      <w:hyperlink r:id="rId17" w:history="1">
        <w:r w:rsidRPr="00A800E8">
          <w:rPr>
            <w:rStyle w:val="Hypertextovprepojenie"/>
          </w:rPr>
          <w:t>http://www.minedu.sk/1677-sk/publicita/</w:t>
        </w:r>
      </w:hyperlink>
    </w:p>
    <w:p w:rsidR="00A4378E" w:rsidRDefault="00697152" w:rsidP="000A4768">
      <w:pPr>
        <w:pStyle w:val="Odsekzoznamu"/>
        <w:tabs>
          <w:tab w:val="num" w:pos="360"/>
        </w:tabs>
        <w:ind w:left="359" w:firstLine="1"/>
        <w:contextualSpacing/>
        <w:jc w:val="both"/>
      </w:pPr>
      <w:hyperlink r:id="rId18" w:history="1">
        <w:r w:rsidR="00A4378E">
          <w:rPr>
            <w:rStyle w:val="Hypertextovprepojenie"/>
            <w:bCs/>
          </w:rPr>
          <w:t>http://www.asfeu.sk/operacny-program-vyskum-a-vyvoj/dokumenty-pre-prijimatelov/</w:t>
        </w:r>
      </w:hyperlink>
    </w:p>
    <w:p w:rsidR="00A4378E" w:rsidRDefault="00A4378E" w:rsidP="000A4768">
      <w:pPr>
        <w:tabs>
          <w:tab w:val="num" w:pos="360"/>
        </w:tabs>
        <w:ind w:left="360"/>
      </w:pPr>
    </w:p>
    <w:p w:rsidR="00A4378E" w:rsidRDefault="007B5E72" w:rsidP="000A4768">
      <w:pPr>
        <w:numPr>
          <w:ilvl w:val="0"/>
          <w:numId w:val="6"/>
        </w:numPr>
        <w:tabs>
          <w:tab w:val="num" w:pos="360"/>
        </w:tabs>
        <w:ind w:left="360"/>
      </w:pPr>
      <w:r w:rsidRPr="00595B8E">
        <w:rPr>
          <w:b/>
          <w:bCs/>
          <w:szCs w:val="23"/>
        </w:rPr>
        <w:t xml:space="preserve">USMERNENIE pre prijímateľa k realizácii opatrení v oblasti informovania a publicity - operačný program </w:t>
      </w:r>
      <w:r>
        <w:rPr>
          <w:b/>
          <w:bCs/>
          <w:szCs w:val="23"/>
        </w:rPr>
        <w:t>Výskum a</w:t>
      </w:r>
      <w:r w:rsidR="00A4378E">
        <w:rPr>
          <w:b/>
          <w:bCs/>
          <w:szCs w:val="23"/>
        </w:rPr>
        <w:t> </w:t>
      </w:r>
      <w:r>
        <w:rPr>
          <w:b/>
          <w:bCs/>
          <w:szCs w:val="23"/>
        </w:rPr>
        <w:t>vývoj</w:t>
      </w:r>
      <w:r w:rsidR="00A4378E">
        <w:rPr>
          <w:b/>
          <w:bCs/>
          <w:szCs w:val="23"/>
        </w:rPr>
        <w:t xml:space="preserve"> (ďalej len „Usmernenie“)</w:t>
      </w:r>
      <w:r w:rsidRPr="00595B8E">
        <w:rPr>
          <w:b/>
          <w:bCs/>
          <w:szCs w:val="23"/>
        </w:rPr>
        <w:t xml:space="preserve"> – </w:t>
      </w:r>
      <w:r w:rsidRPr="00595B8E">
        <w:rPr>
          <w:szCs w:val="23"/>
        </w:rPr>
        <w:t>zverejnené na stránk</w:t>
      </w:r>
      <w:r w:rsidR="00A4378E">
        <w:rPr>
          <w:szCs w:val="23"/>
        </w:rPr>
        <w:t>ach:</w:t>
      </w:r>
      <w:r w:rsidR="006A76BC">
        <w:rPr>
          <w:szCs w:val="23"/>
        </w:rPr>
        <w:t xml:space="preserve"> </w:t>
      </w:r>
    </w:p>
    <w:p w:rsidR="00A4378E" w:rsidRDefault="00697152" w:rsidP="000A4768">
      <w:pPr>
        <w:pStyle w:val="Odsekzoznamu"/>
        <w:tabs>
          <w:tab w:val="num" w:pos="360"/>
        </w:tabs>
        <w:ind w:left="360"/>
        <w:contextualSpacing/>
      </w:pPr>
      <w:hyperlink r:id="rId19" w:history="1">
        <w:r w:rsidRPr="00A800E8">
          <w:rPr>
            <w:rStyle w:val="Hypertextovprepojenie"/>
          </w:rPr>
          <w:t>http://www.minedu.sk/1677-sk/publicita/</w:t>
        </w:r>
      </w:hyperlink>
    </w:p>
    <w:p w:rsidR="006A76BC" w:rsidRDefault="00697152" w:rsidP="000A4768">
      <w:pPr>
        <w:tabs>
          <w:tab w:val="num" w:pos="360"/>
        </w:tabs>
        <w:ind w:left="360"/>
      </w:pPr>
      <w:hyperlink r:id="rId20" w:history="1">
        <w:r w:rsidR="00A4378E">
          <w:rPr>
            <w:rStyle w:val="Hypertextovprepojenie"/>
          </w:rPr>
          <w:t>http://www.asfeu.sk/operacny-program-vyskum-a-vyvoj/dokumenty-pre-prijimatelov/</w:t>
        </w:r>
      </w:hyperlink>
      <w:r w:rsidR="008E577A">
        <w:t>.</w:t>
      </w:r>
      <w:hyperlink r:id="rId21" w:history="1"/>
    </w:p>
    <w:p w:rsidR="00A97ED0" w:rsidRDefault="00A97ED0" w:rsidP="00E90D70">
      <w:pPr>
        <w:jc w:val="both"/>
      </w:pPr>
    </w:p>
    <w:p w:rsidR="008E577A" w:rsidRDefault="008E577A" w:rsidP="00C879ED">
      <w:pPr>
        <w:jc w:val="center"/>
        <w:rPr>
          <w:b/>
        </w:rPr>
      </w:pPr>
      <w:r>
        <w:rPr>
          <w:b/>
        </w:rPr>
        <w:t>Prijímateľ je povinný sa riadiť aktuálnymi verziami dokumentov</w:t>
      </w:r>
      <w:r w:rsidR="009C14CD">
        <w:rPr>
          <w:b/>
        </w:rPr>
        <w:t xml:space="preserve"> </w:t>
      </w:r>
      <w:r w:rsidR="009C14CD" w:rsidRPr="009C14CD">
        <w:rPr>
          <w:b/>
        </w:rPr>
        <w:t>platných v čase realizácie príslušných opatrení v oblasti informovania a publicity</w:t>
      </w:r>
      <w:r>
        <w:rPr>
          <w:b/>
        </w:rPr>
        <w:t>.</w:t>
      </w:r>
    </w:p>
    <w:p w:rsidR="008E577A" w:rsidRPr="006B43CC" w:rsidRDefault="008E577A" w:rsidP="00E90D70">
      <w:pPr>
        <w:jc w:val="both"/>
      </w:pPr>
    </w:p>
    <w:p w:rsidR="008E577A" w:rsidRDefault="008E577A" w:rsidP="008E577A">
      <w:pPr>
        <w:jc w:val="both"/>
      </w:pPr>
      <w:r>
        <w:t>Prijímateľ sa podpisom zmluvy o poskytnutí NFP zaviazal, že všetky opatrenia v oblasti  informovania a publicity budú obsahovať minimálne nasledujúce informácie:</w:t>
      </w:r>
    </w:p>
    <w:p w:rsidR="00B27B8E" w:rsidRDefault="00B27B8E" w:rsidP="000A4768">
      <w:pPr>
        <w:jc w:val="both"/>
      </w:pPr>
    </w:p>
    <w:p w:rsidR="00A97ED0" w:rsidRPr="00520415" w:rsidRDefault="00A97ED0" w:rsidP="000A4768">
      <w:pPr>
        <w:pStyle w:val="Odsekzoznamu"/>
        <w:numPr>
          <w:ilvl w:val="0"/>
          <w:numId w:val="209"/>
        </w:numPr>
        <w:autoSpaceDE w:val="0"/>
        <w:autoSpaceDN w:val="0"/>
        <w:adjustRightInd w:val="0"/>
        <w:spacing w:before="120"/>
        <w:jc w:val="both"/>
      </w:pPr>
      <w:r w:rsidRPr="000A4768">
        <w:rPr>
          <w:b/>
        </w:rPr>
        <w:t>znak Európskej únie</w:t>
      </w:r>
      <w:r w:rsidRPr="00520415">
        <w:t xml:space="preserve"> a </w:t>
      </w:r>
      <w:r w:rsidRPr="000A4768">
        <w:rPr>
          <w:b/>
        </w:rPr>
        <w:t>odkaz na Európsku úniu</w:t>
      </w:r>
      <w:r w:rsidRPr="00520415">
        <w:t>,</w:t>
      </w:r>
    </w:p>
    <w:p w:rsidR="00A97ED0" w:rsidRPr="00520415" w:rsidRDefault="00A97ED0" w:rsidP="00A97ED0">
      <w:pPr>
        <w:autoSpaceDE w:val="0"/>
        <w:autoSpaceDN w:val="0"/>
        <w:adjustRightInd w:val="0"/>
        <w:ind w:left="360"/>
        <w:jc w:val="both"/>
      </w:pPr>
    </w:p>
    <w:p w:rsidR="00A97ED0" w:rsidRPr="00520415" w:rsidRDefault="00697152" w:rsidP="000A4768">
      <w:pPr>
        <w:autoSpaceDE w:val="0"/>
        <w:autoSpaceDN w:val="0"/>
        <w:adjustRightInd w:val="0"/>
        <w:spacing w:before="120" w:after="120"/>
        <w:ind w:left="360"/>
        <w:jc w:val="both"/>
        <w:rPr>
          <w:noProof/>
          <w:lang w:eastAsia="sk-SK"/>
        </w:rPr>
      </w:pPr>
      <w:r>
        <w:rPr>
          <w:noProof/>
          <w:lang w:eastAsia="sk-SK"/>
        </w:rPr>
        <w:drawing>
          <wp:anchor distT="0" distB="0" distL="114300" distR="114300" simplePos="0" relativeHeight="251664384" behindDoc="0" locked="0" layoutInCell="1" allowOverlap="1" wp14:anchorId="14FC2895" wp14:editId="28ADA38A">
            <wp:simplePos x="0" y="0"/>
            <wp:positionH relativeFrom="column">
              <wp:posOffset>1759585</wp:posOffset>
            </wp:positionH>
            <wp:positionV relativeFrom="paragraph">
              <wp:posOffset>313055</wp:posOffset>
            </wp:positionV>
            <wp:extent cx="1784985" cy="341630"/>
            <wp:effectExtent l="0" t="0" r="5715" b="1270"/>
            <wp:wrapSquare wrapText="bothSides"/>
            <wp:docPr id="4" name="Obrázok 1" descr="EU-EU-HORIZ-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EU-EU-HORIZ-COLOR.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84985" cy="341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3CCC">
        <w:rPr>
          <w:noProof/>
          <w:lang w:eastAsia="sk-SK"/>
        </w:rPr>
        <w:drawing>
          <wp:inline distT="0" distB="0" distL="0" distR="0" wp14:anchorId="28679C95" wp14:editId="29EEC37E">
            <wp:extent cx="1105535" cy="954405"/>
            <wp:effectExtent l="0" t="0" r="0" b="0"/>
            <wp:docPr id="3" name="Obrázok 3" descr="EU-EU-VERTICAL-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EU-VERTICAL-COLOR.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05535" cy="954405"/>
                    </a:xfrm>
                    <a:prstGeom prst="rect">
                      <a:avLst/>
                    </a:prstGeom>
                    <a:noFill/>
                    <a:ln>
                      <a:noFill/>
                    </a:ln>
                  </pic:spPr>
                </pic:pic>
              </a:graphicData>
            </a:graphic>
          </wp:inline>
        </w:drawing>
      </w:r>
    </w:p>
    <w:p w:rsidR="00A97ED0" w:rsidRPr="00520415" w:rsidRDefault="00950FDC" w:rsidP="00A97ED0">
      <w:pPr>
        <w:autoSpaceDE w:val="0"/>
        <w:autoSpaceDN w:val="0"/>
        <w:adjustRightInd w:val="0"/>
        <w:spacing w:before="120" w:after="120"/>
        <w:ind w:left="360"/>
        <w:jc w:val="both"/>
        <w:rPr>
          <w:noProof/>
          <w:lang w:eastAsia="sk-SK"/>
        </w:rPr>
      </w:pPr>
      <w:r>
        <w:rPr>
          <w:noProof/>
          <w:lang w:eastAsia="sk-SK"/>
        </w:rPr>
        <w:drawing>
          <wp:anchor distT="0" distB="0" distL="114300" distR="114300" simplePos="0" relativeHeight="251665408" behindDoc="0" locked="0" layoutInCell="1" allowOverlap="1" wp14:anchorId="56CDB164" wp14:editId="2C1B409E">
            <wp:simplePos x="0" y="0"/>
            <wp:positionH relativeFrom="column">
              <wp:posOffset>1757680</wp:posOffset>
            </wp:positionH>
            <wp:positionV relativeFrom="paragraph">
              <wp:posOffset>217805</wp:posOffset>
            </wp:positionV>
            <wp:extent cx="1741170" cy="341630"/>
            <wp:effectExtent l="0" t="0" r="0" b="1270"/>
            <wp:wrapSquare wrapText="bothSides"/>
            <wp:docPr id="6" name="Obrázok 8" descr="EU-EU-HORIZ-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EU-EU-HORIZ-BW.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41170" cy="341630"/>
                    </a:xfrm>
                    <a:prstGeom prst="rect">
                      <a:avLst/>
                    </a:prstGeom>
                    <a:noFill/>
                    <a:ln>
                      <a:noFill/>
                    </a:ln>
                  </pic:spPr>
                </pic:pic>
              </a:graphicData>
            </a:graphic>
            <wp14:sizeRelH relativeFrom="page">
              <wp14:pctWidth>0</wp14:pctWidth>
            </wp14:sizeRelH>
            <wp14:sizeRelV relativeFrom="page">
              <wp14:pctHeight>0</wp14:pctHeight>
            </wp14:sizeRelV>
          </wp:anchor>
        </w:drawing>
      </w:r>
      <w:r w:rsidR="00713CCC">
        <w:rPr>
          <w:noProof/>
          <w:lang w:eastAsia="sk-SK"/>
        </w:rPr>
        <w:drawing>
          <wp:inline distT="0" distB="0" distL="0" distR="0" wp14:anchorId="5E4777AA" wp14:editId="76C6A320">
            <wp:extent cx="1105535" cy="930275"/>
            <wp:effectExtent l="0" t="0" r="0" b="3175"/>
            <wp:docPr id="5" name="Obrázok 7" descr="EU-EU-VERTICAL-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descr="EU-EU-VERTICAL-BW.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05535" cy="930275"/>
                    </a:xfrm>
                    <a:prstGeom prst="rect">
                      <a:avLst/>
                    </a:prstGeom>
                    <a:noFill/>
                    <a:ln>
                      <a:noFill/>
                    </a:ln>
                  </pic:spPr>
                </pic:pic>
              </a:graphicData>
            </a:graphic>
          </wp:inline>
        </w:drawing>
      </w:r>
    </w:p>
    <w:p w:rsidR="00A97ED0" w:rsidRPr="00520415" w:rsidRDefault="00A97ED0" w:rsidP="00A97ED0">
      <w:pPr>
        <w:autoSpaceDE w:val="0"/>
        <w:autoSpaceDN w:val="0"/>
        <w:adjustRightInd w:val="0"/>
        <w:ind w:left="360"/>
        <w:jc w:val="both"/>
      </w:pPr>
    </w:p>
    <w:p w:rsidR="00A97ED0" w:rsidRPr="00520415" w:rsidRDefault="008E577A" w:rsidP="000A4768">
      <w:pPr>
        <w:pStyle w:val="Odsekzoznamu"/>
        <w:numPr>
          <w:ilvl w:val="0"/>
          <w:numId w:val="209"/>
        </w:numPr>
        <w:jc w:val="both"/>
      </w:pPr>
      <w:r w:rsidRPr="00697152">
        <w:rPr>
          <w:b/>
        </w:rPr>
        <w:t xml:space="preserve">odkaz na Európsky fond regionálneho rozvoja, </w:t>
      </w:r>
      <w:r>
        <w:t>ktorý spolufinancuje projekt, s použitím nasledujúcich označení ERDF – Európsky fond regionálneho rozvoja</w:t>
      </w:r>
      <w:r w:rsidRPr="00697152">
        <w:rPr>
          <w:b/>
        </w:rPr>
        <w:t xml:space="preserve"> vrátane loga operačného programu Výskum a vývoj </w:t>
      </w:r>
      <w:r>
        <w:t>(ďalej len „</w:t>
      </w:r>
      <w:proofErr w:type="spellStart"/>
      <w:r>
        <w:t>OPVaV</w:t>
      </w:r>
      <w:proofErr w:type="spellEnd"/>
      <w:r>
        <w:t>“):</w:t>
      </w:r>
    </w:p>
    <w:p w:rsidR="00A97ED0" w:rsidRPr="00520415" w:rsidRDefault="00A97ED0" w:rsidP="00A97ED0">
      <w:pPr>
        <w:ind w:left="360"/>
        <w:jc w:val="both"/>
      </w:pPr>
    </w:p>
    <w:p w:rsidR="00FC080B" w:rsidRDefault="00FC080B" w:rsidP="00FC080B">
      <w:pPr>
        <w:ind w:left="360"/>
        <w:jc w:val="both"/>
      </w:pPr>
    </w:p>
    <w:p w:rsidR="00FC080B" w:rsidRDefault="00FC080B" w:rsidP="000A4768">
      <w:pPr>
        <w:pStyle w:val="Odsekzoznamu"/>
        <w:numPr>
          <w:ilvl w:val="0"/>
          <w:numId w:val="110"/>
        </w:numPr>
        <w:ind w:left="357" w:firstLine="0"/>
        <w:contextualSpacing/>
        <w:jc w:val="both"/>
      </w:pPr>
      <w:r>
        <w:lastRenderedPageBreak/>
        <w:t>odkaz na Európsky fond regionálneho rozvoja:</w:t>
      </w:r>
    </w:p>
    <w:p w:rsidR="00950FDC" w:rsidRDefault="00950FDC" w:rsidP="00950FDC">
      <w:pPr>
        <w:pStyle w:val="Odsekzoznamu"/>
        <w:ind w:left="1560"/>
        <w:jc w:val="both"/>
      </w:pPr>
      <w:r>
        <w:rPr>
          <w:noProof/>
          <w:lang w:eastAsia="sk-SK"/>
        </w:rPr>
        <w:drawing>
          <wp:anchor distT="0" distB="0" distL="114300" distR="114300" simplePos="0" relativeHeight="251669504" behindDoc="0" locked="0" layoutInCell="1" allowOverlap="1" wp14:anchorId="2D0DD38F" wp14:editId="0679E68D">
            <wp:simplePos x="0" y="0"/>
            <wp:positionH relativeFrom="column">
              <wp:posOffset>367030</wp:posOffset>
            </wp:positionH>
            <wp:positionV relativeFrom="paragraph">
              <wp:posOffset>128905</wp:posOffset>
            </wp:positionV>
            <wp:extent cx="1026000" cy="954000"/>
            <wp:effectExtent l="0" t="0" r="3175" b="0"/>
            <wp:wrapSquare wrapText="bothSides"/>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26000" cy="95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0FDC" w:rsidRDefault="00950FDC" w:rsidP="00950FDC">
      <w:pPr>
        <w:spacing w:before="120" w:after="120"/>
        <w:ind w:hanging="284"/>
        <w:jc w:val="center"/>
        <w:rPr>
          <w:noProof/>
          <w:lang w:eastAsia="sk-SK"/>
        </w:rPr>
      </w:pPr>
      <w:r>
        <w:rPr>
          <w:noProof/>
          <w:lang w:eastAsia="sk-SK"/>
        </w:rPr>
        <w:drawing>
          <wp:anchor distT="0" distB="0" distL="114300" distR="114300" simplePos="0" relativeHeight="251667456" behindDoc="0" locked="0" layoutInCell="1" allowOverlap="1" wp14:anchorId="16D03F3E" wp14:editId="4E16FD06">
            <wp:simplePos x="0" y="0"/>
            <wp:positionH relativeFrom="column">
              <wp:posOffset>1862455</wp:posOffset>
            </wp:positionH>
            <wp:positionV relativeFrom="paragraph">
              <wp:posOffset>161290</wp:posOffset>
            </wp:positionV>
            <wp:extent cx="1847850" cy="333375"/>
            <wp:effectExtent l="0" t="0" r="0" b="9525"/>
            <wp:wrapSquare wrapText="bothSides"/>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47850" cy="333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0FDC" w:rsidRDefault="00950FDC" w:rsidP="00950FDC">
      <w:pPr>
        <w:spacing w:before="120" w:after="120"/>
        <w:ind w:hanging="284"/>
        <w:jc w:val="center"/>
        <w:rPr>
          <w:noProof/>
          <w:lang w:eastAsia="sk-SK"/>
        </w:rPr>
      </w:pPr>
    </w:p>
    <w:p w:rsidR="00950FDC" w:rsidRDefault="00950FDC" w:rsidP="00950FDC">
      <w:pPr>
        <w:spacing w:before="120" w:after="120"/>
        <w:ind w:hanging="284"/>
        <w:jc w:val="center"/>
        <w:rPr>
          <w:noProof/>
          <w:lang w:eastAsia="sk-SK"/>
        </w:rPr>
      </w:pPr>
    </w:p>
    <w:p w:rsidR="00950FDC" w:rsidRDefault="00471445" w:rsidP="00950FDC">
      <w:pPr>
        <w:spacing w:before="120" w:after="120"/>
        <w:ind w:hanging="284"/>
        <w:jc w:val="center"/>
        <w:rPr>
          <w:noProof/>
          <w:lang w:eastAsia="sk-SK"/>
        </w:rPr>
      </w:pPr>
      <w:r>
        <w:rPr>
          <w:noProof/>
          <w:lang w:eastAsia="sk-SK"/>
        </w:rPr>
        <w:drawing>
          <wp:anchor distT="0" distB="0" distL="114300" distR="114300" simplePos="0" relativeHeight="251670528" behindDoc="0" locked="0" layoutInCell="1" allowOverlap="1" wp14:anchorId="292C0104" wp14:editId="182FC67B">
            <wp:simplePos x="0" y="0"/>
            <wp:positionH relativeFrom="column">
              <wp:posOffset>1862455</wp:posOffset>
            </wp:positionH>
            <wp:positionV relativeFrom="paragraph">
              <wp:posOffset>293370</wp:posOffset>
            </wp:positionV>
            <wp:extent cx="1857375" cy="333375"/>
            <wp:effectExtent l="0" t="0" r="9525" b="9525"/>
            <wp:wrapSquare wrapText="bothSides"/>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5737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950FDC">
        <w:rPr>
          <w:noProof/>
          <w:lang w:eastAsia="sk-SK"/>
        </w:rPr>
        <w:drawing>
          <wp:anchor distT="0" distB="0" distL="114300" distR="114300" simplePos="0" relativeHeight="251668480" behindDoc="0" locked="0" layoutInCell="1" allowOverlap="1" wp14:anchorId="11134716" wp14:editId="2B9ADAA7">
            <wp:simplePos x="0" y="0"/>
            <wp:positionH relativeFrom="column">
              <wp:posOffset>367030</wp:posOffset>
            </wp:positionH>
            <wp:positionV relativeFrom="paragraph">
              <wp:posOffset>125095</wp:posOffset>
            </wp:positionV>
            <wp:extent cx="1056640" cy="953770"/>
            <wp:effectExtent l="0" t="0" r="0" b="0"/>
            <wp:wrapSquare wrapText="bothSides"/>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56640" cy="953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0FDC" w:rsidRDefault="00950FDC" w:rsidP="00950FDC">
      <w:pPr>
        <w:spacing w:before="120" w:after="120"/>
        <w:ind w:hanging="284"/>
        <w:jc w:val="center"/>
      </w:pPr>
    </w:p>
    <w:p w:rsidR="00950FDC" w:rsidRDefault="00950FDC" w:rsidP="00950FDC">
      <w:pPr>
        <w:spacing w:before="120" w:after="120"/>
        <w:ind w:left="360"/>
        <w:jc w:val="center"/>
      </w:pPr>
    </w:p>
    <w:p w:rsidR="00FC080B" w:rsidRDefault="00FC080B" w:rsidP="00FC080B">
      <w:pPr>
        <w:spacing w:before="120" w:after="120"/>
        <w:ind w:left="360"/>
        <w:jc w:val="center"/>
      </w:pPr>
    </w:p>
    <w:p w:rsidR="00FC080B" w:rsidRDefault="00FC080B" w:rsidP="00FC080B">
      <w:pPr>
        <w:spacing w:before="120" w:after="120"/>
        <w:jc w:val="both"/>
        <w:rPr>
          <w:noProof/>
          <w:lang w:eastAsia="sk-SK"/>
        </w:rPr>
      </w:pPr>
    </w:p>
    <w:p w:rsidR="00FC080B" w:rsidRDefault="00FC080B" w:rsidP="000A4768">
      <w:pPr>
        <w:pStyle w:val="Odsekzoznamu"/>
        <w:numPr>
          <w:ilvl w:val="0"/>
          <w:numId w:val="110"/>
        </w:numPr>
        <w:spacing w:before="120" w:after="120"/>
        <w:ind w:left="357" w:firstLine="0"/>
        <w:contextualSpacing/>
        <w:jc w:val="both"/>
        <w:rPr>
          <w:noProof/>
          <w:lang w:eastAsia="sk-SK"/>
        </w:rPr>
      </w:pPr>
      <w:r>
        <w:rPr>
          <w:noProof/>
          <w:lang w:eastAsia="sk-SK"/>
        </w:rPr>
        <w:t>logo OPVaV:</w:t>
      </w:r>
    </w:p>
    <w:p w:rsidR="00FC080B" w:rsidRDefault="00FC080B" w:rsidP="00FC080B">
      <w:pPr>
        <w:pStyle w:val="Odsekzoznamu"/>
        <w:spacing w:before="120" w:after="120"/>
        <w:ind w:left="993"/>
        <w:jc w:val="both"/>
        <w:rPr>
          <w:noProof/>
          <w:lang w:eastAsia="sk-SK"/>
        </w:rPr>
      </w:pPr>
    </w:p>
    <w:p w:rsidR="00FC080B" w:rsidRDefault="00713CCC" w:rsidP="00FC080B">
      <w:pPr>
        <w:spacing w:before="120"/>
        <w:ind w:left="360"/>
        <w:jc w:val="both"/>
        <w:rPr>
          <w:noProof/>
          <w:lang w:eastAsia="sk-SK"/>
        </w:rPr>
      </w:pPr>
      <w:r>
        <w:rPr>
          <w:noProof/>
          <w:lang w:eastAsia="sk-SK"/>
        </w:rPr>
        <w:drawing>
          <wp:anchor distT="0" distB="0" distL="114300" distR="114300" simplePos="0" relativeHeight="251660288" behindDoc="0" locked="1" layoutInCell="1" allowOverlap="1" wp14:anchorId="2219BD9E" wp14:editId="508C2D3D">
            <wp:simplePos x="0" y="0"/>
            <wp:positionH relativeFrom="column">
              <wp:posOffset>1652905</wp:posOffset>
            </wp:positionH>
            <wp:positionV relativeFrom="paragraph">
              <wp:posOffset>4445</wp:posOffset>
            </wp:positionV>
            <wp:extent cx="997585" cy="972185"/>
            <wp:effectExtent l="0" t="0" r="0" b="0"/>
            <wp:wrapTopAndBottom/>
            <wp:docPr id="20"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97585" cy="9721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k-SK"/>
        </w:rPr>
        <w:drawing>
          <wp:anchor distT="0" distB="0" distL="114300" distR="114300" simplePos="0" relativeHeight="251659264" behindDoc="0" locked="1" layoutInCell="1" allowOverlap="1" wp14:anchorId="2CB06B02" wp14:editId="0705EA25">
            <wp:simplePos x="0" y="0"/>
            <wp:positionH relativeFrom="column">
              <wp:posOffset>3138805</wp:posOffset>
            </wp:positionH>
            <wp:positionV relativeFrom="paragraph">
              <wp:posOffset>29210</wp:posOffset>
            </wp:positionV>
            <wp:extent cx="972185" cy="972185"/>
            <wp:effectExtent l="0" t="0" r="0" b="0"/>
            <wp:wrapSquare wrapText="largest"/>
            <wp:docPr id="18"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72185" cy="9721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k-SK"/>
        </w:rPr>
        <w:drawing>
          <wp:anchor distT="0" distB="0" distL="114300" distR="114300" simplePos="0" relativeHeight="251658240" behindDoc="0" locked="0" layoutInCell="1" allowOverlap="1" wp14:anchorId="08F44CAF" wp14:editId="1F2E94BE">
            <wp:simplePos x="0" y="0"/>
            <wp:positionH relativeFrom="column">
              <wp:posOffset>4615180</wp:posOffset>
            </wp:positionH>
            <wp:positionV relativeFrom="paragraph">
              <wp:posOffset>29210</wp:posOffset>
            </wp:positionV>
            <wp:extent cx="972185" cy="972185"/>
            <wp:effectExtent l="0" t="0" r="0" b="0"/>
            <wp:wrapSquare wrapText="right"/>
            <wp:docPr id="17"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72185" cy="9721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k-SK"/>
        </w:rPr>
        <w:drawing>
          <wp:anchor distT="0" distB="0" distL="114300" distR="114300" simplePos="0" relativeHeight="251661312" behindDoc="0" locked="0" layoutInCell="1" allowOverlap="1" wp14:anchorId="590CF538" wp14:editId="61284806">
            <wp:simplePos x="0" y="0"/>
            <wp:positionH relativeFrom="column">
              <wp:posOffset>224155</wp:posOffset>
            </wp:positionH>
            <wp:positionV relativeFrom="paragraph">
              <wp:posOffset>635</wp:posOffset>
            </wp:positionV>
            <wp:extent cx="972185" cy="972185"/>
            <wp:effectExtent l="0" t="0" r="0" b="0"/>
            <wp:wrapSquare wrapText="left"/>
            <wp:docPr id="19" name="Obrázo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72185" cy="972185"/>
                    </a:xfrm>
                    <a:prstGeom prst="rect">
                      <a:avLst/>
                    </a:prstGeom>
                    <a:noFill/>
                  </pic:spPr>
                </pic:pic>
              </a:graphicData>
            </a:graphic>
            <wp14:sizeRelH relativeFrom="margin">
              <wp14:pctWidth>0</wp14:pctWidth>
            </wp14:sizeRelH>
            <wp14:sizeRelV relativeFrom="margin">
              <wp14:pctHeight>0</wp14:pctHeight>
            </wp14:sizeRelV>
          </wp:anchor>
        </w:drawing>
      </w:r>
    </w:p>
    <w:p w:rsidR="00A97ED0" w:rsidRPr="00520415" w:rsidRDefault="00FC080B" w:rsidP="00FC080B">
      <w:pPr>
        <w:spacing w:before="120" w:after="120"/>
        <w:ind w:left="360"/>
        <w:jc w:val="both"/>
      </w:pPr>
      <w:r>
        <w:t>V prípade, že prijímateľ nemá k dispozícii farebnú tlačiareň, použije čiernobielu verziu podľa pokynov uvedených v </w:t>
      </w:r>
      <w:r>
        <w:rPr>
          <w:b/>
          <w:i/>
        </w:rPr>
        <w:t xml:space="preserve">Dizajn manuáli k používaniu loga </w:t>
      </w:r>
      <w:proofErr w:type="spellStart"/>
      <w:r>
        <w:rPr>
          <w:b/>
          <w:i/>
        </w:rPr>
        <w:t>OPVaV</w:t>
      </w:r>
      <w:proofErr w:type="spellEnd"/>
      <w:r>
        <w:rPr>
          <w:b/>
          <w:i/>
        </w:rPr>
        <w:t xml:space="preserve"> (Grafický manuál)</w:t>
      </w:r>
      <w:r>
        <w:t xml:space="preserve"> – pozri </w:t>
      </w:r>
      <w:r w:rsidRPr="000A4768">
        <w:t>Usmernenie</w:t>
      </w:r>
      <w:r>
        <w:t>. Znak EÚ a odkaz na EÚ a ďalšie súvisiace náležitosti musia byť vždy takej veľkosti, aby boli dostatočne výrazné, viditeľné, čitateľné a zrozumiteľné.</w:t>
      </w:r>
      <w:r w:rsidR="009C14CD">
        <w:t xml:space="preserve"> </w:t>
      </w:r>
      <w:r w:rsidR="009C14CD" w:rsidRPr="009C14CD">
        <w:t>Znak EÚ a odkaz na EÚ ako aj ďalšie súvisiace náležitosti musia byť viditeľne väčšie ako ostatné zobrazené symboly a</w:t>
      </w:r>
      <w:r w:rsidR="009C14CD">
        <w:t> </w:t>
      </w:r>
      <w:r w:rsidR="009C14CD" w:rsidRPr="009C14CD">
        <w:t>logá</w:t>
      </w:r>
      <w:r w:rsidR="009C14CD">
        <w:t>.</w:t>
      </w:r>
    </w:p>
    <w:p w:rsidR="00FC080B" w:rsidRDefault="00FC080B" w:rsidP="00FC080B">
      <w:pPr>
        <w:ind w:left="426"/>
        <w:jc w:val="both"/>
      </w:pPr>
    </w:p>
    <w:p w:rsidR="00FC080B" w:rsidRDefault="00FC080B" w:rsidP="00FC080B">
      <w:pPr>
        <w:ind w:left="426"/>
        <w:jc w:val="both"/>
      </w:pPr>
      <w:r>
        <w:t xml:space="preserve">Príslušné grafické štandardy </w:t>
      </w:r>
      <w:r>
        <w:rPr>
          <w:b/>
          <w:i/>
        </w:rPr>
        <w:t>znaku EÚ</w:t>
      </w:r>
      <w:r>
        <w:t xml:space="preserve"> (vlajka) a </w:t>
      </w:r>
      <w:r>
        <w:rPr>
          <w:b/>
          <w:i/>
        </w:rPr>
        <w:t xml:space="preserve">loga </w:t>
      </w:r>
      <w:proofErr w:type="spellStart"/>
      <w:r>
        <w:rPr>
          <w:b/>
          <w:i/>
        </w:rPr>
        <w:t>OPVaV</w:t>
      </w:r>
      <w:proofErr w:type="spellEnd"/>
      <w:r>
        <w:t xml:space="preserve"> nájdete na stránkach:</w:t>
      </w:r>
    </w:p>
    <w:p w:rsidR="00FC080B" w:rsidRDefault="00FC080B" w:rsidP="00FC080B">
      <w:pPr>
        <w:ind w:left="426" w:hanging="474"/>
        <w:jc w:val="both"/>
        <w:rPr>
          <w:bCs/>
        </w:rPr>
      </w:pPr>
    </w:p>
    <w:p w:rsidR="00FC080B" w:rsidRDefault="00697152" w:rsidP="000A4768">
      <w:pPr>
        <w:pStyle w:val="Odsekzoznamu"/>
        <w:numPr>
          <w:ilvl w:val="0"/>
          <w:numId w:val="110"/>
        </w:numPr>
        <w:ind w:left="714" w:hanging="357"/>
        <w:contextualSpacing/>
        <w:jc w:val="both"/>
        <w:rPr>
          <w:bCs/>
        </w:rPr>
      </w:pPr>
      <w:hyperlink r:id="rId34" w:history="1">
        <w:r w:rsidRPr="00A800E8">
          <w:rPr>
            <w:rStyle w:val="Hypertextovprepojenie"/>
          </w:rPr>
          <w:t>http://www.minedu.sk/1677-sk/publicita/</w:t>
        </w:r>
      </w:hyperlink>
    </w:p>
    <w:p w:rsidR="00FC080B" w:rsidRDefault="00697152" w:rsidP="000A4768">
      <w:pPr>
        <w:pStyle w:val="Odsekzoznamu"/>
        <w:numPr>
          <w:ilvl w:val="0"/>
          <w:numId w:val="110"/>
        </w:numPr>
        <w:ind w:left="357" w:firstLine="0"/>
        <w:contextualSpacing/>
        <w:jc w:val="both"/>
        <w:rPr>
          <w:bCs/>
        </w:rPr>
      </w:pPr>
      <w:hyperlink r:id="rId35" w:history="1">
        <w:r w:rsidR="00FC080B">
          <w:rPr>
            <w:rStyle w:val="Hypertextovprepojenie"/>
          </w:rPr>
          <w:t>http://www.asfeu.sk/operacny-program-vyskum-a-vyvoj/dokumenty-pre-prijimatelov/</w:t>
        </w:r>
      </w:hyperlink>
    </w:p>
    <w:p w:rsidR="00A97ED0" w:rsidRPr="006B43CC" w:rsidRDefault="00A97ED0" w:rsidP="000E4DEC">
      <w:pPr>
        <w:ind w:left="360"/>
        <w:jc w:val="both"/>
      </w:pPr>
    </w:p>
    <w:p w:rsidR="00B27B8E" w:rsidRPr="006B43CC" w:rsidRDefault="00FC080B" w:rsidP="000A4768">
      <w:pPr>
        <w:pStyle w:val="Odsekzoznamu"/>
        <w:numPr>
          <w:ilvl w:val="0"/>
          <w:numId w:val="209"/>
        </w:numPr>
        <w:autoSpaceDE w:val="0"/>
        <w:autoSpaceDN w:val="0"/>
        <w:adjustRightInd w:val="0"/>
        <w:jc w:val="both"/>
      </w:pPr>
      <w:r w:rsidRPr="000A4768">
        <w:rPr>
          <w:b/>
        </w:rPr>
        <w:t>v</w:t>
      </w:r>
      <w:r w:rsidR="00B27B8E" w:rsidRPr="000A4768">
        <w:rPr>
          <w:b/>
        </w:rPr>
        <w:t xml:space="preserve">yhlásenie </w:t>
      </w:r>
      <w:r w:rsidRPr="000A4768">
        <w:rPr>
          <w:b/>
          <w:color w:val="000000"/>
        </w:rPr>
        <w:t>určené Poskytovateľom</w:t>
      </w:r>
      <w:r w:rsidR="00B27B8E" w:rsidRPr="00471445">
        <w:rPr>
          <w:color w:val="000000"/>
        </w:rPr>
        <w:t>, v ktorom je zdôraznená pridaná hodnota</w:t>
      </w:r>
      <w:r w:rsidR="00BF5221" w:rsidRPr="00471445">
        <w:rPr>
          <w:color w:val="000000"/>
        </w:rPr>
        <w:t xml:space="preserve"> </w:t>
      </w:r>
      <w:r w:rsidR="00B27B8E" w:rsidRPr="00471445">
        <w:rPr>
          <w:color w:val="000000"/>
        </w:rPr>
        <w:t xml:space="preserve">intervencie </w:t>
      </w:r>
      <w:r w:rsidR="004D7283" w:rsidRPr="00471445">
        <w:rPr>
          <w:color w:val="000000"/>
        </w:rPr>
        <w:t>EÚ</w:t>
      </w:r>
      <w:r w:rsidR="00B27B8E" w:rsidRPr="006B43CC">
        <w:t>: „</w:t>
      </w:r>
      <w:r w:rsidR="006A490F" w:rsidRPr="000A4768">
        <w:rPr>
          <w:b/>
        </w:rPr>
        <w:t>Podporujeme výskumné aktivity na Slovensku</w:t>
      </w:r>
      <w:r w:rsidR="003B3CA1" w:rsidRPr="000A4768">
        <w:rPr>
          <w:b/>
        </w:rPr>
        <w:t>/</w:t>
      </w:r>
      <w:r w:rsidR="006B517A" w:rsidRPr="000A4768">
        <w:rPr>
          <w:b/>
        </w:rPr>
        <w:t>Projekt je spolufinancovaný zo zdrojov E</w:t>
      </w:r>
      <w:r w:rsidR="004D7283" w:rsidRPr="000A4768">
        <w:rPr>
          <w:b/>
        </w:rPr>
        <w:t>Ú</w:t>
      </w:r>
      <w:r w:rsidR="00B27B8E" w:rsidRPr="006B43CC">
        <w:t>“</w:t>
      </w:r>
      <w:r w:rsidR="009C14CD">
        <w:t>,</w:t>
      </w:r>
      <w:r w:rsidR="009C14CD" w:rsidRPr="00471445">
        <w:rPr>
          <w:rFonts w:ascii="Arial" w:hAnsi="Arial" w:cs="Arial"/>
          <w:sz w:val="22"/>
          <w:szCs w:val="22"/>
        </w:rPr>
        <w:t xml:space="preserve"> </w:t>
      </w:r>
      <w:r w:rsidR="009C14CD" w:rsidRPr="009C14CD">
        <w:t>ktoré je nutné používať v plnom znení</w:t>
      </w:r>
      <w:r w:rsidR="00B27B8E" w:rsidRPr="006B43CC">
        <w:t>.</w:t>
      </w:r>
    </w:p>
    <w:p w:rsidR="00A97ED0" w:rsidRPr="006B43CC" w:rsidRDefault="00A97ED0" w:rsidP="000E4DEC">
      <w:pPr>
        <w:ind w:left="360"/>
        <w:jc w:val="both"/>
      </w:pPr>
    </w:p>
    <w:p w:rsidR="00B27B8E" w:rsidRDefault="00B27B8E" w:rsidP="000E4DEC">
      <w:pPr>
        <w:autoSpaceDE w:val="0"/>
        <w:autoSpaceDN w:val="0"/>
        <w:adjustRightInd w:val="0"/>
        <w:jc w:val="both"/>
      </w:pPr>
      <w:r w:rsidRPr="006B43CC">
        <w:t>V prípade malých reklamných predmetov</w:t>
      </w:r>
      <w:r w:rsidR="00FC080B">
        <w:t xml:space="preserve"> a podpornej dokumentácie </w:t>
      </w:r>
      <w:r w:rsidRPr="006B43CC">
        <w:t>sa písm. b) a c) neuplatňujú.</w:t>
      </w:r>
    </w:p>
    <w:p w:rsidR="0047202E" w:rsidRDefault="0047202E" w:rsidP="000E4DEC">
      <w:pPr>
        <w:autoSpaceDE w:val="0"/>
        <w:autoSpaceDN w:val="0"/>
        <w:adjustRightInd w:val="0"/>
        <w:jc w:val="both"/>
      </w:pPr>
    </w:p>
    <w:p w:rsidR="00FC080B" w:rsidRDefault="004D7283" w:rsidP="000E4DEC">
      <w:pPr>
        <w:autoSpaceDE w:val="0"/>
        <w:autoSpaceDN w:val="0"/>
        <w:adjustRightInd w:val="0"/>
        <w:jc w:val="both"/>
      </w:pPr>
      <w:r w:rsidRPr="004D7283">
        <w:t xml:space="preserve">V prípade, ak prijímateľ uzavrel </w:t>
      </w:r>
      <w:r w:rsidR="008E0089">
        <w:t>Z</w:t>
      </w:r>
      <w:r w:rsidRPr="004D7283">
        <w:t xml:space="preserve">mluvu s </w:t>
      </w:r>
      <w:r w:rsidR="00FC080B">
        <w:t>ASFEU</w:t>
      </w:r>
      <w:r w:rsidRPr="004D7283">
        <w:t xml:space="preserve">, je povinný v rámci všetkých opatrení </w:t>
      </w:r>
      <w:r w:rsidR="00471445" w:rsidRPr="004D7283">
        <w:t>v</w:t>
      </w:r>
      <w:r w:rsidR="00471445">
        <w:t> </w:t>
      </w:r>
      <w:r w:rsidRPr="004D7283">
        <w:t xml:space="preserve">oblasti informovania a publicity </w:t>
      </w:r>
      <w:r w:rsidR="00FC080B">
        <w:t xml:space="preserve">(okrem výnimiek definovaných v Usmernení) </w:t>
      </w:r>
      <w:r w:rsidRPr="004D7283">
        <w:t xml:space="preserve">uvádzať spolu s povinnými informáciami aj </w:t>
      </w:r>
      <w:r w:rsidR="00FC080B" w:rsidRPr="00C879ED">
        <w:rPr>
          <w:b/>
        </w:rPr>
        <w:t>názov/</w:t>
      </w:r>
      <w:r w:rsidRPr="00FC080B">
        <w:rPr>
          <w:b/>
          <w:bCs/>
        </w:rPr>
        <w:t>logo</w:t>
      </w:r>
      <w:r w:rsidRPr="004D7283">
        <w:rPr>
          <w:b/>
          <w:bCs/>
        </w:rPr>
        <w:t xml:space="preserve"> </w:t>
      </w:r>
      <w:r w:rsidR="00D75909">
        <w:rPr>
          <w:b/>
          <w:bCs/>
        </w:rPr>
        <w:t>ASFEU</w:t>
      </w:r>
      <w:r w:rsidR="00FC080B">
        <w:t>.</w:t>
      </w:r>
      <w:r w:rsidRPr="004D7283">
        <w:t xml:space="preserve"> Príslušné grafické štandardy loga </w:t>
      </w:r>
      <w:r w:rsidR="00FC080B">
        <w:t>ASFEU</w:t>
      </w:r>
      <w:r w:rsidR="00FC080B" w:rsidRPr="004D7283">
        <w:t xml:space="preserve"> </w:t>
      </w:r>
      <w:r w:rsidRPr="004D7283">
        <w:t>nájdete na stránke</w:t>
      </w:r>
      <w:r w:rsidR="00FC080B">
        <w:t>:</w:t>
      </w:r>
    </w:p>
    <w:p w:rsidR="00FC080B" w:rsidRDefault="00FC080B" w:rsidP="000E4DEC">
      <w:pPr>
        <w:autoSpaceDE w:val="0"/>
        <w:autoSpaceDN w:val="0"/>
        <w:adjustRightInd w:val="0"/>
        <w:jc w:val="both"/>
      </w:pPr>
    </w:p>
    <w:p w:rsidR="00C22F53" w:rsidRDefault="002612DC" w:rsidP="00C22F53">
      <w:pPr>
        <w:autoSpaceDE w:val="0"/>
        <w:autoSpaceDN w:val="0"/>
        <w:adjustRightInd w:val="0"/>
        <w:jc w:val="both"/>
        <w:rPr>
          <w:bCs/>
          <w:color w:val="0000FF"/>
          <w:u w:val="single"/>
        </w:rPr>
      </w:pPr>
      <w:hyperlink r:id="rId36" w:history="1">
        <w:r w:rsidR="00C22F53" w:rsidRPr="00C22F53">
          <w:rPr>
            <w:rStyle w:val="Hypertextovprepojenie"/>
            <w:bCs/>
          </w:rPr>
          <w:t>http://www.asfeu.sk/operacny-program-vyskum-a-vyvoj/dokumenty-pre-prijimatelov/</w:t>
        </w:r>
      </w:hyperlink>
    </w:p>
    <w:p w:rsidR="00C22F53" w:rsidRPr="00C22F53" w:rsidRDefault="00C22F53" w:rsidP="00C22F53">
      <w:pPr>
        <w:autoSpaceDE w:val="0"/>
        <w:autoSpaceDN w:val="0"/>
        <w:adjustRightInd w:val="0"/>
        <w:jc w:val="both"/>
        <w:rPr>
          <w:bCs/>
          <w:color w:val="0000FF"/>
          <w:u w:val="single"/>
        </w:rPr>
      </w:pPr>
    </w:p>
    <w:p w:rsidR="00924D96" w:rsidRDefault="00924D96" w:rsidP="00924D96">
      <w:pPr>
        <w:autoSpaceDE w:val="0"/>
        <w:autoSpaceDN w:val="0"/>
        <w:adjustRightInd w:val="0"/>
        <w:jc w:val="both"/>
        <w:rPr>
          <w:sz w:val="23"/>
          <w:szCs w:val="23"/>
        </w:rPr>
      </w:pPr>
      <w:r>
        <w:rPr>
          <w:sz w:val="23"/>
          <w:szCs w:val="23"/>
        </w:rPr>
        <w:t xml:space="preserve">Povinné znaky informovania a publicity je </w:t>
      </w:r>
      <w:r w:rsidR="008E0089">
        <w:rPr>
          <w:sz w:val="23"/>
          <w:szCs w:val="23"/>
        </w:rPr>
        <w:t>nutné</w:t>
      </w:r>
      <w:r>
        <w:rPr>
          <w:sz w:val="23"/>
          <w:szCs w:val="23"/>
        </w:rPr>
        <w:t xml:space="preserve"> uplatňovať všade tam, kde m</w:t>
      </w:r>
      <w:r w:rsidR="0072697D">
        <w:rPr>
          <w:sz w:val="23"/>
          <w:szCs w:val="23"/>
        </w:rPr>
        <w:t>á</w:t>
      </w:r>
      <w:r>
        <w:rPr>
          <w:sz w:val="23"/>
          <w:szCs w:val="23"/>
        </w:rPr>
        <w:t xml:space="preserve"> k informáciám o projekte prístup verejnosť:</w:t>
      </w:r>
    </w:p>
    <w:p w:rsidR="00924D96" w:rsidRDefault="00924D96" w:rsidP="00924D96">
      <w:pPr>
        <w:autoSpaceDE w:val="0"/>
        <w:autoSpaceDN w:val="0"/>
        <w:adjustRightInd w:val="0"/>
        <w:jc w:val="both"/>
        <w:rPr>
          <w:sz w:val="23"/>
          <w:szCs w:val="23"/>
        </w:rPr>
      </w:pPr>
    </w:p>
    <w:p w:rsidR="00924D96" w:rsidRDefault="00924D96" w:rsidP="00924D96">
      <w:pPr>
        <w:pStyle w:val="Odsekzoznamu"/>
        <w:numPr>
          <w:ilvl w:val="0"/>
          <w:numId w:val="111"/>
        </w:numPr>
        <w:autoSpaceDE w:val="0"/>
        <w:autoSpaceDN w:val="0"/>
        <w:adjustRightInd w:val="0"/>
        <w:contextualSpacing/>
        <w:jc w:val="both"/>
        <w:rPr>
          <w:sz w:val="23"/>
          <w:szCs w:val="23"/>
        </w:rPr>
      </w:pPr>
      <w:r>
        <w:rPr>
          <w:sz w:val="23"/>
          <w:szCs w:val="23"/>
        </w:rPr>
        <w:t>miesto realizácie aktivít projektu,</w:t>
      </w:r>
    </w:p>
    <w:p w:rsidR="00924D96" w:rsidRDefault="00924D96" w:rsidP="00924D96">
      <w:pPr>
        <w:pStyle w:val="Odsekzoznamu"/>
        <w:numPr>
          <w:ilvl w:val="0"/>
          <w:numId w:val="111"/>
        </w:numPr>
        <w:autoSpaceDE w:val="0"/>
        <w:autoSpaceDN w:val="0"/>
        <w:adjustRightInd w:val="0"/>
        <w:contextualSpacing/>
        <w:jc w:val="both"/>
        <w:rPr>
          <w:sz w:val="23"/>
          <w:szCs w:val="23"/>
        </w:rPr>
      </w:pPr>
      <w:r>
        <w:rPr>
          <w:sz w:val="23"/>
          <w:szCs w:val="23"/>
        </w:rPr>
        <w:t>informačné materiály a dokumenty,</w:t>
      </w:r>
    </w:p>
    <w:p w:rsidR="00924D96" w:rsidRDefault="00924D96" w:rsidP="00924D96">
      <w:pPr>
        <w:pStyle w:val="Odsekzoznamu"/>
        <w:numPr>
          <w:ilvl w:val="0"/>
          <w:numId w:val="111"/>
        </w:numPr>
        <w:autoSpaceDE w:val="0"/>
        <w:autoSpaceDN w:val="0"/>
        <w:adjustRightInd w:val="0"/>
        <w:contextualSpacing/>
        <w:jc w:val="both"/>
        <w:rPr>
          <w:sz w:val="23"/>
          <w:szCs w:val="23"/>
        </w:rPr>
      </w:pPr>
      <w:r>
        <w:rPr>
          <w:sz w:val="23"/>
          <w:szCs w:val="23"/>
        </w:rPr>
        <w:t>informačné a malé propagačné predmety,</w:t>
      </w:r>
    </w:p>
    <w:p w:rsidR="00924D96" w:rsidRDefault="00924D96" w:rsidP="00924D96">
      <w:pPr>
        <w:pStyle w:val="Odsekzoznamu"/>
        <w:numPr>
          <w:ilvl w:val="0"/>
          <w:numId w:val="111"/>
        </w:numPr>
        <w:autoSpaceDE w:val="0"/>
        <w:autoSpaceDN w:val="0"/>
        <w:adjustRightInd w:val="0"/>
        <w:contextualSpacing/>
        <w:jc w:val="both"/>
        <w:rPr>
          <w:sz w:val="23"/>
          <w:szCs w:val="23"/>
        </w:rPr>
      </w:pPr>
      <w:r>
        <w:rPr>
          <w:sz w:val="23"/>
          <w:szCs w:val="23"/>
        </w:rPr>
        <w:t>majetok a spotrebný materiál,</w:t>
      </w:r>
    </w:p>
    <w:p w:rsidR="00924D96" w:rsidRDefault="00924D96" w:rsidP="00924D96">
      <w:pPr>
        <w:pStyle w:val="Odsekzoznamu"/>
        <w:numPr>
          <w:ilvl w:val="0"/>
          <w:numId w:val="111"/>
        </w:numPr>
        <w:autoSpaceDE w:val="0"/>
        <w:autoSpaceDN w:val="0"/>
        <w:adjustRightInd w:val="0"/>
        <w:contextualSpacing/>
        <w:jc w:val="both"/>
        <w:rPr>
          <w:sz w:val="23"/>
          <w:szCs w:val="23"/>
        </w:rPr>
      </w:pPr>
      <w:r>
        <w:rPr>
          <w:sz w:val="23"/>
          <w:szCs w:val="23"/>
        </w:rPr>
        <w:t>informačné aktivity,</w:t>
      </w:r>
    </w:p>
    <w:p w:rsidR="00924D96" w:rsidRDefault="00924D96" w:rsidP="00924D96">
      <w:pPr>
        <w:pStyle w:val="Odsekzoznamu"/>
        <w:numPr>
          <w:ilvl w:val="0"/>
          <w:numId w:val="111"/>
        </w:numPr>
        <w:autoSpaceDE w:val="0"/>
        <w:autoSpaceDN w:val="0"/>
        <w:adjustRightInd w:val="0"/>
        <w:contextualSpacing/>
        <w:jc w:val="both"/>
        <w:rPr>
          <w:sz w:val="23"/>
          <w:szCs w:val="23"/>
        </w:rPr>
      </w:pPr>
      <w:r>
        <w:rPr>
          <w:sz w:val="23"/>
          <w:szCs w:val="23"/>
        </w:rPr>
        <w:t>internetové stránky,</w:t>
      </w:r>
    </w:p>
    <w:p w:rsidR="00924D96" w:rsidRDefault="00924D96" w:rsidP="00924D96">
      <w:pPr>
        <w:pStyle w:val="Odsekzoznamu"/>
        <w:numPr>
          <w:ilvl w:val="0"/>
          <w:numId w:val="111"/>
        </w:numPr>
        <w:autoSpaceDE w:val="0"/>
        <w:autoSpaceDN w:val="0"/>
        <w:adjustRightInd w:val="0"/>
        <w:contextualSpacing/>
        <w:jc w:val="both"/>
        <w:rPr>
          <w:sz w:val="23"/>
          <w:szCs w:val="23"/>
        </w:rPr>
      </w:pPr>
      <w:r>
        <w:rPr>
          <w:sz w:val="23"/>
          <w:szCs w:val="23"/>
        </w:rPr>
        <w:t>propagácia v médiách.</w:t>
      </w:r>
    </w:p>
    <w:p w:rsidR="00924D96" w:rsidRDefault="00924D96" w:rsidP="00924D96">
      <w:pPr>
        <w:pStyle w:val="Odsekzoznamu"/>
        <w:autoSpaceDE w:val="0"/>
        <w:autoSpaceDN w:val="0"/>
        <w:adjustRightInd w:val="0"/>
        <w:jc w:val="both"/>
        <w:rPr>
          <w:sz w:val="23"/>
          <w:szCs w:val="23"/>
        </w:rPr>
      </w:pPr>
    </w:p>
    <w:p w:rsidR="00924D96" w:rsidRDefault="00924D96" w:rsidP="00C879ED">
      <w:pPr>
        <w:pStyle w:val="Odsekzoznamu"/>
        <w:autoSpaceDE w:val="0"/>
        <w:autoSpaceDN w:val="0"/>
        <w:adjustRightInd w:val="0"/>
        <w:ind w:left="0"/>
        <w:jc w:val="both"/>
        <w:rPr>
          <w:b/>
        </w:rPr>
      </w:pPr>
      <w:r>
        <w:rPr>
          <w:b/>
        </w:rPr>
        <w:t>Konkrétne pokyny k realizácii uvedených bodov v oblasti informovania a publicity sú podrobne opísané v </w:t>
      </w:r>
      <w:r w:rsidRPr="00DB2554">
        <w:rPr>
          <w:b/>
        </w:rPr>
        <w:t>Usmernení</w:t>
      </w:r>
      <w:r>
        <w:rPr>
          <w:b/>
        </w:rPr>
        <w:t>.</w:t>
      </w:r>
    </w:p>
    <w:p w:rsidR="00924D96" w:rsidRDefault="00924D96" w:rsidP="000E4DEC">
      <w:pPr>
        <w:autoSpaceDE w:val="0"/>
        <w:autoSpaceDN w:val="0"/>
        <w:adjustRightInd w:val="0"/>
        <w:jc w:val="both"/>
      </w:pPr>
    </w:p>
    <w:p w:rsidR="0058736B" w:rsidRPr="006B43CC" w:rsidRDefault="00245087" w:rsidP="003E7B50">
      <w:pPr>
        <w:pStyle w:val="Nadpis1"/>
      </w:pPr>
      <w:bookmarkStart w:id="97" w:name="_Toc307231700"/>
      <w:bookmarkStart w:id="98" w:name="_Toc321310695"/>
      <w:bookmarkStart w:id="99" w:name="_Toc321310774"/>
      <w:bookmarkStart w:id="100" w:name="_Toc307231701"/>
      <w:bookmarkStart w:id="101" w:name="_Toc321310696"/>
      <w:bookmarkStart w:id="102" w:name="_Toc321310775"/>
      <w:bookmarkStart w:id="103" w:name="_Toc307231703"/>
      <w:bookmarkStart w:id="104" w:name="_Toc321310698"/>
      <w:bookmarkStart w:id="105" w:name="_Toc321310777"/>
      <w:bookmarkStart w:id="106" w:name="_Toc307231705"/>
      <w:bookmarkStart w:id="107" w:name="_Toc321310700"/>
      <w:bookmarkStart w:id="108" w:name="_Toc321310779"/>
      <w:bookmarkStart w:id="109" w:name="_Toc307231706"/>
      <w:bookmarkStart w:id="110" w:name="_Toc321310701"/>
      <w:bookmarkStart w:id="111" w:name="_Toc321310780"/>
      <w:bookmarkStart w:id="112" w:name="_Toc307231707"/>
      <w:bookmarkStart w:id="113" w:name="_Toc321310702"/>
      <w:bookmarkStart w:id="114" w:name="_Toc321310781"/>
      <w:bookmarkStart w:id="115" w:name="_Toc307231708"/>
      <w:bookmarkStart w:id="116" w:name="_Toc321310703"/>
      <w:bookmarkStart w:id="117" w:name="_Toc321310782"/>
      <w:bookmarkStart w:id="118" w:name="_Toc307231709"/>
      <w:bookmarkStart w:id="119" w:name="_Toc321310704"/>
      <w:bookmarkStart w:id="120" w:name="_Toc321310783"/>
      <w:bookmarkStart w:id="121" w:name="_Toc307231714"/>
      <w:bookmarkStart w:id="122" w:name="_Toc321310709"/>
      <w:bookmarkStart w:id="123" w:name="_Toc321310788"/>
      <w:bookmarkStart w:id="124" w:name="_Toc307231722"/>
      <w:bookmarkStart w:id="125" w:name="_Toc321310717"/>
      <w:bookmarkStart w:id="126" w:name="_Toc321310796"/>
      <w:bookmarkStart w:id="127" w:name="_Toc307231725"/>
      <w:bookmarkStart w:id="128" w:name="_Toc321310720"/>
      <w:bookmarkStart w:id="129" w:name="_Toc321310799"/>
      <w:bookmarkStart w:id="130" w:name="_Toc307231726"/>
      <w:bookmarkStart w:id="131" w:name="_Toc321310721"/>
      <w:bookmarkStart w:id="132" w:name="_Toc321310800"/>
      <w:bookmarkStart w:id="133" w:name="_Toc307231729"/>
      <w:bookmarkStart w:id="134" w:name="_Toc321310724"/>
      <w:bookmarkStart w:id="135" w:name="_Toc321310803"/>
      <w:bookmarkStart w:id="136" w:name="_Toc307231730"/>
      <w:bookmarkStart w:id="137" w:name="_Toc321310725"/>
      <w:bookmarkStart w:id="138" w:name="_Toc321310804"/>
      <w:bookmarkStart w:id="139" w:name="_Toc307231732"/>
      <w:bookmarkStart w:id="140" w:name="_Toc321310727"/>
      <w:bookmarkStart w:id="141" w:name="_Toc321310806"/>
      <w:bookmarkStart w:id="142" w:name="_Toc227638917"/>
      <w:bookmarkStart w:id="143" w:name="_Toc321310807"/>
      <w:bookmarkStart w:id="144" w:name="_Toc207526155"/>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lastRenderedPageBreak/>
        <w:t>Kontrola</w:t>
      </w:r>
      <w:r w:rsidRPr="006B43CC">
        <w:t xml:space="preserve"> </w:t>
      </w:r>
      <w:r w:rsidR="0058736B" w:rsidRPr="006B43CC">
        <w:t>projektov</w:t>
      </w:r>
      <w:bookmarkEnd w:id="143"/>
      <w:r w:rsidR="0058736B" w:rsidRPr="006B43CC">
        <w:t xml:space="preserve"> </w:t>
      </w:r>
    </w:p>
    <w:p w:rsidR="001831BF" w:rsidRDefault="001831BF" w:rsidP="001831BF">
      <w:pPr>
        <w:pStyle w:val="Normlnywebov"/>
        <w:spacing w:before="0" w:beforeAutospacing="0" w:after="0" w:afterAutospacing="0"/>
        <w:jc w:val="both"/>
      </w:pPr>
      <w:r w:rsidRPr="001E2037">
        <w:t>Predmetom kontroly projektov zo strany RO</w:t>
      </w:r>
      <w:r>
        <w:t>/SORO</w:t>
      </w:r>
      <w:r w:rsidRPr="001E2037">
        <w:t xml:space="preserve"> je overenie plnenia podmienok poskytnutia pomoci, súlad </w:t>
      </w:r>
      <w:proofErr w:type="spellStart"/>
      <w:r w:rsidRPr="001E2037">
        <w:t>ŽoP</w:t>
      </w:r>
      <w:proofErr w:type="spellEnd"/>
      <w:r w:rsidRPr="001E2037">
        <w:t xml:space="preserve"> a súvisiacej dokumentácie s predpismi SR, medzinárodnými zmluvami, ktorými je Slovenská republika viazaná a na základe ktorých sa Slovenskej republike poskytujú prostriedky zo zahraničia a uzatvorenými zmluvami podľa Občianskeho zákonníka alebo Obchodného zákonníka. RO</w:t>
      </w:r>
      <w:r>
        <w:t>/SORO</w:t>
      </w:r>
      <w:r w:rsidRPr="001E2037">
        <w:t xml:space="preserve"> overuje kontrolou projektu aj hospodárnosť, efektívnosť, účinnosť a účelnosť použitia pomoci a podpory.</w:t>
      </w:r>
    </w:p>
    <w:p w:rsidR="001831BF" w:rsidRDefault="001831BF" w:rsidP="001831BF">
      <w:pPr>
        <w:pStyle w:val="Normlnywebov"/>
        <w:spacing w:before="0" w:beforeAutospacing="0" w:after="0" w:afterAutospacing="0"/>
        <w:jc w:val="both"/>
      </w:pPr>
    </w:p>
    <w:p w:rsidR="001831BF" w:rsidRDefault="001831BF" w:rsidP="001831BF">
      <w:pPr>
        <w:pStyle w:val="Normlnywebov"/>
        <w:spacing w:before="0" w:beforeAutospacing="0" w:after="0" w:afterAutospacing="0"/>
        <w:jc w:val="both"/>
      </w:pPr>
      <w:r w:rsidRPr="001E2037">
        <w:t>Kontrolou projektu je RO</w:t>
      </w:r>
      <w:r>
        <w:t>/SORO</w:t>
      </w:r>
      <w:r w:rsidRPr="001E2037">
        <w:t xml:space="preserve"> oprávnený overovať jednotlivé žiadosti o platbu a iné relevantné dokumenty a skutočnosti aj opakovane, pokiaľ je to potrebné pre správne stanovenie oprávnenosti výdavkov, alebo je výkon uvedenej činnosti potrebný z iných relevantných dôvodov (napr. podozrenie z nezrovnalosti, žiadosť Európskej komisie, žiadosť vnútroštátnych orgánov a pod.).</w:t>
      </w:r>
    </w:p>
    <w:p w:rsidR="001831BF" w:rsidRDefault="001831BF" w:rsidP="001831BF">
      <w:pPr>
        <w:pStyle w:val="Normlnywebov"/>
        <w:spacing w:before="0" w:beforeAutospacing="0" w:after="0" w:afterAutospacing="0"/>
        <w:jc w:val="both"/>
      </w:pPr>
    </w:p>
    <w:p w:rsidR="001831BF" w:rsidRPr="009D45CE" w:rsidRDefault="001831BF" w:rsidP="001831BF">
      <w:pPr>
        <w:pStyle w:val="Normlnywebov"/>
        <w:spacing w:before="0" w:beforeAutospacing="0" w:after="0" w:afterAutospacing="0"/>
        <w:jc w:val="both"/>
        <w:rPr>
          <w:b/>
        </w:rPr>
      </w:pPr>
      <w:r w:rsidRPr="009D45CE">
        <w:rPr>
          <w:b/>
        </w:rPr>
        <w:t>RO/SORO je oprávnený poveriť výkonom kontroly projektov aj právnickú osobu (prizvanú osobu), ktorá má odborné, personálne a materiálne predpoklady na výkon tejto kontroly.</w:t>
      </w:r>
    </w:p>
    <w:p w:rsidR="001831BF" w:rsidRDefault="001831BF" w:rsidP="001831BF">
      <w:pPr>
        <w:pStyle w:val="Normlnywebov"/>
        <w:spacing w:before="0" w:beforeAutospacing="0" w:after="0" w:afterAutospacing="0"/>
        <w:jc w:val="both"/>
      </w:pPr>
    </w:p>
    <w:p w:rsidR="001831BF" w:rsidRDefault="001831BF" w:rsidP="001831BF">
      <w:pPr>
        <w:pStyle w:val="Normlnywebov"/>
        <w:spacing w:before="0" w:beforeAutospacing="0" w:after="0" w:afterAutospacing="0"/>
        <w:jc w:val="both"/>
      </w:pPr>
      <w:r>
        <w:t>Kontrola projektov je vykonávaná ako administratívna kontrola a kontrola na mieste.</w:t>
      </w:r>
    </w:p>
    <w:p w:rsidR="001831BF" w:rsidRDefault="001831BF" w:rsidP="001831BF">
      <w:pPr>
        <w:pStyle w:val="Normlnywebov"/>
        <w:spacing w:before="0" w:beforeAutospacing="0" w:after="0" w:afterAutospacing="0"/>
        <w:jc w:val="both"/>
      </w:pPr>
    </w:p>
    <w:p w:rsidR="001831BF" w:rsidRPr="0061029B" w:rsidRDefault="001831BF" w:rsidP="001831BF">
      <w:pPr>
        <w:autoSpaceDE w:val="0"/>
        <w:autoSpaceDN w:val="0"/>
        <w:adjustRightInd w:val="0"/>
        <w:jc w:val="both"/>
        <w:rPr>
          <w:lang w:eastAsia="sk-SK"/>
        </w:rPr>
      </w:pPr>
      <w:r w:rsidRPr="00B94F02">
        <w:rPr>
          <w:b/>
          <w:lang w:eastAsia="sk-SK"/>
        </w:rPr>
        <w:t>Administratívna kontrola</w:t>
      </w:r>
      <w:r w:rsidRPr="0061029B">
        <w:rPr>
          <w:lang w:eastAsia="sk-SK"/>
        </w:rPr>
        <w:t xml:space="preserve"> </w:t>
      </w:r>
      <w:r>
        <w:rPr>
          <w:lang w:eastAsia="sk-SK"/>
        </w:rPr>
        <w:t xml:space="preserve">je kontrola vykonávaná RO/SORO, ktorý overuje doklady a iné písomnosti predložené prijímateľom na RO/SORO a  </w:t>
      </w:r>
      <w:r w:rsidRPr="0061029B">
        <w:rPr>
          <w:lang w:eastAsia="sk-SK"/>
        </w:rPr>
        <w:t>môže byť z procesného hľ</w:t>
      </w:r>
      <w:r>
        <w:rPr>
          <w:lang w:eastAsia="sk-SK"/>
        </w:rPr>
        <w:t xml:space="preserve">adiska </w:t>
      </w:r>
      <w:r w:rsidRPr="0061029B">
        <w:rPr>
          <w:lang w:eastAsia="sk-SK"/>
        </w:rPr>
        <w:t>vykonávaná ako:</w:t>
      </w:r>
    </w:p>
    <w:p w:rsidR="001831BF" w:rsidRPr="0061029B" w:rsidRDefault="001831BF" w:rsidP="000A4768">
      <w:pPr>
        <w:pStyle w:val="Odsekzoznamu"/>
        <w:numPr>
          <w:ilvl w:val="0"/>
          <w:numId w:val="202"/>
        </w:numPr>
        <w:autoSpaceDE w:val="0"/>
        <w:autoSpaceDN w:val="0"/>
        <w:adjustRightInd w:val="0"/>
        <w:rPr>
          <w:lang w:eastAsia="sk-SK"/>
        </w:rPr>
      </w:pPr>
      <w:r w:rsidRPr="0061029B">
        <w:rPr>
          <w:lang w:eastAsia="sk-SK"/>
        </w:rPr>
        <w:t>administratívna kontrola obstarávania tovarov, služ</w:t>
      </w:r>
      <w:r>
        <w:rPr>
          <w:lang w:eastAsia="sk-SK"/>
        </w:rPr>
        <w:t xml:space="preserve">ieb </w:t>
      </w:r>
      <w:r w:rsidRPr="0061029B">
        <w:rPr>
          <w:lang w:eastAsia="sk-SK"/>
        </w:rPr>
        <w:t>a</w:t>
      </w:r>
      <w:r>
        <w:rPr>
          <w:lang w:eastAsia="sk-SK"/>
        </w:rPr>
        <w:t> </w:t>
      </w:r>
      <w:r w:rsidRPr="0061029B">
        <w:rPr>
          <w:lang w:eastAsia="sk-SK"/>
        </w:rPr>
        <w:t>súvisiacich</w:t>
      </w:r>
      <w:r>
        <w:rPr>
          <w:lang w:eastAsia="sk-SK"/>
        </w:rPr>
        <w:t xml:space="preserve"> </w:t>
      </w:r>
      <w:r w:rsidRPr="0061029B">
        <w:rPr>
          <w:lang w:eastAsia="sk-SK"/>
        </w:rPr>
        <w:t>postupov;</w:t>
      </w:r>
    </w:p>
    <w:p w:rsidR="001831BF" w:rsidRPr="0061029B" w:rsidRDefault="001831BF" w:rsidP="000A4768">
      <w:pPr>
        <w:pStyle w:val="Odsekzoznamu"/>
        <w:numPr>
          <w:ilvl w:val="0"/>
          <w:numId w:val="202"/>
        </w:numPr>
        <w:autoSpaceDE w:val="0"/>
        <w:autoSpaceDN w:val="0"/>
        <w:adjustRightInd w:val="0"/>
        <w:rPr>
          <w:lang w:eastAsia="sk-SK"/>
        </w:rPr>
      </w:pPr>
      <w:r w:rsidRPr="0061029B">
        <w:rPr>
          <w:lang w:eastAsia="sk-SK"/>
        </w:rPr>
        <w:t xml:space="preserve">administratívna kontrola </w:t>
      </w:r>
      <w:proofErr w:type="spellStart"/>
      <w:r w:rsidRPr="0061029B">
        <w:rPr>
          <w:lang w:eastAsia="sk-SK"/>
        </w:rPr>
        <w:t>ŽoP</w:t>
      </w:r>
      <w:proofErr w:type="spellEnd"/>
      <w:r>
        <w:rPr>
          <w:rStyle w:val="Odkaznapoznmkupodiarou"/>
          <w:lang w:eastAsia="sk-SK"/>
        </w:rPr>
        <w:footnoteReference w:id="101"/>
      </w:r>
      <w:r w:rsidRPr="0061029B">
        <w:rPr>
          <w:lang w:eastAsia="sk-SK"/>
        </w:rPr>
        <w:t>;</w:t>
      </w:r>
    </w:p>
    <w:p w:rsidR="001831BF" w:rsidRDefault="001831BF" w:rsidP="000A4768">
      <w:pPr>
        <w:pStyle w:val="Normlnywebov"/>
        <w:numPr>
          <w:ilvl w:val="0"/>
          <w:numId w:val="202"/>
        </w:numPr>
        <w:spacing w:before="0" w:beforeAutospacing="0" w:after="0" w:afterAutospacing="0"/>
        <w:jc w:val="both"/>
      </w:pPr>
      <w:r w:rsidRPr="0061029B">
        <w:t>administratívna kontrola iných skutočností.</w:t>
      </w:r>
    </w:p>
    <w:p w:rsidR="001831BF" w:rsidRDefault="001831BF" w:rsidP="001831BF">
      <w:pPr>
        <w:pStyle w:val="Normlnywebov"/>
        <w:spacing w:before="0" w:beforeAutospacing="0" w:after="0" w:afterAutospacing="0"/>
        <w:jc w:val="both"/>
      </w:pPr>
    </w:p>
    <w:p w:rsidR="001831BF" w:rsidRDefault="001831BF" w:rsidP="001831BF">
      <w:pPr>
        <w:pStyle w:val="Normlnywebov"/>
        <w:spacing w:before="0" w:beforeAutospacing="0" w:after="0" w:afterAutospacing="0"/>
        <w:jc w:val="both"/>
      </w:pPr>
      <w:r>
        <w:t>V prípade zistenia nedostatkov počas administratívnej kontroly RO/SORO vyzve prijímateľa na ich odstránenie v písomnej alebo elektronickej forme</w:t>
      </w:r>
      <w:r>
        <w:rPr>
          <w:rStyle w:val="Odkaznapoznmkupodiarou"/>
        </w:rPr>
        <w:footnoteReference w:id="102"/>
      </w:r>
      <w:r>
        <w:t>. Lehota na odstránenie nedostatkov nesmie byť kratšia ako 7 dní odo dňa doručenia predmetnej výzvy.</w:t>
      </w:r>
    </w:p>
    <w:p w:rsidR="001831BF" w:rsidRDefault="001831BF" w:rsidP="001831BF">
      <w:pPr>
        <w:autoSpaceDE w:val="0"/>
        <w:autoSpaceDN w:val="0"/>
        <w:adjustRightInd w:val="0"/>
        <w:jc w:val="both"/>
        <w:rPr>
          <w:lang w:eastAsia="sk-SK"/>
        </w:rPr>
      </w:pPr>
    </w:p>
    <w:p w:rsidR="001831BF" w:rsidRDefault="001831BF" w:rsidP="001831BF">
      <w:pPr>
        <w:autoSpaceDE w:val="0"/>
        <w:autoSpaceDN w:val="0"/>
        <w:adjustRightInd w:val="0"/>
        <w:jc w:val="both"/>
        <w:rPr>
          <w:lang w:eastAsia="sk-SK"/>
        </w:rPr>
      </w:pPr>
      <w:r w:rsidRPr="00B94F02">
        <w:rPr>
          <w:lang w:eastAsia="sk-SK"/>
        </w:rPr>
        <w:t>Vykonávanie administratívnej kontroly je možné vykonať v akejkoľvek fáze počas alebo po ukončení realizácie projektu, pričom predmetom kontroly môže byť aj overenie výkonu predchádzajúci</w:t>
      </w:r>
      <w:r>
        <w:rPr>
          <w:lang w:eastAsia="sk-SK"/>
        </w:rPr>
        <w:t>ch kontrol, ktoré RO/SORO</w:t>
      </w:r>
      <w:r w:rsidRPr="00B94F02">
        <w:rPr>
          <w:lang w:eastAsia="sk-SK"/>
        </w:rPr>
        <w:t xml:space="preserve"> vykonal u prijímateľa.</w:t>
      </w:r>
      <w:r>
        <w:rPr>
          <w:lang w:eastAsia="sk-SK"/>
        </w:rPr>
        <w:t xml:space="preserve"> RO/SORO informuje prijímateľa o výsledku administratívnej kontroly.</w:t>
      </w:r>
    </w:p>
    <w:p w:rsidR="001844DC" w:rsidRDefault="001844DC" w:rsidP="001831BF">
      <w:pPr>
        <w:autoSpaceDE w:val="0"/>
        <w:autoSpaceDN w:val="0"/>
        <w:adjustRightInd w:val="0"/>
        <w:jc w:val="both"/>
        <w:rPr>
          <w:b/>
          <w:lang w:eastAsia="sk-SK"/>
        </w:rPr>
      </w:pPr>
    </w:p>
    <w:p w:rsidR="001831BF" w:rsidRPr="00B94F02" w:rsidRDefault="001831BF" w:rsidP="001831BF">
      <w:pPr>
        <w:autoSpaceDE w:val="0"/>
        <w:autoSpaceDN w:val="0"/>
        <w:adjustRightInd w:val="0"/>
        <w:jc w:val="both"/>
        <w:rPr>
          <w:b/>
          <w:lang w:eastAsia="sk-SK"/>
        </w:rPr>
      </w:pPr>
      <w:r w:rsidRPr="00B94F02">
        <w:rPr>
          <w:b/>
          <w:lang w:eastAsia="sk-SK"/>
        </w:rPr>
        <w:t>Kontrola na mieste</w:t>
      </w:r>
    </w:p>
    <w:p w:rsidR="001831BF" w:rsidRDefault="001831BF" w:rsidP="001831BF">
      <w:pPr>
        <w:pStyle w:val="Normlnywebov"/>
        <w:spacing w:before="0" w:beforeAutospacing="0" w:after="0" w:afterAutospacing="0"/>
        <w:jc w:val="both"/>
      </w:pPr>
    </w:p>
    <w:p w:rsidR="001831BF" w:rsidRPr="00C73BB5" w:rsidRDefault="001831BF" w:rsidP="001831BF">
      <w:pPr>
        <w:pStyle w:val="Normlnywebov"/>
        <w:spacing w:before="0" w:beforeAutospacing="0" w:after="0" w:afterAutospacing="0"/>
        <w:jc w:val="both"/>
      </w:pPr>
      <w:r w:rsidRPr="00C73BB5">
        <w:t>Prijímateľ</w:t>
      </w:r>
      <w:r w:rsidR="00546F91">
        <w:t xml:space="preserve"> (partner)</w:t>
      </w:r>
      <w:r w:rsidRPr="00C73BB5">
        <w:t xml:space="preserve"> je povinný umožniť výkon kontroly/auditu zo strany oprávnených osôb na výkon kontroly/auditu/</w:t>
      </w:r>
      <w:r>
        <w:t>kontroly</w:t>
      </w:r>
      <w:r w:rsidRPr="00C73BB5">
        <w:t xml:space="preserve"> na mieste v zmysle príslušných právnych predpisov SR a E</w:t>
      </w:r>
      <w:r w:rsidR="00BD301D">
        <w:t>Ú</w:t>
      </w:r>
      <w:r w:rsidRPr="00C73BB5">
        <w:t xml:space="preserve"> a </w:t>
      </w:r>
      <w:r w:rsidR="005C0E89">
        <w:t>Z</w:t>
      </w:r>
      <w:r w:rsidRPr="00C73BB5">
        <w:t xml:space="preserve">mluvy. Prijímateľ je počas výkonu kontroly/auditu povinný najmä preukázať oprávnenosť vynaložených výdavkov a dodržanie podmienok poskytnutia NFP v zmysle </w:t>
      </w:r>
      <w:r w:rsidR="005C0E89">
        <w:t>Z</w:t>
      </w:r>
      <w:r w:rsidRPr="00C73BB5">
        <w:t xml:space="preserve">mluvy. </w:t>
      </w:r>
    </w:p>
    <w:p w:rsidR="001831BF" w:rsidRPr="00C73BB5" w:rsidRDefault="001831BF" w:rsidP="001831BF">
      <w:pPr>
        <w:pStyle w:val="Normlnywebov"/>
        <w:spacing w:before="0" w:beforeAutospacing="0" w:after="0" w:afterAutospacing="0"/>
        <w:jc w:val="both"/>
      </w:pPr>
    </w:p>
    <w:p w:rsidR="001831BF" w:rsidRPr="00C73BB5" w:rsidRDefault="001831BF" w:rsidP="001831BF">
      <w:pPr>
        <w:pStyle w:val="Normlnywebov"/>
        <w:spacing w:before="0" w:beforeAutospacing="0" w:after="0" w:afterAutospacing="0"/>
        <w:jc w:val="both"/>
      </w:pPr>
      <w:r w:rsidRPr="00C73BB5">
        <w:lastRenderedPageBreak/>
        <w:t>Prijímateľ je povinný zabezpečiť prítomnosť osôb zodpovedných za realizáciu aktivít projektu, vytvoriť primerané podmienky na riadne a včasné vykonanie kontroly/auditu a zdržať sa konania, ktoré by mohlo ohroziť začatie a riadny priebeh výkonu kontroly/auditu.</w:t>
      </w:r>
    </w:p>
    <w:p w:rsidR="0058736B" w:rsidRDefault="001831BF" w:rsidP="00BF1440">
      <w:pPr>
        <w:pStyle w:val="Normlnywebov"/>
        <w:jc w:val="both"/>
      </w:pPr>
      <w:r w:rsidRPr="00C73BB5">
        <w:t xml:space="preserve">Oprávnené osoby na výkon kontroly/auditu/ môžu vykonať kontrolu/audit u prijímateľa, </w:t>
      </w:r>
      <w:r>
        <w:t>resp. na mieste konania aktivít projektu</w:t>
      </w:r>
      <w:r w:rsidRPr="00C73BB5">
        <w:t xml:space="preserve">. </w:t>
      </w:r>
    </w:p>
    <w:p w:rsidR="00CB1E48" w:rsidRDefault="00B0268A" w:rsidP="00CD4D22">
      <w:pPr>
        <w:jc w:val="both"/>
        <w:rPr>
          <w:bCs/>
        </w:rPr>
      </w:pPr>
      <w:r>
        <w:rPr>
          <w:bCs/>
        </w:rPr>
        <w:t>V rámci výkonu kontroly/auditu</w:t>
      </w:r>
      <w:r w:rsidR="001831BF">
        <w:rPr>
          <w:bCs/>
        </w:rPr>
        <w:t>/</w:t>
      </w:r>
      <w:r w:rsidR="00CB1E48">
        <w:rPr>
          <w:bCs/>
        </w:rPr>
        <w:t xml:space="preserve"> je prijímateľ povinný vytvoriť oprávneným zamestnancom</w:t>
      </w:r>
      <w:r w:rsidR="001831BF">
        <w:rPr>
          <w:bCs/>
        </w:rPr>
        <w:t>, resp. oprávneným osobám</w:t>
      </w:r>
      <w:r w:rsidR="00CB1E48">
        <w:rPr>
          <w:bCs/>
        </w:rPr>
        <w:t xml:space="preserve"> vykonávajúcim kontrolu primerané podmienky na riadne a včasné vykonanie kontroly. Prijímateľ je povinný riadne predložiť všetky vyžiadané informácie a listiny týkajúce sa najmä vecnej a časovej realizácie projektu, stavu jeho rozpracovanosti, použitia príspevku a poskytnúť im bezodkladne potrebnú súčinnosť, ktorú sú od neho oprávnení požadovať v zmysle všeobecne záväzných predpisov o hospodárení s verejnými prostriedkami.</w:t>
      </w:r>
    </w:p>
    <w:p w:rsidR="00CB1E48" w:rsidRDefault="00CB1E48" w:rsidP="00CD4D22">
      <w:pPr>
        <w:jc w:val="both"/>
        <w:rPr>
          <w:bCs/>
        </w:rPr>
      </w:pPr>
    </w:p>
    <w:p w:rsidR="00CD4D22" w:rsidRPr="006B43CC" w:rsidRDefault="00CD4D22" w:rsidP="00CD4D22">
      <w:pPr>
        <w:jc w:val="both"/>
      </w:pPr>
      <w:r w:rsidRPr="006B43CC">
        <w:rPr>
          <w:bCs/>
        </w:rPr>
        <w:t xml:space="preserve">V rámci </w:t>
      </w:r>
      <w:r w:rsidR="00B0268A">
        <w:rPr>
          <w:bCs/>
        </w:rPr>
        <w:t>kontroly</w:t>
      </w:r>
      <w:r w:rsidR="003803AF">
        <w:rPr>
          <w:bCs/>
        </w:rPr>
        <w:t>/auditu</w:t>
      </w:r>
      <w:r w:rsidRPr="006B43CC">
        <w:rPr>
          <w:bCs/>
        </w:rPr>
        <w:t xml:space="preserve"> prijímateľ</w:t>
      </w:r>
      <w:r w:rsidR="00546F91">
        <w:rPr>
          <w:bCs/>
        </w:rPr>
        <w:t xml:space="preserve"> (partner)</w:t>
      </w:r>
      <w:r w:rsidRPr="006B43CC">
        <w:rPr>
          <w:bCs/>
        </w:rPr>
        <w:t xml:space="preserve"> preukáže oprávnenosť vynaložených výdavkov a dodržanie podmienok poskytnutia nenávratného finančného príspevku v zmysle </w:t>
      </w:r>
      <w:r>
        <w:rPr>
          <w:bCs/>
        </w:rPr>
        <w:t>Z</w:t>
      </w:r>
      <w:r w:rsidRPr="006B43CC">
        <w:rPr>
          <w:bCs/>
        </w:rPr>
        <w:t>mluvy, pričom p</w:t>
      </w:r>
      <w:r w:rsidRPr="006B43CC">
        <w:t xml:space="preserve">redmetom </w:t>
      </w:r>
      <w:r w:rsidR="00B0268A">
        <w:t>kontroly</w:t>
      </w:r>
      <w:r w:rsidR="00B0268A" w:rsidRPr="006B43CC">
        <w:t xml:space="preserve"> </w:t>
      </w:r>
      <w:r w:rsidRPr="006B43CC">
        <w:t>bude najmä:</w:t>
      </w:r>
    </w:p>
    <w:p w:rsidR="003803AF" w:rsidRPr="00A142C8" w:rsidRDefault="003803AF" w:rsidP="003803AF">
      <w:pPr>
        <w:numPr>
          <w:ilvl w:val="0"/>
          <w:numId w:val="47"/>
        </w:numPr>
        <w:tabs>
          <w:tab w:val="clear" w:pos="720"/>
          <w:tab w:val="left" w:pos="426"/>
        </w:tabs>
        <w:ind w:left="426" w:hanging="426"/>
        <w:jc w:val="both"/>
      </w:pPr>
      <w:r w:rsidRPr="00A142C8">
        <w:t>kontrola skutočného dodania tovarov, vykonania prác</w:t>
      </w:r>
      <w:r>
        <w:t xml:space="preserve"> (dokončenia stavieb vrátane kolaudačného rozhodnutia - príloha č. </w:t>
      </w:r>
      <w:r w:rsidR="00885C44">
        <w:t>12</w:t>
      </w:r>
      <w:r>
        <w:t>)</w:t>
      </w:r>
      <w:r w:rsidRPr="00A142C8">
        <w:t>, alebo poskytnutia služieb deklarovaných na faktúrach a iných relevantných účtovných dokladoch, ktoré predložil prijímateľ RO/SORO;</w:t>
      </w:r>
    </w:p>
    <w:p w:rsidR="003803AF" w:rsidRPr="00C73BB5" w:rsidRDefault="003803AF" w:rsidP="003803AF">
      <w:pPr>
        <w:numPr>
          <w:ilvl w:val="0"/>
          <w:numId w:val="47"/>
        </w:numPr>
        <w:tabs>
          <w:tab w:val="clear" w:pos="720"/>
          <w:tab w:val="left" w:pos="426"/>
        </w:tabs>
        <w:ind w:left="426" w:hanging="426"/>
        <w:jc w:val="both"/>
      </w:pPr>
      <w:r>
        <w:t>kontrola</w:t>
      </w:r>
      <w:r w:rsidRPr="00C73BB5">
        <w:t xml:space="preserve"> súladu realizácie projektu so </w:t>
      </w:r>
      <w:r w:rsidR="005C0E89">
        <w:t>Z</w:t>
      </w:r>
      <w:r w:rsidRPr="00C73BB5">
        <w:t>mluvou z časového ako aj vecného hľadiska – vrátane overenia s</w:t>
      </w:r>
      <w:r w:rsidR="006501F1">
        <w:t> </w:t>
      </w:r>
      <w:r w:rsidRPr="00C73BB5">
        <w:t>rozpočtom</w:t>
      </w:r>
      <w:r w:rsidR="006501F1">
        <w:t xml:space="preserve"> projektu</w:t>
      </w:r>
      <w:r w:rsidRPr="00C73BB5">
        <w:t>;</w:t>
      </w:r>
    </w:p>
    <w:p w:rsidR="003803AF" w:rsidRPr="00C73BB5" w:rsidRDefault="003803AF" w:rsidP="003803AF">
      <w:pPr>
        <w:numPr>
          <w:ilvl w:val="0"/>
          <w:numId w:val="47"/>
        </w:numPr>
        <w:tabs>
          <w:tab w:val="clear" w:pos="720"/>
          <w:tab w:val="left" w:pos="426"/>
        </w:tabs>
        <w:ind w:left="426" w:hanging="426"/>
        <w:jc w:val="both"/>
      </w:pPr>
      <w:r>
        <w:t>kontrola</w:t>
      </w:r>
      <w:r w:rsidRPr="00C73BB5">
        <w:t xml:space="preserve">, či prijímateľ predkladá prostredníctvom monitorovacích správ správne informácie ohľadom fyzického pokroku realizácie projektu a plnenia si ďalších povinností vyplývajúcich zo </w:t>
      </w:r>
      <w:r w:rsidR="005C0E89">
        <w:t>Z</w:t>
      </w:r>
      <w:r w:rsidRPr="00C73BB5">
        <w:t>mluvy;</w:t>
      </w:r>
      <w:r>
        <w:t xml:space="preserve"> </w:t>
      </w:r>
    </w:p>
    <w:p w:rsidR="003803AF" w:rsidRPr="00C73BB5" w:rsidRDefault="003803AF" w:rsidP="003803AF">
      <w:pPr>
        <w:numPr>
          <w:ilvl w:val="0"/>
          <w:numId w:val="47"/>
        </w:numPr>
        <w:tabs>
          <w:tab w:val="clear" w:pos="720"/>
          <w:tab w:val="left" w:pos="426"/>
        </w:tabs>
        <w:ind w:left="426" w:hanging="426"/>
        <w:jc w:val="both"/>
      </w:pPr>
      <w:r>
        <w:t>kontrola</w:t>
      </w:r>
      <w:r w:rsidRPr="00C73BB5">
        <w:t xml:space="preserve"> dodržiavania pravidiel publicity;</w:t>
      </w:r>
    </w:p>
    <w:p w:rsidR="003803AF" w:rsidRDefault="003803AF" w:rsidP="003803AF">
      <w:pPr>
        <w:numPr>
          <w:ilvl w:val="0"/>
          <w:numId w:val="47"/>
        </w:numPr>
        <w:tabs>
          <w:tab w:val="clear" w:pos="720"/>
          <w:tab w:val="left" w:pos="426"/>
        </w:tabs>
        <w:autoSpaceDE w:val="0"/>
        <w:autoSpaceDN w:val="0"/>
        <w:adjustRightInd w:val="0"/>
        <w:ind w:left="426" w:hanging="426"/>
        <w:jc w:val="both"/>
        <w:rPr>
          <w:lang w:eastAsia="sk-SK"/>
        </w:rPr>
      </w:pPr>
      <w:r w:rsidRPr="00A142C8">
        <w:rPr>
          <w:lang w:eastAsia="sk-SK"/>
        </w:rPr>
        <w:t>kontrola, či sú v účtovnom systéme prijímateľa zaúčtované všetky skutočnosti, ktoré sa týkajú projektu a sú predmetom účtovníctva podľa zákona o účtovníctve, a to buď v analytickej evidencii a na analytických účtoch pre projekt (ak prijímateľ účtuje v sústave podvojného účtovníctva), alebo v účtovných knihách a číselným označením projektu v účtovných zápisoch (ak prijímateľ účtuje v sústave jednoduchého účtovníctva); v prípade, že prijímateľ nie je účtovnou jednotkou v zmysle § 1 ods. 2 zákona o účtovníctve, vedie evidenciu majetku, záväzkov, príjmov a výdavkov týkajúcich sa projektu v účtovných knihách používaných v jednoduchom účtovníctve so slovným a číselným označením projektu pri zápisoch v nich;</w:t>
      </w:r>
    </w:p>
    <w:p w:rsidR="003803AF" w:rsidRPr="00A142C8" w:rsidRDefault="003803AF" w:rsidP="003803AF">
      <w:pPr>
        <w:numPr>
          <w:ilvl w:val="0"/>
          <w:numId w:val="47"/>
        </w:numPr>
        <w:tabs>
          <w:tab w:val="clear" w:pos="720"/>
          <w:tab w:val="left" w:pos="426"/>
        </w:tabs>
        <w:autoSpaceDE w:val="0"/>
        <w:autoSpaceDN w:val="0"/>
        <w:adjustRightInd w:val="0"/>
        <w:ind w:left="426" w:hanging="426"/>
        <w:jc w:val="both"/>
        <w:rPr>
          <w:lang w:eastAsia="sk-SK"/>
        </w:rPr>
      </w:pPr>
      <w:r>
        <w:rPr>
          <w:lang w:eastAsia="sk-SK"/>
        </w:rPr>
        <w:t>kontrola dodržiavania podmienok vyplývajúcich z čl. 55 všeobecného nariadenia;</w:t>
      </w:r>
    </w:p>
    <w:p w:rsidR="003803AF" w:rsidRDefault="003803AF" w:rsidP="003803AF">
      <w:pPr>
        <w:numPr>
          <w:ilvl w:val="0"/>
          <w:numId w:val="47"/>
        </w:numPr>
        <w:tabs>
          <w:tab w:val="clear" w:pos="720"/>
          <w:tab w:val="left" w:pos="426"/>
        </w:tabs>
        <w:ind w:left="426" w:hanging="426"/>
        <w:jc w:val="both"/>
      </w:pPr>
      <w:r>
        <w:t>kontrola</w:t>
      </w:r>
      <w:r w:rsidRPr="00C73BB5">
        <w:t xml:space="preserve"> pravidiel rovnosti príležitostí</w:t>
      </w:r>
      <w:r>
        <w:t xml:space="preserve">, </w:t>
      </w:r>
      <w:r w:rsidRPr="001E2037">
        <w:t>nediskriminácie</w:t>
      </w:r>
      <w:r w:rsidRPr="00C73BB5">
        <w:t xml:space="preserve"> a pravidiel v oblasti ochrany životného</w:t>
      </w:r>
      <w:r>
        <w:t xml:space="preserve"> </w:t>
      </w:r>
      <w:r w:rsidRPr="00C73BB5">
        <w:t xml:space="preserve">prostredia </w:t>
      </w:r>
      <w:r>
        <w:t xml:space="preserve"> </w:t>
      </w:r>
      <w:r w:rsidRPr="00C73BB5">
        <w:t>(ak relevantné);</w:t>
      </w:r>
    </w:p>
    <w:p w:rsidR="003803AF" w:rsidRPr="001E2037" w:rsidRDefault="003803AF" w:rsidP="00C879ED">
      <w:pPr>
        <w:numPr>
          <w:ilvl w:val="0"/>
          <w:numId w:val="47"/>
        </w:numPr>
        <w:tabs>
          <w:tab w:val="clear" w:pos="720"/>
          <w:tab w:val="num" w:pos="426"/>
        </w:tabs>
        <w:ind w:left="426" w:hanging="426"/>
        <w:jc w:val="both"/>
      </w:pPr>
      <w:r w:rsidRPr="001E2037">
        <w:t xml:space="preserve">kontrola pravidiel poskytnutia štátnej pomoci a schémy pomoci </w:t>
      </w:r>
      <w:proofErr w:type="spellStart"/>
      <w:r w:rsidRPr="001E2037">
        <w:t>de</w:t>
      </w:r>
      <w:proofErr w:type="spellEnd"/>
      <w:r w:rsidRPr="001E2037">
        <w:t xml:space="preserve"> </w:t>
      </w:r>
      <w:proofErr w:type="spellStart"/>
      <w:r w:rsidRPr="001E2037">
        <w:t>minimis</w:t>
      </w:r>
      <w:proofErr w:type="spellEnd"/>
      <w:r w:rsidRPr="001E2037">
        <w:t xml:space="preserve">; </w:t>
      </w:r>
    </w:p>
    <w:p w:rsidR="003803AF" w:rsidRDefault="003803AF" w:rsidP="003803AF">
      <w:pPr>
        <w:numPr>
          <w:ilvl w:val="0"/>
          <w:numId w:val="47"/>
        </w:numPr>
        <w:tabs>
          <w:tab w:val="clear" w:pos="720"/>
          <w:tab w:val="left" w:pos="426"/>
        </w:tabs>
        <w:ind w:left="426" w:hanging="426"/>
        <w:jc w:val="both"/>
      </w:pPr>
      <w:r w:rsidRPr="001E2037">
        <w:t>kontrola neprekrývania sa výdavkov;</w:t>
      </w:r>
    </w:p>
    <w:p w:rsidR="003803AF" w:rsidRPr="00645ADC" w:rsidRDefault="003803AF" w:rsidP="003803AF">
      <w:pPr>
        <w:numPr>
          <w:ilvl w:val="0"/>
          <w:numId w:val="47"/>
        </w:numPr>
        <w:tabs>
          <w:tab w:val="clear" w:pos="720"/>
          <w:tab w:val="num" w:pos="426"/>
        </w:tabs>
        <w:ind w:left="426" w:hanging="426"/>
        <w:jc w:val="both"/>
      </w:pPr>
      <w:r w:rsidRPr="001E2037">
        <w:t xml:space="preserve">kontrola udržateľnosti projektu vrátane dodržiavania podmienok vyplývajúcich z čl. 57 všeobecného nariadenia. </w:t>
      </w:r>
      <w:r w:rsidR="00BF011D">
        <w:t>Počas obdobia udržateľnosti projektu prijímateľ zabezpečí, aby nedošlo k podstatnej zmene projektu v prípadoch, ak tieto projekty podliehajú povinnosti zachovať investíci</w:t>
      </w:r>
      <w:r w:rsidR="00D953A3">
        <w:t>u</w:t>
      </w:r>
      <w:r w:rsidR="00BF011D">
        <w:t xml:space="preserve"> podľa uplatniteľných pravidiel o štátnej pomoci v zmysle článku 107 Zmluvy o fungovaní </w:t>
      </w:r>
      <w:r w:rsidR="005C0E89">
        <w:t>EÚ</w:t>
      </w:r>
      <w:r w:rsidR="00BF011D">
        <w:t>. Ustanovenia týkajúce sa podstatnej zmeny projektu sa nepoužijú v prípade, ak projekt prejde podstatnou zmenou v dôsledku ukončenia výrobnej činnosti z dôvodu nepodvodného bankrotu.</w:t>
      </w:r>
    </w:p>
    <w:p w:rsidR="003803AF" w:rsidRPr="00C73BB5" w:rsidRDefault="003803AF" w:rsidP="003803AF">
      <w:pPr>
        <w:numPr>
          <w:ilvl w:val="0"/>
          <w:numId w:val="47"/>
        </w:numPr>
        <w:tabs>
          <w:tab w:val="clear" w:pos="720"/>
          <w:tab w:val="num" w:pos="426"/>
        </w:tabs>
        <w:ind w:left="426" w:hanging="426"/>
        <w:jc w:val="both"/>
      </w:pPr>
      <w:r>
        <w:lastRenderedPageBreak/>
        <w:t xml:space="preserve">kontrola </w:t>
      </w:r>
      <w:r w:rsidRPr="00C73BB5">
        <w:t xml:space="preserve">odstránenia nedostatkov a plnenia prijatých opatrení identifikovaných </w:t>
      </w:r>
      <w:r>
        <w:t xml:space="preserve">  </w:t>
      </w:r>
      <w:r w:rsidRPr="00C73BB5">
        <w:t>príslušnými kontrolnými orgánmi a orgánom auditu (ak relevantné);</w:t>
      </w:r>
    </w:p>
    <w:p w:rsidR="00CD4D22" w:rsidRPr="006B43CC" w:rsidRDefault="00B0268A" w:rsidP="00C879ED">
      <w:pPr>
        <w:numPr>
          <w:ilvl w:val="0"/>
          <w:numId w:val="47"/>
        </w:numPr>
        <w:tabs>
          <w:tab w:val="clear" w:pos="720"/>
          <w:tab w:val="num" w:pos="426"/>
        </w:tabs>
        <w:ind w:left="426" w:hanging="426"/>
        <w:jc w:val="both"/>
      </w:pPr>
      <w:r>
        <w:t>kontrola</w:t>
      </w:r>
      <w:r w:rsidRPr="006B43CC">
        <w:t xml:space="preserve"> </w:t>
      </w:r>
      <w:r w:rsidR="00CD4D22" w:rsidRPr="006B43CC">
        <w:t>existencie podpornej dokumentácie</w:t>
      </w:r>
      <w:r w:rsidR="006501F1">
        <w:t xml:space="preserve"> k </w:t>
      </w:r>
      <w:proofErr w:type="spellStart"/>
      <w:r w:rsidR="006501F1">
        <w:t>ŽoP</w:t>
      </w:r>
      <w:proofErr w:type="spellEnd"/>
      <w:r w:rsidR="00CD4D22" w:rsidRPr="006B43CC">
        <w:t>:</w:t>
      </w:r>
    </w:p>
    <w:p w:rsidR="00CD4D22" w:rsidRDefault="00CD4D22" w:rsidP="00C879ED">
      <w:pPr>
        <w:numPr>
          <w:ilvl w:val="1"/>
          <w:numId w:val="47"/>
        </w:numPr>
        <w:tabs>
          <w:tab w:val="clear" w:pos="1440"/>
          <w:tab w:val="num" w:pos="720"/>
        </w:tabs>
        <w:ind w:left="720" w:hanging="294"/>
        <w:jc w:val="both"/>
      </w:pPr>
      <w:r w:rsidRPr="006B43CC">
        <w:t xml:space="preserve">existencie výstupov, napr. </w:t>
      </w:r>
      <w:r w:rsidRPr="006D5E4A">
        <w:t>overenie skutočného stavu predmetu projektu fotodokumentáciou</w:t>
      </w:r>
    </w:p>
    <w:p w:rsidR="00CD4D22" w:rsidRDefault="00CD4D22" w:rsidP="00C879ED">
      <w:pPr>
        <w:numPr>
          <w:ilvl w:val="1"/>
          <w:numId w:val="47"/>
        </w:numPr>
        <w:tabs>
          <w:tab w:val="clear" w:pos="1440"/>
          <w:tab w:val="num" w:pos="720"/>
        </w:tabs>
        <w:ind w:left="720" w:hanging="294"/>
        <w:jc w:val="both"/>
      </w:pPr>
      <w:r w:rsidRPr="006B43CC">
        <w:t>preukazujúcej skutočné množstvo práce vyplývajúcej z vykázaného a preplateného počtu hodín osôb pracujúcich na základe dohôd o vykonaní práce, pracovných zmlúv, príkazných zmlúv a pod., (evidenciu dochádzky).</w:t>
      </w:r>
    </w:p>
    <w:p w:rsidR="00CD4D22" w:rsidRPr="006B43CC" w:rsidRDefault="00CD4D22" w:rsidP="00CD4D22">
      <w:pPr>
        <w:ind w:left="360"/>
        <w:jc w:val="both"/>
      </w:pPr>
      <w:r w:rsidRPr="006B43CC">
        <w:t xml:space="preserve"> </w:t>
      </w:r>
    </w:p>
    <w:p w:rsidR="00DA537A" w:rsidRDefault="00CD4D22" w:rsidP="009A4BD3">
      <w:pPr>
        <w:jc w:val="both"/>
        <w:rPr>
          <w:b/>
        </w:rPr>
      </w:pPr>
      <w:r w:rsidRPr="006B43CC">
        <w:rPr>
          <w:b/>
        </w:rPr>
        <w:t xml:space="preserve">RO/SORO môže požadovať aj ďalšie podklady preukazujúce oprávnenosť nárokovaných výdavkov prijímateľom v rámci </w:t>
      </w:r>
      <w:r w:rsidR="00454158">
        <w:rPr>
          <w:b/>
        </w:rPr>
        <w:t>kontroly</w:t>
      </w:r>
      <w:r w:rsidR="00454158" w:rsidRPr="006B43CC">
        <w:rPr>
          <w:b/>
        </w:rPr>
        <w:t xml:space="preserve"> </w:t>
      </w:r>
      <w:r w:rsidRPr="006B43CC">
        <w:rPr>
          <w:b/>
        </w:rPr>
        <w:t>na mieste. Z každ</w:t>
      </w:r>
      <w:r w:rsidR="00B0268A">
        <w:rPr>
          <w:b/>
        </w:rPr>
        <w:t>ej</w:t>
      </w:r>
      <w:r w:rsidRPr="006B43CC">
        <w:rPr>
          <w:b/>
        </w:rPr>
        <w:t xml:space="preserve"> </w:t>
      </w:r>
      <w:r w:rsidR="00B0268A">
        <w:rPr>
          <w:b/>
        </w:rPr>
        <w:t>kontroly</w:t>
      </w:r>
      <w:r w:rsidR="00B0268A" w:rsidRPr="006B43CC">
        <w:rPr>
          <w:b/>
        </w:rPr>
        <w:t xml:space="preserve"> </w:t>
      </w:r>
      <w:r w:rsidRPr="006B43CC">
        <w:rPr>
          <w:b/>
        </w:rPr>
        <w:t>na mieste sa vypracuje správa z </w:t>
      </w:r>
      <w:r w:rsidR="00B0268A">
        <w:rPr>
          <w:b/>
        </w:rPr>
        <w:t>kontroly</w:t>
      </w:r>
      <w:r w:rsidR="00B0268A" w:rsidRPr="006B43CC">
        <w:rPr>
          <w:b/>
        </w:rPr>
        <w:t xml:space="preserve"> </w:t>
      </w:r>
      <w:r w:rsidRPr="006B43CC">
        <w:rPr>
          <w:b/>
        </w:rPr>
        <w:t>na mieste, s ktorou bude oboznámený aj prijímateľ.</w:t>
      </w:r>
    </w:p>
    <w:p w:rsidR="00CB1E48" w:rsidRDefault="00CB1E48" w:rsidP="00B646F2">
      <w:pPr>
        <w:jc w:val="both"/>
      </w:pPr>
    </w:p>
    <w:p w:rsidR="003803AF" w:rsidRDefault="003803AF" w:rsidP="003803AF">
      <w:pPr>
        <w:jc w:val="both"/>
        <w:rPr>
          <w:bCs/>
          <w:iCs/>
        </w:rPr>
      </w:pPr>
      <w:r w:rsidRPr="00C73BB5">
        <w:rPr>
          <w:bCs/>
          <w:iCs/>
        </w:rPr>
        <w:t xml:space="preserve">Pri </w:t>
      </w:r>
      <w:r>
        <w:t xml:space="preserve">kontrole </w:t>
      </w:r>
      <w:r w:rsidRPr="00C73BB5">
        <w:rPr>
          <w:bCs/>
          <w:iCs/>
        </w:rPr>
        <w:t xml:space="preserve">na mieste sa </w:t>
      </w:r>
      <w:r>
        <w:rPr>
          <w:bCs/>
          <w:iCs/>
        </w:rPr>
        <w:t>overujú</w:t>
      </w:r>
      <w:r w:rsidRPr="00C73BB5">
        <w:rPr>
          <w:bCs/>
          <w:iCs/>
        </w:rPr>
        <w:t xml:space="preserve"> aj vykonané</w:t>
      </w:r>
      <w:r>
        <w:rPr>
          <w:bCs/>
          <w:iCs/>
        </w:rPr>
        <w:t xml:space="preserve"> finančné operácie, t. j. aj </w:t>
      </w:r>
      <w:r w:rsidRPr="00C73BB5">
        <w:rPr>
          <w:bCs/>
          <w:iCs/>
        </w:rPr>
        <w:t>výdavky, ktoré boli prijímateľovi schválené a uhradené platobnou jednotkou v rámci pred</w:t>
      </w:r>
      <w:r>
        <w:rPr>
          <w:bCs/>
          <w:iCs/>
        </w:rPr>
        <w:t>chádzajúcich žiadostí o platbu.</w:t>
      </w:r>
    </w:p>
    <w:p w:rsidR="003803AF" w:rsidRDefault="003803AF" w:rsidP="00B646F2">
      <w:pPr>
        <w:jc w:val="both"/>
      </w:pPr>
    </w:p>
    <w:p w:rsidR="00C4490B" w:rsidRPr="00AF3290" w:rsidRDefault="00B0268A" w:rsidP="00C4490B">
      <w:pPr>
        <w:jc w:val="both"/>
        <w:rPr>
          <w:bCs/>
          <w:iCs/>
        </w:rPr>
      </w:pPr>
      <w:r>
        <w:rPr>
          <w:bCs/>
          <w:iCs/>
        </w:rPr>
        <w:t>Kontrola</w:t>
      </w:r>
      <w:r w:rsidR="00CB1E48" w:rsidRPr="00CB1E48">
        <w:rPr>
          <w:bCs/>
          <w:iCs/>
        </w:rPr>
        <w:t xml:space="preserve"> na mieste sa vykonáva spravidla po dosiahnutí určitého stupňa fyzického a finančného pokroku v implementácii projektu. </w:t>
      </w:r>
      <w:r w:rsidR="00C4490B" w:rsidRPr="00AF3290">
        <w:rPr>
          <w:lang w:eastAsia="sk-SK"/>
        </w:rPr>
        <w:t xml:space="preserve">Každý projekt </w:t>
      </w:r>
      <w:r w:rsidR="00C4490B">
        <w:rPr>
          <w:lang w:eastAsia="sk-SK"/>
        </w:rPr>
        <w:t>je</w:t>
      </w:r>
      <w:r w:rsidR="00C4490B" w:rsidRPr="00AF3290">
        <w:rPr>
          <w:lang w:eastAsia="sk-SK"/>
        </w:rPr>
        <w:t xml:space="preserve"> predmetom kontroly na mieste minimálne jedenkrát počas jeho realizácie, najneskôr však pred uhradením záverečnej </w:t>
      </w:r>
      <w:proofErr w:type="spellStart"/>
      <w:r w:rsidR="00C4490B" w:rsidRPr="00AF3290">
        <w:rPr>
          <w:lang w:eastAsia="sk-SK"/>
        </w:rPr>
        <w:t>ŽoP</w:t>
      </w:r>
      <w:proofErr w:type="spellEnd"/>
      <w:r w:rsidR="00C4490B" w:rsidRPr="00AF3290">
        <w:rPr>
          <w:lang w:eastAsia="sk-SK"/>
        </w:rPr>
        <w:t xml:space="preserve"> </w:t>
      </w:r>
      <w:r w:rsidR="00C4490B" w:rsidRPr="00AF3290">
        <w:t>a minimálne jedenkrát po skončení realizácie projektu, najneskôr posledný deň účinnosti Zmluvy</w:t>
      </w:r>
      <w:r w:rsidR="00C4490B" w:rsidRPr="00AF3290">
        <w:rPr>
          <w:lang w:eastAsia="sk-SK"/>
        </w:rPr>
        <w:t>.</w:t>
      </w:r>
      <w:r w:rsidR="00C4490B" w:rsidRPr="00AF3290">
        <w:rPr>
          <w:bCs/>
          <w:iCs/>
        </w:rPr>
        <w:t xml:space="preserve"> </w:t>
      </w:r>
    </w:p>
    <w:p w:rsidR="00CB1E48" w:rsidRPr="00CB1E48" w:rsidRDefault="00CB1E48" w:rsidP="00CB1E48">
      <w:pPr>
        <w:jc w:val="both"/>
        <w:rPr>
          <w:bCs/>
          <w:iCs/>
        </w:rPr>
      </w:pPr>
    </w:p>
    <w:p w:rsidR="00CB1E48" w:rsidRPr="00CB1E48" w:rsidRDefault="00CB1E48" w:rsidP="00CB1E48">
      <w:pPr>
        <w:jc w:val="both"/>
        <w:rPr>
          <w:bCs/>
          <w:iCs/>
        </w:rPr>
      </w:pPr>
      <w:r w:rsidRPr="00CB1E48">
        <w:rPr>
          <w:bCs/>
          <w:iCs/>
        </w:rPr>
        <w:t xml:space="preserve">Pri </w:t>
      </w:r>
      <w:r w:rsidR="003803AF">
        <w:rPr>
          <w:bCs/>
          <w:iCs/>
        </w:rPr>
        <w:t>k</w:t>
      </w:r>
      <w:r w:rsidR="002C4FD9">
        <w:rPr>
          <w:bCs/>
          <w:iCs/>
        </w:rPr>
        <w:t>ontrole</w:t>
      </w:r>
      <w:r w:rsidRPr="00CB1E48">
        <w:rPr>
          <w:bCs/>
          <w:iCs/>
        </w:rPr>
        <w:t xml:space="preserve"> na mieste sa postupuje v súlade s ustanoveniami </w:t>
      </w:r>
      <w:r w:rsidR="005C0E89">
        <w:rPr>
          <w:bCs/>
          <w:iCs/>
        </w:rPr>
        <w:t>Z</w:t>
      </w:r>
      <w:r w:rsidRPr="00CB1E48">
        <w:rPr>
          <w:bCs/>
          <w:iCs/>
        </w:rPr>
        <w:t xml:space="preserve">mluvy. </w:t>
      </w:r>
      <w:r w:rsidR="002C4FD9">
        <w:rPr>
          <w:bCs/>
          <w:iCs/>
        </w:rPr>
        <w:t>Kontrola</w:t>
      </w:r>
      <w:r w:rsidRPr="00CB1E48">
        <w:rPr>
          <w:bCs/>
          <w:iCs/>
        </w:rPr>
        <w:t xml:space="preserve"> na mieste sa môže vykonávať aj po ukončení realizácie aktivít projektu, resp. po úhrade záverečnej žiadosti o platbu v zmysle </w:t>
      </w:r>
      <w:r w:rsidR="005C0E89">
        <w:rPr>
          <w:bCs/>
          <w:iCs/>
        </w:rPr>
        <w:t>Z</w:t>
      </w:r>
      <w:r w:rsidRPr="00CB1E48">
        <w:rPr>
          <w:bCs/>
          <w:iCs/>
        </w:rPr>
        <w:t>mluvy.</w:t>
      </w:r>
    </w:p>
    <w:p w:rsidR="00CB1E48" w:rsidRDefault="00CB1E48" w:rsidP="00CB1E48">
      <w:pPr>
        <w:jc w:val="both"/>
        <w:rPr>
          <w:bCs/>
          <w:iCs/>
        </w:rPr>
      </w:pPr>
    </w:p>
    <w:p w:rsidR="00257E64" w:rsidRDefault="00257E64" w:rsidP="00257E64">
      <w:pPr>
        <w:jc w:val="both"/>
        <w:rPr>
          <w:b/>
          <w:bCs/>
        </w:rPr>
      </w:pPr>
      <w:r>
        <w:rPr>
          <w:b/>
          <w:bCs/>
        </w:rPr>
        <w:t>RO/SORO kontrolou na mieste skontroluje u</w:t>
      </w:r>
      <w:r w:rsidR="00546F91">
        <w:rPr>
          <w:b/>
          <w:bCs/>
        </w:rPr>
        <w:t> </w:t>
      </w:r>
      <w:r>
        <w:rPr>
          <w:b/>
          <w:bCs/>
        </w:rPr>
        <w:t>prijímateľa</w:t>
      </w:r>
      <w:r w:rsidR="00546F91">
        <w:rPr>
          <w:b/>
          <w:bCs/>
        </w:rPr>
        <w:t>/partnera</w:t>
      </w:r>
      <w:r>
        <w:rPr>
          <w:b/>
          <w:bCs/>
        </w:rPr>
        <w:t xml:space="preserve"> na náhodne vybranej vzorke správnosť, reálnosť dokladov preukazujúcich oprávnenosť výdavkov, ktoré v rámci administratívnej kontroly </w:t>
      </w:r>
      <w:proofErr w:type="spellStart"/>
      <w:r>
        <w:rPr>
          <w:b/>
          <w:bCs/>
        </w:rPr>
        <w:t>ŽoP</w:t>
      </w:r>
      <w:proofErr w:type="spellEnd"/>
      <w:r>
        <w:rPr>
          <w:b/>
          <w:bCs/>
        </w:rPr>
        <w:t xml:space="preserve"> boli preukázané sumarizačnými hárkami. </w:t>
      </w:r>
    </w:p>
    <w:p w:rsidR="00257E64" w:rsidRDefault="00257E64" w:rsidP="00257E64"/>
    <w:p w:rsidR="00257E64" w:rsidRDefault="00257E64" w:rsidP="00257E64">
      <w:pPr>
        <w:jc w:val="both"/>
      </w:pPr>
      <w:r>
        <w:t xml:space="preserve">V prípade </w:t>
      </w:r>
      <w:proofErr w:type="spellStart"/>
      <w:r>
        <w:t>dopytovo-orientovaných</w:t>
      </w:r>
      <w:proofErr w:type="spellEnd"/>
      <w:r>
        <w:t xml:space="preserve"> projektov pri kontrole sumarizačných hárkov</w:t>
      </w:r>
      <w:r>
        <w:rPr>
          <w:rStyle w:val="Odkaznapoznmkupodiarou"/>
        </w:rPr>
        <w:footnoteReference w:id="103"/>
      </w:r>
      <w:r>
        <w:t xml:space="preserve"> na mzdové výdavky sa postupuje nasledovne:</w:t>
      </w:r>
    </w:p>
    <w:p w:rsidR="00257E64" w:rsidRDefault="00257E64" w:rsidP="000A4768">
      <w:pPr>
        <w:pStyle w:val="Odsekzoznamu"/>
        <w:numPr>
          <w:ilvl w:val="0"/>
          <w:numId w:val="197"/>
        </w:numPr>
        <w:jc w:val="both"/>
      </w:pPr>
      <w:r>
        <w:t>Výber vzorky</w:t>
      </w:r>
      <w:r w:rsidRPr="00DE256B">
        <w:rPr>
          <w:rStyle w:val="Odkaznapoznmkupodiarou"/>
          <w:rFonts w:ascii="Calibri" w:hAnsi="Calibri"/>
        </w:rPr>
        <w:footnoteReference w:id="104"/>
      </w:r>
      <w:r>
        <w:t xml:space="preserve"> - minimálne </w:t>
      </w:r>
      <w:r w:rsidRPr="000009B8">
        <w:rPr>
          <w:b/>
        </w:rPr>
        <w:t>15 %</w:t>
      </w:r>
      <w:r w:rsidRPr="00DE256B">
        <w:rPr>
          <w:rStyle w:val="Odkaznapoznmkupodiarou"/>
          <w:rFonts w:ascii="Calibri" w:hAnsi="Calibri"/>
        </w:rPr>
        <w:footnoteReference w:id="105"/>
      </w:r>
      <w:r>
        <w:t xml:space="preserve"> z objemu deklarovaných a reálne uhradených mzdových výdavkov zo strany prijímateľa (vrátane partnera), ktoré boli preukázané sumarizačnými hárkami v </w:t>
      </w:r>
      <w:r w:rsidRPr="000009B8">
        <w:rPr>
          <w:b/>
          <w:u w:val="single"/>
        </w:rPr>
        <w:t>jednotlivých žiadostiach o platbu</w:t>
      </w:r>
      <w:r>
        <w:t xml:space="preserve"> (výber vzorky sa uskutočňuje z objemu </w:t>
      </w:r>
      <w:r w:rsidRPr="00456CF1">
        <w:t>deklarovaných a reálne uhradených mzdových výdavkov zo strany prijímateľa</w:t>
      </w:r>
      <w:r>
        <w:t xml:space="preserve"> (vrátane partnera), ktoré ešte neboli predmetom kontroly na mieste, t.</w:t>
      </w:r>
      <w:r w:rsidR="00664C4A">
        <w:t> </w:t>
      </w:r>
      <w:r>
        <w:t>j</w:t>
      </w:r>
      <w:r w:rsidR="00664C4A">
        <w:t> </w:t>
      </w:r>
      <w:r>
        <w:t>. ak ide o ďalšiu kontrolu na mieste, tak výber vzorky bude vychádzať zo žiadostí o platbu, v ktorých sú zahrnuté sumarizačné hárky, ale tieto žiadosti o platbu neboli predmetom predchádzajúcich kontrol na mieste zameraných na kontrolu sumarizačných hárkov).</w:t>
      </w:r>
    </w:p>
    <w:p w:rsidR="00257E64" w:rsidRDefault="00257E64" w:rsidP="00257E64">
      <w:pPr>
        <w:jc w:val="both"/>
      </w:pPr>
    </w:p>
    <w:p w:rsidR="00257E64" w:rsidRDefault="00257E64" w:rsidP="000A4768">
      <w:pPr>
        <w:pStyle w:val="Odsekzoznamu"/>
        <w:numPr>
          <w:ilvl w:val="0"/>
          <w:numId w:val="197"/>
        </w:numPr>
        <w:jc w:val="both"/>
      </w:pPr>
      <w:r>
        <w:lastRenderedPageBreak/>
        <w:t xml:space="preserve">V prípade, ak chybovosť vybranej vzorky sa </w:t>
      </w:r>
      <w:r w:rsidRPr="000009B8">
        <w:rPr>
          <w:b/>
          <w:u w:val="single"/>
        </w:rPr>
        <w:t>nerovná</w:t>
      </w:r>
      <w:r>
        <w:t xml:space="preserve"> alebo </w:t>
      </w:r>
      <w:r w:rsidRPr="000009B8">
        <w:rPr>
          <w:b/>
          <w:u w:val="single"/>
        </w:rPr>
        <w:t>neprekročí 2,0 %</w:t>
      </w:r>
      <w:r w:rsidRPr="000A4768">
        <w:rPr>
          <w:rStyle w:val="Odkaznapoznmkupodiarou"/>
          <w:rFonts w:ascii="Calibri" w:hAnsi="Calibri"/>
        </w:rPr>
        <w:footnoteReference w:id="106"/>
      </w:r>
      <w:r>
        <w:t>, t.</w:t>
      </w:r>
      <w:r w:rsidR="00664C4A">
        <w:t> </w:t>
      </w:r>
      <w:r>
        <w:t>j. je nižšia, identifikované neoprávnené výdavky vo vybranej vzorke sa vyčíslia a uvedú sa v správe z kontroly na mieste</w:t>
      </w:r>
      <w:r w:rsidRPr="00DE256B">
        <w:rPr>
          <w:rStyle w:val="Odkaznapoznmkupodiarou"/>
          <w:rFonts w:ascii="Calibri" w:hAnsi="Calibri"/>
        </w:rPr>
        <w:footnoteReference w:id="107"/>
      </w:r>
      <w:r>
        <w:t>.</w:t>
      </w:r>
    </w:p>
    <w:p w:rsidR="00257E64" w:rsidRDefault="00257E64" w:rsidP="00257E64">
      <w:pPr>
        <w:jc w:val="both"/>
      </w:pPr>
    </w:p>
    <w:p w:rsidR="00257E64" w:rsidRDefault="00257E64" w:rsidP="000A4768">
      <w:pPr>
        <w:pStyle w:val="Odsekzoznamu"/>
        <w:numPr>
          <w:ilvl w:val="0"/>
          <w:numId w:val="197"/>
        </w:numPr>
        <w:jc w:val="both"/>
      </w:pPr>
      <w:r>
        <w:t xml:space="preserve">Ak chybovosť vo vybranej vzorke sa rovná alebo je vyššia ako uvedená v bode 2), SORO rozšíri vzorku </w:t>
      </w:r>
      <w:r w:rsidRPr="004C463B">
        <w:t>o ďalších minimálne</w:t>
      </w:r>
      <w:r w:rsidRPr="00067253">
        <w:rPr>
          <w:b/>
        </w:rPr>
        <w:t xml:space="preserve"> 15</w:t>
      </w:r>
      <w:r w:rsidR="00664C4A" w:rsidRPr="00067253">
        <w:rPr>
          <w:b/>
        </w:rPr>
        <w:t> </w:t>
      </w:r>
      <w:r w:rsidRPr="00067253">
        <w:rPr>
          <w:b/>
        </w:rPr>
        <w:t>%</w:t>
      </w:r>
      <w:r>
        <w:t xml:space="preserve"> z objemu deklarovaných a reálne uhradených mzdových výdavkov zo strany prijímateľa (vrátane partnera). Postupuje sa nasledovne: </w:t>
      </w:r>
    </w:p>
    <w:p w:rsidR="00257E64" w:rsidRDefault="00257E64" w:rsidP="000A4768">
      <w:pPr>
        <w:pStyle w:val="Odsekzoznamu"/>
        <w:numPr>
          <w:ilvl w:val="0"/>
          <w:numId w:val="200"/>
        </w:numPr>
        <w:jc w:val="both"/>
      </w:pPr>
      <w:r>
        <w:t xml:space="preserve">Ak identifikovaná celková chybovosť vo vzorke (vrátane rozšírenia vzorky) je menšia ako chybovosť uvedená v bode 2), tak v takomto prípade SORO uplatní postup ako je určený v bode 2) na rozšírenej vzorke. </w:t>
      </w:r>
    </w:p>
    <w:p w:rsidR="00257E64" w:rsidRDefault="00257E64" w:rsidP="000A4768">
      <w:pPr>
        <w:pStyle w:val="Odsekzoznamu"/>
        <w:numPr>
          <w:ilvl w:val="0"/>
          <w:numId w:val="200"/>
        </w:numPr>
        <w:jc w:val="both"/>
      </w:pPr>
      <w:r>
        <w:t xml:space="preserve">Ak identifikovaná celková chybovosť vo vzorke (vrátane rozšírenia vzorky) je rovná alebo vyššia ako je uvedená v bode 2), tak zistená celková chybovosť sa aplikuje na celkový objem deklarovaných </w:t>
      </w:r>
      <w:r w:rsidRPr="00DE256B">
        <w:t>a reálne uhradených mzdových výdavkov</w:t>
      </w:r>
      <w:r>
        <w:t xml:space="preserve"> zo strany prijímateľa</w:t>
      </w:r>
      <w:r w:rsidRPr="00DE256B">
        <w:t xml:space="preserve"> (t.j. na všetky deklarované a reálne uhradené</w:t>
      </w:r>
      <w:r>
        <w:t xml:space="preserve"> mzdové výdavky zo strany prijímateľa preukázané prostredníctvom sumarizačných hárkov, ktoré boli zaradené v jednotlivých žiadostiach o platbu a tieto žiadosti o platbu sú predmetom kontroly na mieste). Výška neoprávnených výdavkov v tomto prípade sa určí ako celková chybovosť (určená v percentách) vynásobená celkovým objemom deklarovaných a reálne uhradených mzdových výdavkov zo strany prijímateľa v jednotlivých žiadostiach o platbu</w:t>
      </w:r>
      <w:r w:rsidRPr="00DE256B">
        <w:rPr>
          <w:rStyle w:val="Odkaznapoznmkupodiarou"/>
          <w:rFonts w:ascii="Calibri" w:hAnsi="Calibri"/>
        </w:rPr>
        <w:footnoteReference w:id="108"/>
      </w:r>
      <w:r>
        <w:t>.</w:t>
      </w:r>
    </w:p>
    <w:p w:rsidR="00257E64" w:rsidRDefault="00257E64" w:rsidP="00257E64">
      <w:pPr>
        <w:jc w:val="both"/>
        <w:rPr>
          <w:b/>
          <w:bCs/>
        </w:rPr>
      </w:pPr>
    </w:p>
    <w:p w:rsidR="00257E64" w:rsidRDefault="00257E64" w:rsidP="00257E64">
      <w:pPr>
        <w:jc w:val="both"/>
      </w:pPr>
      <w:r w:rsidRPr="00234C05">
        <w:rPr>
          <w:bCs/>
        </w:rPr>
        <w:t>V</w:t>
      </w:r>
      <w:r>
        <w:rPr>
          <w:bCs/>
        </w:rPr>
        <w:t> </w:t>
      </w:r>
      <w:r w:rsidRPr="00234C05">
        <w:rPr>
          <w:bCs/>
        </w:rPr>
        <w:t>prípade</w:t>
      </w:r>
      <w:r>
        <w:rPr>
          <w:bCs/>
        </w:rPr>
        <w:t xml:space="preserve"> </w:t>
      </w:r>
      <w:r w:rsidRPr="00234C05">
        <w:rPr>
          <w:b/>
          <w:bCs/>
        </w:rPr>
        <w:t>národných projektov</w:t>
      </w:r>
      <w:r>
        <w:rPr>
          <w:bCs/>
        </w:rPr>
        <w:t xml:space="preserve"> pri kontrole sumarizačných hárkov na </w:t>
      </w:r>
      <w:r w:rsidRPr="00234C05">
        <w:rPr>
          <w:b/>
          <w:bCs/>
        </w:rPr>
        <w:t xml:space="preserve">mzdové výdavky </w:t>
      </w:r>
      <w:r>
        <w:rPr>
          <w:bCs/>
        </w:rPr>
        <w:t xml:space="preserve">sa aplikuje postup uvedený vyššie (viď. </w:t>
      </w:r>
      <w:proofErr w:type="spellStart"/>
      <w:r>
        <w:rPr>
          <w:bCs/>
        </w:rPr>
        <w:t>dopytovo-orientované</w:t>
      </w:r>
      <w:proofErr w:type="spellEnd"/>
      <w:r>
        <w:rPr>
          <w:bCs/>
        </w:rPr>
        <w:t xml:space="preserve"> projekty) s tým, že výber vzorky predstavuje minimálne </w:t>
      </w:r>
      <w:r w:rsidRPr="004C463B">
        <w:rPr>
          <w:bCs/>
        </w:rPr>
        <w:t>10 %</w:t>
      </w:r>
      <w:r>
        <w:rPr>
          <w:bCs/>
        </w:rPr>
        <w:t xml:space="preserve"> </w:t>
      </w:r>
      <w:r>
        <w:t xml:space="preserve">z objemu deklarovaných a reálne uhradených výdavkov a chybovosť vo vybranej vzorke je nižšia ako </w:t>
      </w:r>
      <w:r w:rsidRPr="004C463B">
        <w:t>2 %.</w:t>
      </w:r>
    </w:p>
    <w:p w:rsidR="00257E64" w:rsidRDefault="00257E64" w:rsidP="00257E64">
      <w:pPr>
        <w:jc w:val="both"/>
      </w:pPr>
    </w:p>
    <w:p w:rsidR="00CB1E48" w:rsidRPr="00CB1E48" w:rsidRDefault="00CB1E48" w:rsidP="00CB1E48">
      <w:pPr>
        <w:jc w:val="both"/>
        <w:rPr>
          <w:bCs/>
          <w:iCs/>
        </w:rPr>
      </w:pPr>
      <w:r w:rsidRPr="00CB1E48">
        <w:rPr>
          <w:bCs/>
          <w:iCs/>
        </w:rPr>
        <w:t>Ak si to nevyž</w:t>
      </w:r>
      <w:r w:rsidR="002C4FD9">
        <w:rPr>
          <w:bCs/>
          <w:iCs/>
        </w:rPr>
        <w:t>adujú iné skutočnosti, plánovaná</w:t>
      </w:r>
      <w:r w:rsidRPr="00CB1E48">
        <w:rPr>
          <w:bCs/>
          <w:iCs/>
        </w:rPr>
        <w:t xml:space="preserve"> </w:t>
      </w:r>
      <w:r w:rsidR="002C4FD9">
        <w:rPr>
          <w:bCs/>
          <w:iCs/>
        </w:rPr>
        <w:t>kontrola</w:t>
      </w:r>
      <w:r w:rsidRPr="00CB1E48">
        <w:rPr>
          <w:bCs/>
          <w:iCs/>
        </w:rPr>
        <w:t xml:space="preserve"> realizácie projektu na mieste sa oznámi prijímateľovi odoslaním </w:t>
      </w:r>
      <w:r w:rsidRPr="00CB1E48">
        <w:rPr>
          <w:b/>
          <w:bCs/>
          <w:iCs/>
        </w:rPr>
        <w:t xml:space="preserve">Oznámenia o vykonaní </w:t>
      </w:r>
      <w:r w:rsidR="00454158">
        <w:rPr>
          <w:b/>
          <w:bCs/>
          <w:iCs/>
        </w:rPr>
        <w:t>kontroly</w:t>
      </w:r>
      <w:r w:rsidRPr="00CB1E48">
        <w:rPr>
          <w:b/>
          <w:bCs/>
          <w:iCs/>
        </w:rPr>
        <w:t xml:space="preserve"> na mieste</w:t>
      </w:r>
      <w:r w:rsidRPr="00CB1E48">
        <w:rPr>
          <w:bCs/>
          <w:iCs/>
        </w:rPr>
        <w:t xml:space="preserve"> listom a/alebo  elektronickou poštou </w:t>
      </w:r>
      <w:r w:rsidR="000776B9">
        <w:rPr>
          <w:bCs/>
          <w:iCs/>
        </w:rPr>
        <w:t xml:space="preserve">spolu s návratkou </w:t>
      </w:r>
      <w:r w:rsidRPr="00CB1E48">
        <w:rPr>
          <w:bCs/>
          <w:iCs/>
        </w:rPr>
        <w:t xml:space="preserve">v lehote najmenej 3 dni pred dňom začatia </w:t>
      </w:r>
      <w:r w:rsidR="00905F59">
        <w:rPr>
          <w:bCs/>
          <w:iCs/>
        </w:rPr>
        <w:t>kontroly</w:t>
      </w:r>
      <w:r w:rsidRPr="00CB1E48">
        <w:rPr>
          <w:bCs/>
          <w:iCs/>
        </w:rPr>
        <w:t xml:space="preserve"> na mieste. V oznámení je prijímateľ informovaný </w:t>
      </w:r>
      <w:r w:rsidR="000776B9">
        <w:rPr>
          <w:bCs/>
          <w:iCs/>
        </w:rPr>
        <w:t xml:space="preserve">najmä </w:t>
      </w:r>
      <w:r w:rsidRPr="00CB1E48">
        <w:rPr>
          <w:bCs/>
          <w:iCs/>
        </w:rPr>
        <w:t xml:space="preserve">o predmete, termíne, o pravdepodobnom začiatku a pravdepodobnej dĺžke trvania </w:t>
      </w:r>
      <w:r w:rsidR="00454158">
        <w:rPr>
          <w:bCs/>
          <w:iCs/>
        </w:rPr>
        <w:t>kontroly</w:t>
      </w:r>
      <w:r w:rsidRPr="00CB1E48">
        <w:rPr>
          <w:bCs/>
          <w:iCs/>
        </w:rPr>
        <w:t xml:space="preserve"> na mieste, ako aj o povinnosti prijímateľa zabezpeč</w:t>
      </w:r>
      <w:r w:rsidR="000776B9">
        <w:rPr>
          <w:bCs/>
          <w:iCs/>
        </w:rPr>
        <w:t>iť</w:t>
      </w:r>
      <w:r w:rsidRPr="00CB1E48">
        <w:rPr>
          <w:bCs/>
          <w:iCs/>
        </w:rPr>
        <w:t xml:space="preserve"> relevantnú dokumentáciu a účasť relevantných osôb. </w:t>
      </w:r>
    </w:p>
    <w:p w:rsidR="00CB1E48" w:rsidRPr="00CB1E48" w:rsidRDefault="00CB1E48" w:rsidP="00CB1E48">
      <w:pPr>
        <w:jc w:val="both"/>
        <w:rPr>
          <w:bCs/>
          <w:iCs/>
        </w:rPr>
      </w:pPr>
    </w:p>
    <w:p w:rsidR="00CB1E48" w:rsidRPr="00CB1E48" w:rsidRDefault="00CB1E48" w:rsidP="00CB1E48">
      <w:pPr>
        <w:jc w:val="both"/>
        <w:rPr>
          <w:bCs/>
          <w:iCs/>
        </w:rPr>
      </w:pPr>
      <w:r w:rsidRPr="00CB1E48">
        <w:rPr>
          <w:bCs/>
          <w:iCs/>
        </w:rPr>
        <w:t xml:space="preserve">Súčasťou Oznámenia o vykonaní </w:t>
      </w:r>
      <w:r w:rsidR="00454158">
        <w:rPr>
          <w:bCs/>
          <w:iCs/>
        </w:rPr>
        <w:t>kontroly</w:t>
      </w:r>
      <w:r w:rsidRPr="00CB1E48">
        <w:rPr>
          <w:bCs/>
          <w:iCs/>
        </w:rPr>
        <w:t xml:space="preserve"> na mieste je </w:t>
      </w:r>
      <w:r w:rsidRPr="00CB1E48">
        <w:rPr>
          <w:bCs/>
          <w:iCs/>
          <w:u w:val="single"/>
        </w:rPr>
        <w:t>„Návratka“</w:t>
      </w:r>
      <w:r w:rsidRPr="00CB1E48">
        <w:rPr>
          <w:bCs/>
          <w:iCs/>
        </w:rPr>
        <w:t>, ktorú prijímateľ ihneď po doručení vyplní</w:t>
      </w:r>
      <w:r w:rsidR="00754682">
        <w:rPr>
          <w:bCs/>
          <w:iCs/>
        </w:rPr>
        <w:t>, vrátane údajov o zodpovednom pracovníkovi,</w:t>
      </w:r>
      <w:r w:rsidRPr="00CB1E48">
        <w:rPr>
          <w:bCs/>
          <w:iCs/>
        </w:rPr>
        <w:t xml:space="preserve"> a</w:t>
      </w:r>
      <w:r w:rsidR="000776B9">
        <w:rPr>
          <w:bCs/>
          <w:iCs/>
        </w:rPr>
        <w:t xml:space="preserve"> obratom </w:t>
      </w:r>
      <w:r w:rsidRPr="00CB1E48">
        <w:rPr>
          <w:bCs/>
          <w:iCs/>
        </w:rPr>
        <w:t xml:space="preserve">zašle </w:t>
      </w:r>
      <w:r w:rsidR="000776B9">
        <w:rPr>
          <w:bCs/>
          <w:iCs/>
        </w:rPr>
        <w:t xml:space="preserve">elektronicky a následne aj </w:t>
      </w:r>
      <w:r w:rsidRPr="00CB1E48">
        <w:rPr>
          <w:bCs/>
          <w:iCs/>
        </w:rPr>
        <w:t xml:space="preserve">poštou na RO/SORO. V prípade, že prijímateľ nedoručí RO/SORO vyplnenú návratku, táto skutočnosť sa považuje za súhlas s vykonaním </w:t>
      </w:r>
      <w:r w:rsidR="00454158">
        <w:rPr>
          <w:bCs/>
          <w:iCs/>
        </w:rPr>
        <w:t>kontroly</w:t>
      </w:r>
      <w:r w:rsidRPr="00CB1E48">
        <w:rPr>
          <w:bCs/>
          <w:iCs/>
        </w:rPr>
        <w:t xml:space="preserve"> na mieste v oznámenom termíne. </w:t>
      </w:r>
      <w:r w:rsidR="003B1A6B">
        <w:t xml:space="preserve">V prípade, že prijímateľ požiada RO/SORO o iný termín výkonu kontroly na mieste, musí listom doručiť na RO/SORO návratku potvrdenú štatutárom (resp. splnomocnenou osobou) s dôvodom žiadosti o zmenu termínu a návrhom nového termínu. Zároveň, je možné dočasne (do času doručenia listu uvedeného v predchádzajúcej vete) akceptovať aj fax návratky potvrdenej štatutárnym zástupcom (splnomocnenou osobou) alebo </w:t>
      </w:r>
      <w:proofErr w:type="spellStart"/>
      <w:r w:rsidR="003B1A6B">
        <w:t>sken</w:t>
      </w:r>
      <w:proofErr w:type="spellEnd"/>
      <w:r w:rsidR="003B1A6B">
        <w:t xml:space="preserve"> návratky potvrdenej štatutárnym zástupcom (splnomocnenou osobou) zaslaný elektronicky zároveň s odoslaním daného listu.</w:t>
      </w:r>
    </w:p>
    <w:p w:rsidR="00CB1E48" w:rsidRDefault="00CB1E48" w:rsidP="000776B9">
      <w:pPr>
        <w:jc w:val="both"/>
      </w:pPr>
    </w:p>
    <w:p w:rsidR="00CB1E48" w:rsidRDefault="00CB1E48" w:rsidP="00B646F2">
      <w:pPr>
        <w:jc w:val="both"/>
        <w:rPr>
          <w:b/>
        </w:rPr>
      </w:pPr>
      <w:r w:rsidRPr="00CB1E48">
        <w:rPr>
          <w:b/>
          <w:bCs/>
          <w:iCs/>
        </w:rPr>
        <w:t xml:space="preserve">V odôvodnených prípadoch v závislosti od charakteru projektov je možné vykonať </w:t>
      </w:r>
      <w:r w:rsidR="002C4FD9">
        <w:rPr>
          <w:b/>
          <w:bCs/>
          <w:iCs/>
        </w:rPr>
        <w:t>kontrolu na mieste zameranú</w:t>
      </w:r>
      <w:r w:rsidRPr="00CB1E48">
        <w:rPr>
          <w:b/>
          <w:bCs/>
          <w:iCs/>
        </w:rPr>
        <w:t xml:space="preserve"> na zistenie reálnosti aktivít projektu bez predchádzajúceho oznámenia tejto skutočnosti prijímateľovi.</w:t>
      </w:r>
    </w:p>
    <w:p w:rsidR="00CB1E48" w:rsidRDefault="00CB1E48" w:rsidP="00B646F2">
      <w:pPr>
        <w:jc w:val="both"/>
        <w:rPr>
          <w:b/>
        </w:rPr>
      </w:pPr>
    </w:p>
    <w:p w:rsidR="00B646F2" w:rsidRPr="00B646F2" w:rsidRDefault="00B646F2" w:rsidP="00B646F2">
      <w:pPr>
        <w:jc w:val="both"/>
      </w:pPr>
      <w:r w:rsidRPr="00B646F2">
        <w:t xml:space="preserve">Výstupom </w:t>
      </w:r>
      <w:r w:rsidR="00454158">
        <w:t>kontroly</w:t>
      </w:r>
      <w:r w:rsidRPr="00B646F2">
        <w:t xml:space="preserve"> na mieste je Správa z </w:t>
      </w:r>
      <w:r w:rsidR="00454158">
        <w:t>kontroly</w:t>
      </w:r>
      <w:r w:rsidRPr="00B646F2">
        <w:t xml:space="preserve"> na mieste, s ktorou bude prijímateľ oboznámený. Prijíma</w:t>
      </w:r>
      <w:r w:rsidR="0022796B">
        <w:t xml:space="preserve">teľ sa </w:t>
      </w:r>
      <w:r w:rsidR="00203010" w:rsidRPr="005B0466">
        <w:t xml:space="preserve">v lehote 7 </w:t>
      </w:r>
      <w:r w:rsidR="00203010">
        <w:t xml:space="preserve">kalendárnych </w:t>
      </w:r>
      <w:r w:rsidR="00203010" w:rsidRPr="005B0466">
        <w:t>dní</w:t>
      </w:r>
      <w:r w:rsidR="00203010">
        <w:rPr>
          <w:rStyle w:val="Odkaznapoznmkupodiarou"/>
        </w:rPr>
        <w:footnoteReference w:id="109"/>
      </w:r>
      <w:r w:rsidR="00203010">
        <w:t xml:space="preserve"> </w:t>
      </w:r>
      <w:r w:rsidRPr="00B646F2">
        <w:t>odo dňa doručenia/odovzdan</w:t>
      </w:r>
      <w:r>
        <w:t>ia správy môže písomne vyjadriť</w:t>
      </w:r>
      <w:r w:rsidRPr="00B646F2">
        <w:t xml:space="preserve"> formou podania žiadosti o preskúmanie/nápravu zistení, ak to považuje za potrebné. </w:t>
      </w:r>
    </w:p>
    <w:p w:rsidR="00B646F2" w:rsidRPr="00B646F2" w:rsidRDefault="00B646F2" w:rsidP="00B646F2">
      <w:pPr>
        <w:jc w:val="both"/>
      </w:pPr>
    </w:p>
    <w:p w:rsidR="00B646F2" w:rsidRPr="00B646F2" w:rsidRDefault="00B646F2" w:rsidP="00B646F2">
      <w:pPr>
        <w:jc w:val="both"/>
      </w:pPr>
      <w:r w:rsidRPr="00B646F2">
        <w:t>V prípade, ak prijímateľ nepodal žiadosť o preskúmanie/nápravu zistení v</w:t>
      </w:r>
      <w:r>
        <w:t xml:space="preserve"> stanovenej </w:t>
      </w:r>
      <w:r w:rsidRPr="00B646F2">
        <w:t>lehote a forme (písomne)</w:t>
      </w:r>
      <w:r>
        <w:t>, na jeho žiadosť sa nebude prih</w:t>
      </w:r>
      <w:r w:rsidRPr="00B646F2">
        <w:t>l</w:t>
      </w:r>
      <w:r>
        <w:t>iadať. P</w:t>
      </w:r>
      <w:r w:rsidRPr="00B646F2">
        <w:t xml:space="preserve">rijímateľ </w:t>
      </w:r>
      <w:r>
        <w:t xml:space="preserve">tak </w:t>
      </w:r>
      <w:r w:rsidRPr="00B646F2">
        <w:t>berie výsledky z </w:t>
      </w:r>
      <w:r w:rsidR="002C4FD9">
        <w:t>kontroly</w:t>
      </w:r>
      <w:r w:rsidRPr="00B646F2">
        <w:t xml:space="preserve"> na mieste na vedomie a rešpektuje ich. </w:t>
      </w:r>
    </w:p>
    <w:p w:rsidR="00B646F2" w:rsidRPr="00B646F2" w:rsidRDefault="00B646F2" w:rsidP="00B646F2">
      <w:pPr>
        <w:jc w:val="both"/>
      </w:pPr>
    </w:p>
    <w:p w:rsidR="00B646F2" w:rsidRPr="00B646F2" w:rsidRDefault="00B646F2" w:rsidP="00B646F2">
      <w:pPr>
        <w:jc w:val="both"/>
      </w:pPr>
      <w:r w:rsidRPr="00B646F2">
        <w:t>V prípade ak prijímateľ podal žiadosť o preskúmanie/nápravu zistení riadne a včas, RO/SORO preverí opodstatnenosť žiadosti. V prípade, ak dôjde k vyhodnoteniu žiadosti prijímateľa ako opodstatnenej, resp. čiastočne opodstatnenej, RO/SORO uskutoční nápravu vo forme dodatku k Správe z </w:t>
      </w:r>
      <w:r w:rsidR="002C4FD9">
        <w:t>kontroly</w:t>
      </w:r>
      <w:r w:rsidRPr="00B646F2">
        <w:t xml:space="preserve"> na mieste. Stanovisko k žiadosti je takto konečné a prijímateľ nemá možnosť voči nemu podať ďalšiu žiadosť o preskúmanie/nápravu zistení.</w:t>
      </w:r>
    </w:p>
    <w:p w:rsidR="00B646F2" w:rsidRPr="00B646F2" w:rsidRDefault="00B646F2" w:rsidP="00B646F2">
      <w:pPr>
        <w:jc w:val="both"/>
      </w:pPr>
    </w:p>
    <w:p w:rsidR="00B646F2" w:rsidRPr="00B646F2" w:rsidRDefault="00B646F2" w:rsidP="00B646F2">
      <w:pPr>
        <w:jc w:val="both"/>
      </w:pPr>
      <w:r w:rsidRPr="00B646F2">
        <w:t>Ak dôjde k vyhodnoteniu žiadosti o preskúmanie/nápravu zistení ako neopodstatnenej, žiadosť prijímateľa bude zamietnutá a do Správy z </w:t>
      </w:r>
      <w:r w:rsidR="002C4FD9">
        <w:t>kontroly</w:t>
      </w:r>
      <w:r w:rsidRPr="00B646F2">
        <w:t xml:space="preserve"> na mieste nebudú vykonané zmeny. Stanovisko k žiadosti je konečné a prijímateľ nemá možnosť voči nemu podať ďalšiu žiadosť o preskúmanie/nápravu zistení. </w:t>
      </w:r>
    </w:p>
    <w:p w:rsidR="00B646F2" w:rsidRPr="00B646F2" w:rsidRDefault="00B646F2" w:rsidP="00B646F2">
      <w:pPr>
        <w:jc w:val="both"/>
      </w:pPr>
    </w:p>
    <w:p w:rsidR="00B646F2" w:rsidRDefault="00B646F2" w:rsidP="00B646F2">
      <w:pPr>
        <w:jc w:val="both"/>
      </w:pPr>
      <w:r w:rsidRPr="00B646F2">
        <w:t>Prijímateľ je povinný v prípade zistení prijať opatrenia na nápravu nedostatkov zistených kontrolou/auditom na mieste v zmysle správy z kontroly/auditu na mieste a v lehote v nej stanovenej. Prijímateľ je zároveň povinný zaslať na RO/SORO Informáciu o splnení opatrení prijatých na nápravu zistených nedostatkov bezodkladne po ich splnení, resp. v súlade so správou z </w:t>
      </w:r>
      <w:r w:rsidR="002C4FD9">
        <w:t>kontroly</w:t>
      </w:r>
      <w:r w:rsidRPr="00B646F2">
        <w:t xml:space="preserve"> na mieste. </w:t>
      </w:r>
    </w:p>
    <w:p w:rsidR="00DB11C0" w:rsidRDefault="00DB11C0" w:rsidP="00B646F2">
      <w:pPr>
        <w:jc w:val="both"/>
      </w:pPr>
    </w:p>
    <w:p w:rsidR="00DB11C0" w:rsidRPr="00B646F2" w:rsidRDefault="00DB11C0" w:rsidP="00B646F2">
      <w:pPr>
        <w:jc w:val="both"/>
      </w:pPr>
      <w:r w:rsidRPr="00DB11C0">
        <w:t xml:space="preserve">V prípade, že prijímateľovi nebude možné doručiť správu z kontroly na mieste, použije sa </w:t>
      </w:r>
      <w:r w:rsidR="000C2752">
        <w:br/>
      </w:r>
      <w:r w:rsidRPr="00DB11C0">
        <w:t>§ 46 Občianskeho súdneho poriadku. V tomto prípade sa správa z kontroly na mieste považuje za doručenú dňom, keď bola na RO/SORO vrátená, i keď sa prijímateľ o nej nedozvedel.</w:t>
      </w:r>
    </w:p>
    <w:p w:rsidR="00C0371F" w:rsidRPr="006B43CC" w:rsidRDefault="00C0371F" w:rsidP="003E7B50">
      <w:pPr>
        <w:pStyle w:val="Nadpis1"/>
      </w:pPr>
      <w:bookmarkStart w:id="145" w:name="_Toc227638919"/>
      <w:bookmarkStart w:id="146" w:name="_Toc321310808"/>
      <w:bookmarkEnd w:id="145"/>
      <w:r w:rsidRPr="006B43CC">
        <w:lastRenderedPageBreak/>
        <w:t xml:space="preserve">Ukončenie </w:t>
      </w:r>
      <w:r w:rsidR="00AC17A2">
        <w:t>zmluvného vzťahu</w:t>
      </w:r>
      <w:bookmarkEnd w:id="146"/>
      <w:r w:rsidR="00AC17A2" w:rsidRPr="006B43CC">
        <w:t xml:space="preserve"> </w:t>
      </w:r>
    </w:p>
    <w:p w:rsidR="00922D87" w:rsidRPr="006B43CC" w:rsidRDefault="00922D87" w:rsidP="009449ED">
      <w:pPr>
        <w:jc w:val="both"/>
        <w:rPr>
          <w:bCs/>
        </w:rPr>
      </w:pPr>
      <w:r w:rsidRPr="006B43CC">
        <w:rPr>
          <w:bCs/>
        </w:rPr>
        <w:t>U</w:t>
      </w:r>
      <w:r w:rsidR="009449ED" w:rsidRPr="006B43CC">
        <w:rPr>
          <w:bCs/>
        </w:rPr>
        <w:t>končenie zmluvného vzťahu zo Zmluvy nastane</w:t>
      </w:r>
      <w:r w:rsidRPr="006B43CC">
        <w:rPr>
          <w:bCs/>
        </w:rPr>
        <w:t>:</w:t>
      </w:r>
    </w:p>
    <w:p w:rsidR="009449ED" w:rsidRPr="006B43CC" w:rsidRDefault="009449ED" w:rsidP="000A4768">
      <w:pPr>
        <w:numPr>
          <w:ilvl w:val="0"/>
          <w:numId w:val="196"/>
        </w:numPr>
        <w:jc w:val="both"/>
        <w:rPr>
          <w:bCs/>
        </w:rPr>
      </w:pPr>
      <w:r w:rsidRPr="006B43CC">
        <w:rPr>
          <w:bCs/>
        </w:rPr>
        <w:t xml:space="preserve">splnením záväzkov zmluvných strán a súčasne uplynutím doby, na ktorú bola Zmluva </w:t>
      </w:r>
      <w:r w:rsidR="000C2752" w:rsidRPr="006B43CC">
        <w:rPr>
          <w:bCs/>
        </w:rPr>
        <w:t>uza</w:t>
      </w:r>
      <w:r w:rsidR="000C2752">
        <w:rPr>
          <w:bCs/>
        </w:rPr>
        <w:t>vret</w:t>
      </w:r>
      <w:r w:rsidR="000C2752" w:rsidRPr="006B43CC">
        <w:rPr>
          <w:bCs/>
        </w:rPr>
        <w:t xml:space="preserve">á </w:t>
      </w:r>
      <w:r w:rsidRPr="006B43CC">
        <w:rPr>
          <w:bCs/>
        </w:rPr>
        <w:t>podľa článku 6 bod 6.2. zmluvy o poskytnutí NFP</w:t>
      </w:r>
      <w:r w:rsidR="00922D87" w:rsidRPr="006B43CC">
        <w:rPr>
          <w:bCs/>
        </w:rPr>
        <w:t xml:space="preserve"> (</w:t>
      </w:r>
      <w:r w:rsidR="00922D87" w:rsidRPr="006B43CC">
        <w:rPr>
          <w:b/>
          <w:bCs/>
        </w:rPr>
        <w:t>riadne ukončenie</w:t>
      </w:r>
      <w:r w:rsidR="00922D87" w:rsidRPr="006B43CC">
        <w:rPr>
          <w:bCs/>
        </w:rPr>
        <w:t>) alebo</w:t>
      </w:r>
    </w:p>
    <w:p w:rsidR="004614AA" w:rsidRDefault="00DA537A" w:rsidP="000A4768">
      <w:pPr>
        <w:numPr>
          <w:ilvl w:val="0"/>
          <w:numId w:val="196"/>
        </w:numPr>
        <w:jc w:val="both"/>
        <w:rPr>
          <w:bCs/>
        </w:rPr>
      </w:pPr>
      <w:r>
        <w:rPr>
          <w:bCs/>
        </w:rPr>
        <w:t xml:space="preserve">písomnou </w:t>
      </w:r>
      <w:r w:rsidR="00922D87" w:rsidRPr="006B43CC">
        <w:rPr>
          <w:bCs/>
        </w:rPr>
        <w:t xml:space="preserve">dohodou zmluvných strán alebo odstúpením od </w:t>
      </w:r>
      <w:r w:rsidR="00C252EC">
        <w:rPr>
          <w:bCs/>
        </w:rPr>
        <w:t>Z</w:t>
      </w:r>
      <w:r w:rsidR="00922D87" w:rsidRPr="006B43CC">
        <w:rPr>
          <w:bCs/>
        </w:rPr>
        <w:t>mluvy (</w:t>
      </w:r>
      <w:r w:rsidR="00922D87" w:rsidRPr="006B43CC">
        <w:rPr>
          <w:b/>
          <w:bCs/>
        </w:rPr>
        <w:t>mimoriadne ukončenie</w:t>
      </w:r>
      <w:r w:rsidR="00922D87" w:rsidRPr="006B43CC">
        <w:rPr>
          <w:bCs/>
        </w:rPr>
        <w:t>).</w:t>
      </w:r>
    </w:p>
    <w:p w:rsidR="004614AA" w:rsidRDefault="004614AA" w:rsidP="004614AA">
      <w:pPr>
        <w:jc w:val="both"/>
        <w:rPr>
          <w:bCs/>
        </w:rPr>
      </w:pPr>
    </w:p>
    <w:p w:rsidR="004614AA" w:rsidRPr="00E26E13" w:rsidRDefault="004614AA" w:rsidP="004614AA">
      <w:pPr>
        <w:jc w:val="both"/>
        <w:rPr>
          <w:bCs/>
        </w:rPr>
      </w:pPr>
      <w:r w:rsidRPr="00E26E13">
        <w:rPr>
          <w:bCs/>
        </w:rPr>
        <w:t xml:space="preserve">Mimoriadne ukončenie zmluvného vzťahu môže byť vykonané na podnet prijímateľa aj poskytovateľa v prípade podstatného porušenia </w:t>
      </w:r>
      <w:r w:rsidR="00BC7059">
        <w:rPr>
          <w:bCs/>
        </w:rPr>
        <w:t>Z</w:t>
      </w:r>
      <w:r w:rsidRPr="00E26E13">
        <w:rPr>
          <w:bCs/>
        </w:rPr>
        <w:t xml:space="preserve">mluvy v súlade s ustanoveniami článku 9 VZP. </w:t>
      </w:r>
    </w:p>
    <w:p w:rsidR="00922D87" w:rsidRPr="006B43CC" w:rsidRDefault="004614AA" w:rsidP="004614AA">
      <w:pPr>
        <w:jc w:val="both"/>
        <w:rPr>
          <w:bCs/>
        </w:rPr>
      </w:pPr>
      <w:r w:rsidRPr="00E26E13">
        <w:rPr>
          <w:bCs/>
        </w:rPr>
        <w:t xml:space="preserve">Poskytovateľ môže odstúpiť od </w:t>
      </w:r>
      <w:r w:rsidR="00BC7059">
        <w:rPr>
          <w:bCs/>
        </w:rPr>
        <w:t>Z</w:t>
      </w:r>
      <w:r w:rsidRPr="00E26E13">
        <w:rPr>
          <w:bCs/>
        </w:rPr>
        <w:t xml:space="preserve">mluvy aj v prípade výrazného nenapĺňania hodnôt výsledkového ukazovateľa projektu. Ak prijímateľ nebude dosahovať </w:t>
      </w:r>
      <w:r w:rsidR="00F4472C">
        <w:rPr>
          <w:bCs/>
        </w:rPr>
        <w:t>napĺňanie</w:t>
      </w:r>
      <w:r w:rsidRPr="00E26E13">
        <w:rPr>
          <w:bCs/>
        </w:rPr>
        <w:t xml:space="preserve"> výsledkových ukazovateľov projektu</w:t>
      </w:r>
      <w:r w:rsidR="00F4472C">
        <w:rPr>
          <w:bCs/>
        </w:rPr>
        <w:t xml:space="preserve"> na 100 %</w:t>
      </w:r>
      <w:r w:rsidRPr="00E26E13">
        <w:rPr>
          <w:bCs/>
        </w:rPr>
        <w:t xml:space="preserve">, </w:t>
      </w:r>
      <w:r w:rsidR="00F4472C">
        <w:rPr>
          <w:bCs/>
        </w:rPr>
        <w:t>poruší</w:t>
      </w:r>
      <w:r w:rsidRPr="00E26E13">
        <w:rPr>
          <w:bCs/>
        </w:rPr>
        <w:t xml:space="preserve"> </w:t>
      </w:r>
      <w:r w:rsidR="00700E43" w:rsidRPr="00E26E13">
        <w:rPr>
          <w:bCs/>
        </w:rPr>
        <w:t>§</w:t>
      </w:r>
      <w:r w:rsidR="00700E43">
        <w:rPr>
          <w:bCs/>
        </w:rPr>
        <w:t> </w:t>
      </w:r>
      <w:r w:rsidR="00700E43" w:rsidRPr="00E26E13">
        <w:rPr>
          <w:bCs/>
        </w:rPr>
        <w:t>31 ods</w:t>
      </w:r>
      <w:r w:rsidR="00700E43">
        <w:rPr>
          <w:bCs/>
        </w:rPr>
        <w:t>. </w:t>
      </w:r>
      <w:r w:rsidR="00700E43" w:rsidRPr="00E26E13">
        <w:rPr>
          <w:bCs/>
        </w:rPr>
        <w:t>1 písm.</w:t>
      </w:r>
      <w:r w:rsidR="00700E43">
        <w:rPr>
          <w:bCs/>
        </w:rPr>
        <w:t> </w:t>
      </w:r>
      <w:r w:rsidR="00700E43" w:rsidRPr="00E26E13">
        <w:rPr>
          <w:bCs/>
        </w:rPr>
        <w:t>j)</w:t>
      </w:r>
      <w:r w:rsidR="00700E43">
        <w:rPr>
          <w:bCs/>
        </w:rPr>
        <w:t xml:space="preserve"> </w:t>
      </w:r>
      <w:r w:rsidRPr="00E26E13">
        <w:rPr>
          <w:bCs/>
        </w:rPr>
        <w:t>zákon</w:t>
      </w:r>
      <w:r w:rsidR="00700E43">
        <w:rPr>
          <w:bCs/>
        </w:rPr>
        <w:t>a</w:t>
      </w:r>
      <w:r w:rsidRPr="00E26E13">
        <w:rPr>
          <w:bCs/>
        </w:rPr>
        <w:t xml:space="preserve"> č. 523/2004 Z.</w:t>
      </w:r>
      <w:r w:rsidR="00700E43">
        <w:rPr>
          <w:bCs/>
        </w:rPr>
        <w:t> </w:t>
      </w:r>
      <w:r w:rsidRPr="00E26E13">
        <w:rPr>
          <w:bCs/>
        </w:rPr>
        <w:t>z. o rozpočtových pravidlách</w:t>
      </w:r>
      <w:r w:rsidR="00700E43">
        <w:rPr>
          <w:bCs/>
        </w:rPr>
        <w:t xml:space="preserve"> verejnej správy v znení neskorších predpisov</w:t>
      </w:r>
      <w:r w:rsidRPr="00E26E13">
        <w:rPr>
          <w:bCs/>
        </w:rPr>
        <w:t xml:space="preserve"> </w:t>
      </w:r>
      <w:r w:rsidR="00764E0C">
        <w:rPr>
          <w:bCs/>
        </w:rPr>
        <w:t>–</w:t>
      </w:r>
      <w:r w:rsidRPr="00E26E13">
        <w:rPr>
          <w:bCs/>
        </w:rPr>
        <w:t xml:space="preserve"> </w:t>
      </w:r>
      <w:r w:rsidR="00764E0C" w:rsidRPr="00E26E13">
        <w:rPr>
          <w:bCs/>
        </w:rPr>
        <w:t>nehospodárne</w:t>
      </w:r>
      <w:r w:rsidR="00764E0C">
        <w:rPr>
          <w:bCs/>
        </w:rPr>
        <w:t xml:space="preserve">, </w:t>
      </w:r>
      <w:r w:rsidRPr="00E26E13">
        <w:rPr>
          <w:bCs/>
        </w:rPr>
        <w:t>neefektívne a </w:t>
      </w:r>
      <w:r w:rsidR="00764E0C">
        <w:rPr>
          <w:bCs/>
        </w:rPr>
        <w:t>neúčinné</w:t>
      </w:r>
      <w:r w:rsidRPr="00E26E13">
        <w:rPr>
          <w:bCs/>
        </w:rPr>
        <w:t xml:space="preserve"> vynakladanie verejných prostriedkov.</w:t>
      </w:r>
      <w:r w:rsidR="00922D87" w:rsidRPr="006B43CC">
        <w:rPr>
          <w:bCs/>
        </w:rPr>
        <w:t xml:space="preserve"> </w:t>
      </w:r>
    </w:p>
    <w:p w:rsidR="009449ED" w:rsidRPr="006B43CC" w:rsidRDefault="009449ED" w:rsidP="009449ED">
      <w:pPr>
        <w:jc w:val="both"/>
        <w:rPr>
          <w:bCs/>
        </w:rPr>
      </w:pPr>
    </w:p>
    <w:p w:rsidR="009449ED" w:rsidRPr="006B43CC" w:rsidRDefault="00164CB1" w:rsidP="009449ED">
      <w:pPr>
        <w:jc w:val="both"/>
        <w:rPr>
          <w:bCs/>
        </w:rPr>
      </w:pPr>
      <w:r w:rsidRPr="006B43CC">
        <w:rPr>
          <w:bCs/>
        </w:rPr>
        <w:t>Podrobnejšia ú</w:t>
      </w:r>
      <w:r w:rsidR="009449ED" w:rsidRPr="006B43CC">
        <w:rPr>
          <w:bCs/>
        </w:rPr>
        <w:t xml:space="preserve">prava práv a povinností </w:t>
      </w:r>
      <w:r w:rsidR="009A2E33" w:rsidRPr="006B43CC">
        <w:rPr>
          <w:bCs/>
        </w:rPr>
        <w:t xml:space="preserve">v rámci finančných vzťahov </w:t>
      </w:r>
      <w:r w:rsidR="009449ED" w:rsidRPr="006B43CC">
        <w:rPr>
          <w:bCs/>
        </w:rPr>
        <w:t xml:space="preserve">je </w:t>
      </w:r>
      <w:r w:rsidRPr="006B43CC">
        <w:rPr>
          <w:bCs/>
        </w:rPr>
        <w:t>dohod</w:t>
      </w:r>
      <w:r w:rsidR="009449ED" w:rsidRPr="006B43CC">
        <w:rPr>
          <w:bCs/>
        </w:rPr>
        <w:t>nutá v </w:t>
      </w:r>
      <w:r w:rsidR="00C252EC">
        <w:rPr>
          <w:bCs/>
        </w:rPr>
        <w:t>Z</w:t>
      </w:r>
      <w:r w:rsidR="009449ED" w:rsidRPr="006B43CC">
        <w:rPr>
          <w:bCs/>
        </w:rPr>
        <w:t xml:space="preserve">mluve. </w:t>
      </w:r>
      <w:r w:rsidR="0076479F">
        <w:rPr>
          <w:b/>
          <w:bCs/>
        </w:rPr>
        <w:t>Vyhlásenie o ukončení realizácie aktivít projektu</w:t>
      </w:r>
      <w:r w:rsidR="0076479F">
        <w:t xml:space="preserve"> (príloha č. 1 príručky) je prijímateľ povinný predložiť RO/SORO </w:t>
      </w:r>
      <w:r w:rsidR="0076479F" w:rsidRPr="00C879ED">
        <w:rPr>
          <w:b/>
          <w:u w:val="single"/>
        </w:rPr>
        <w:t>bezodkladne</w:t>
      </w:r>
      <w:r w:rsidR="0076479F">
        <w:t xml:space="preserve"> po riadnom ukončení realizácie aktivít projektu. Vo vyhlásení prijímateľ vyznačí skutočný deň ukončenia realizácie hlavných (v prípade relevancie aj podporných) aktivít projektu a uvedie </w:t>
      </w:r>
      <w:r w:rsidR="0055465E">
        <w:t xml:space="preserve">presné </w:t>
      </w:r>
      <w:r w:rsidR="00BD256E">
        <w:t xml:space="preserve">číslo a </w:t>
      </w:r>
      <w:r w:rsidR="0076479F">
        <w:t xml:space="preserve">názov </w:t>
      </w:r>
      <w:r w:rsidR="003C6525">
        <w:t xml:space="preserve">ukončenej </w:t>
      </w:r>
      <w:r w:rsidR="0076479F">
        <w:t>aktivity</w:t>
      </w:r>
      <w:r w:rsidR="003C6525">
        <w:t xml:space="preserve"> resp. </w:t>
      </w:r>
      <w:r w:rsidR="0076479F">
        <w:t>aktivít, ktorou/ktorými ukončil realizáciu projektu.</w:t>
      </w:r>
    </w:p>
    <w:p w:rsidR="004F16EE" w:rsidRPr="006B43CC" w:rsidRDefault="004F16EE" w:rsidP="009449ED">
      <w:pPr>
        <w:jc w:val="both"/>
        <w:rPr>
          <w:bCs/>
        </w:rPr>
      </w:pPr>
    </w:p>
    <w:p w:rsidR="00F37600" w:rsidRDefault="00E25195" w:rsidP="004F16EE">
      <w:pPr>
        <w:jc w:val="both"/>
      </w:pPr>
      <w:bookmarkStart w:id="147" w:name="_Toc171509837"/>
      <w:bookmarkStart w:id="148" w:name="_Toc154553650"/>
      <w:bookmarkStart w:id="149" w:name="_Toc154411545"/>
      <w:bookmarkStart w:id="150" w:name="_Toc154411445"/>
      <w:bookmarkStart w:id="151" w:name="_Toc154411285"/>
      <w:bookmarkEnd w:id="147"/>
      <w:bookmarkEnd w:id="148"/>
      <w:bookmarkEnd w:id="149"/>
      <w:bookmarkEnd w:id="150"/>
      <w:bookmarkEnd w:id="151"/>
      <w:r w:rsidRPr="006B43CC">
        <w:t xml:space="preserve">Zmluva sa uzatvára na dobu určitú a jej platnosť a účinnosť </w:t>
      </w:r>
      <w:r w:rsidR="00070DC6">
        <w:t xml:space="preserve">sa </w:t>
      </w:r>
      <w:r w:rsidRPr="006B43CC">
        <w:t xml:space="preserve">končí schválením poslednej Následnej monitorovacej správy, ktorú je </w:t>
      </w:r>
      <w:r w:rsidR="003964A4">
        <w:t>p</w:t>
      </w:r>
      <w:r w:rsidRPr="006B43CC">
        <w:t xml:space="preserve">rijímateľ povinný predložiť </w:t>
      </w:r>
      <w:r w:rsidR="007B2AB7">
        <w:t>p</w:t>
      </w:r>
      <w:r w:rsidRPr="006B43CC">
        <w:t xml:space="preserve">oskytovateľovi v súlade s ustanovením článku 3 ods. 4 VZP. Predchádzajúca veta sa nevzťahuje na ustanovenie článku 10 odsek </w:t>
      </w:r>
      <w:r w:rsidR="00124E14">
        <w:t>12</w:t>
      </w:r>
      <w:r w:rsidR="00124E14" w:rsidRPr="006B43CC">
        <w:t xml:space="preserve"> </w:t>
      </w:r>
      <w:r w:rsidRPr="006B43CC">
        <w:t xml:space="preserve">VZP, ustanovenie článku </w:t>
      </w:r>
      <w:smartTag w:uri="urn:schemas-microsoft-com:office:smarttags" w:element="metricconverter">
        <w:smartTagPr>
          <w:attr w:name="ProductID" w:val="12 a"/>
        </w:smartTagPr>
        <w:r w:rsidRPr="006B43CC">
          <w:t>12 a</w:t>
        </w:r>
      </w:smartTag>
      <w:r w:rsidRPr="006B43CC">
        <w:t xml:space="preserve"> ustanovenie článku 17. VZP, ktorých platnosť a účinnosť </w:t>
      </w:r>
      <w:r w:rsidR="00070DC6">
        <w:t xml:space="preserve">sa </w:t>
      </w:r>
      <w:r w:rsidRPr="006B43CC">
        <w:t xml:space="preserve">končí </w:t>
      </w:r>
      <w:r w:rsidR="000B4A17">
        <w:t xml:space="preserve">najskôr </w:t>
      </w:r>
      <w:r w:rsidRPr="006B43CC">
        <w:t>31.</w:t>
      </w:r>
      <w:r w:rsidR="00700E43">
        <w:t> </w:t>
      </w:r>
      <w:r w:rsidR="00D953A3">
        <w:t>08</w:t>
      </w:r>
      <w:r w:rsidRPr="006B43CC">
        <w:t>.</w:t>
      </w:r>
      <w:r w:rsidR="00700E43">
        <w:t> </w:t>
      </w:r>
      <w:r w:rsidRPr="006B43CC">
        <w:t>202</w:t>
      </w:r>
      <w:r w:rsidR="000B4A17">
        <w:t>0</w:t>
      </w:r>
      <w:r w:rsidR="000B4A17">
        <w:rPr>
          <w:rStyle w:val="Odkaznapoznmkupodiarou"/>
        </w:rPr>
        <w:footnoteReference w:id="110"/>
      </w:r>
      <w:r w:rsidRPr="006B43CC">
        <w:t>.</w:t>
      </w:r>
    </w:p>
    <w:p w:rsidR="001844DC" w:rsidRDefault="001844DC" w:rsidP="004F16EE">
      <w:pPr>
        <w:jc w:val="both"/>
      </w:pPr>
    </w:p>
    <w:p w:rsidR="00192DDE" w:rsidRDefault="00CE17D4" w:rsidP="003E7B50">
      <w:pPr>
        <w:pStyle w:val="Nadpis1"/>
      </w:pPr>
      <w:bookmarkStart w:id="152" w:name="_Toc321310809"/>
      <w:r w:rsidRPr="00150AB2">
        <w:lastRenderedPageBreak/>
        <w:t>Zoznam príloh</w:t>
      </w:r>
      <w:bookmarkEnd w:id="144"/>
      <w:bookmarkEnd w:id="152"/>
    </w:p>
    <w:p w:rsidR="005F7CDB" w:rsidRDefault="005F7CDB" w:rsidP="008A1B00">
      <w:pPr>
        <w:jc w:val="both"/>
      </w:pP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261"/>
      </w:tblGrid>
      <w:tr w:rsidR="005F7CDB" w:rsidTr="00C879ED">
        <w:tc>
          <w:tcPr>
            <w:tcW w:w="2093" w:type="dxa"/>
            <w:shd w:val="clear" w:color="auto" w:fill="auto"/>
          </w:tcPr>
          <w:p w:rsidR="005F7CDB" w:rsidRPr="00D808F6" w:rsidRDefault="00396C1F" w:rsidP="00543356">
            <w:pPr>
              <w:rPr>
                <w:b/>
              </w:rPr>
            </w:pPr>
            <w:r w:rsidRPr="00D808F6">
              <w:rPr>
                <w:b/>
              </w:rPr>
              <w:t>Príloha č. 1</w:t>
            </w:r>
          </w:p>
        </w:tc>
        <w:tc>
          <w:tcPr>
            <w:tcW w:w="7261" w:type="dxa"/>
            <w:shd w:val="clear" w:color="auto" w:fill="auto"/>
          </w:tcPr>
          <w:p w:rsidR="005F7CDB" w:rsidRDefault="00396C1F" w:rsidP="00543356">
            <w:r w:rsidRPr="006B43CC">
              <w:t>Vyhlásenie o začatí/ukončení realizácie aktivít projektu</w:t>
            </w:r>
          </w:p>
        </w:tc>
      </w:tr>
      <w:tr w:rsidR="005F7CDB" w:rsidTr="00C879ED">
        <w:tc>
          <w:tcPr>
            <w:tcW w:w="2093" w:type="dxa"/>
            <w:shd w:val="clear" w:color="auto" w:fill="auto"/>
          </w:tcPr>
          <w:p w:rsidR="005F7CDB" w:rsidRPr="00D808F6" w:rsidRDefault="00396C1F" w:rsidP="00543356">
            <w:pPr>
              <w:rPr>
                <w:b/>
              </w:rPr>
            </w:pPr>
            <w:r w:rsidRPr="00D808F6">
              <w:rPr>
                <w:b/>
              </w:rPr>
              <w:t>Príloha č. 2a</w:t>
            </w:r>
          </w:p>
        </w:tc>
        <w:tc>
          <w:tcPr>
            <w:tcW w:w="7261" w:type="dxa"/>
            <w:shd w:val="clear" w:color="auto" w:fill="auto"/>
          </w:tcPr>
          <w:p w:rsidR="005F7CDB" w:rsidRDefault="00396C1F" w:rsidP="00543356">
            <w:r w:rsidRPr="006B43CC">
              <w:t>Monitorovacia správa projektu</w:t>
            </w:r>
          </w:p>
        </w:tc>
      </w:tr>
      <w:tr w:rsidR="005F7CDB" w:rsidTr="00C879ED">
        <w:tc>
          <w:tcPr>
            <w:tcW w:w="2093" w:type="dxa"/>
            <w:shd w:val="clear" w:color="auto" w:fill="auto"/>
          </w:tcPr>
          <w:p w:rsidR="005F7CDB" w:rsidRPr="00D808F6" w:rsidRDefault="00396C1F" w:rsidP="00543356">
            <w:pPr>
              <w:rPr>
                <w:b/>
              </w:rPr>
            </w:pPr>
            <w:r w:rsidRPr="00D808F6">
              <w:rPr>
                <w:b/>
              </w:rPr>
              <w:t>Príloha č. 2b</w:t>
            </w:r>
          </w:p>
        </w:tc>
        <w:tc>
          <w:tcPr>
            <w:tcW w:w="7261" w:type="dxa"/>
            <w:shd w:val="clear" w:color="auto" w:fill="auto"/>
          </w:tcPr>
          <w:p w:rsidR="005F7CDB" w:rsidRDefault="00314E9A" w:rsidP="00543356">
            <w:r>
              <w:t>Prehľad vecnej realizácie projektu</w:t>
            </w:r>
          </w:p>
        </w:tc>
      </w:tr>
      <w:tr w:rsidR="00314E9A" w:rsidTr="00C879ED">
        <w:tc>
          <w:tcPr>
            <w:tcW w:w="2093" w:type="dxa"/>
            <w:shd w:val="clear" w:color="auto" w:fill="auto"/>
          </w:tcPr>
          <w:p w:rsidR="00314E9A" w:rsidRPr="00D808F6" w:rsidRDefault="00314E9A" w:rsidP="00543356">
            <w:pPr>
              <w:rPr>
                <w:b/>
              </w:rPr>
            </w:pPr>
            <w:r>
              <w:rPr>
                <w:b/>
              </w:rPr>
              <w:t>Príloha č. 2c</w:t>
            </w:r>
          </w:p>
        </w:tc>
        <w:tc>
          <w:tcPr>
            <w:tcW w:w="7261" w:type="dxa"/>
            <w:shd w:val="clear" w:color="auto" w:fill="auto"/>
          </w:tcPr>
          <w:p w:rsidR="00314E9A" w:rsidRDefault="00314E9A" w:rsidP="00543356">
            <w:r>
              <w:t>Následná monitorovacia správa projektu</w:t>
            </w:r>
          </w:p>
        </w:tc>
      </w:tr>
      <w:tr w:rsidR="005F7CDB" w:rsidTr="00C879ED">
        <w:tc>
          <w:tcPr>
            <w:tcW w:w="2093" w:type="dxa"/>
            <w:shd w:val="clear" w:color="auto" w:fill="auto"/>
          </w:tcPr>
          <w:p w:rsidR="005F7CDB" w:rsidRPr="00D808F6" w:rsidRDefault="00396C1F" w:rsidP="00543356">
            <w:pPr>
              <w:rPr>
                <w:b/>
                <w:bCs/>
                <w:iCs/>
              </w:rPr>
            </w:pPr>
            <w:r w:rsidRPr="00D808F6">
              <w:rPr>
                <w:b/>
              </w:rPr>
              <w:t>Príloha č. 3</w:t>
            </w:r>
          </w:p>
        </w:tc>
        <w:tc>
          <w:tcPr>
            <w:tcW w:w="7261" w:type="dxa"/>
            <w:shd w:val="clear" w:color="auto" w:fill="auto"/>
          </w:tcPr>
          <w:p w:rsidR="005F7CDB" w:rsidRDefault="00396C1F" w:rsidP="00543356">
            <w:r w:rsidRPr="006B43CC">
              <w:t xml:space="preserve">Žiadosť o zmenu </w:t>
            </w:r>
            <w:r>
              <w:t>Z</w:t>
            </w:r>
            <w:r w:rsidRPr="006B43CC">
              <w:t>mluvy</w:t>
            </w:r>
          </w:p>
        </w:tc>
      </w:tr>
      <w:tr w:rsidR="005F7CDB" w:rsidTr="00C879ED">
        <w:tc>
          <w:tcPr>
            <w:tcW w:w="2093" w:type="dxa"/>
            <w:shd w:val="clear" w:color="auto" w:fill="auto"/>
          </w:tcPr>
          <w:p w:rsidR="005F7CDB" w:rsidRPr="00D808F6" w:rsidRDefault="00396C1F" w:rsidP="00D808F6">
            <w:pPr>
              <w:jc w:val="both"/>
              <w:rPr>
                <w:b/>
              </w:rPr>
            </w:pPr>
            <w:r w:rsidRPr="00D808F6">
              <w:rPr>
                <w:b/>
              </w:rPr>
              <w:t>Príloha č. 3a</w:t>
            </w:r>
          </w:p>
        </w:tc>
        <w:tc>
          <w:tcPr>
            <w:tcW w:w="7261" w:type="dxa"/>
            <w:shd w:val="clear" w:color="auto" w:fill="auto"/>
          </w:tcPr>
          <w:p w:rsidR="005F7CDB" w:rsidRDefault="00396C1F" w:rsidP="00543356">
            <w:r w:rsidRPr="006B43CC">
              <w:t xml:space="preserve">Žiadosť o zmenu </w:t>
            </w:r>
            <w:r>
              <w:t>Z</w:t>
            </w:r>
            <w:r w:rsidRPr="006B43CC">
              <w:t>mluvy – Predmet podpory</w:t>
            </w:r>
          </w:p>
        </w:tc>
      </w:tr>
      <w:tr w:rsidR="005F7CDB" w:rsidTr="00C879ED">
        <w:tc>
          <w:tcPr>
            <w:tcW w:w="2093" w:type="dxa"/>
            <w:shd w:val="clear" w:color="auto" w:fill="auto"/>
          </w:tcPr>
          <w:p w:rsidR="005F7CDB" w:rsidRPr="00D808F6" w:rsidRDefault="00396C1F" w:rsidP="00D808F6">
            <w:pPr>
              <w:jc w:val="both"/>
              <w:rPr>
                <w:b/>
              </w:rPr>
            </w:pPr>
            <w:r w:rsidRPr="00D808F6">
              <w:rPr>
                <w:b/>
              </w:rPr>
              <w:t>Príloha č. 3b</w:t>
            </w:r>
          </w:p>
        </w:tc>
        <w:tc>
          <w:tcPr>
            <w:tcW w:w="7261" w:type="dxa"/>
            <w:shd w:val="clear" w:color="auto" w:fill="auto"/>
          </w:tcPr>
          <w:p w:rsidR="005F7CDB" w:rsidRDefault="00396C1F" w:rsidP="00543356">
            <w:r w:rsidRPr="006B43CC">
              <w:t xml:space="preserve">Žiadosť o zmenu </w:t>
            </w:r>
            <w:r>
              <w:t>Z</w:t>
            </w:r>
            <w:r w:rsidRPr="006B43CC">
              <w:t>mluvy – Prehľad aktivít projektu</w:t>
            </w:r>
          </w:p>
        </w:tc>
      </w:tr>
      <w:tr w:rsidR="005F7CDB" w:rsidTr="00C879ED">
        <w:tc>
          <w:tcPr>
            <w:tcW w:w="2093" w:type="dxa"/>
            <w:shd w:val="clear" w:color="auto" w:fill="auto"/>
          </w:tcPr>
          <w:p w:rsidR="005F7CDB" w:rsidRPr="00D808F6" w:rsidRDefault="00396C1F" w:rsidP="00D808F6">
            <w:pPr>
              <w:jc w:val="both"/>
              <w:rPr>
                <w:b/>
              </w:rPr>
            </w:pPr>
            <w:r w:rsidRPr="00D808F6">
              <w:rPr>
                <w:b/>
              </w:rPr>
              <w:t>Príloha č. 3c1</w:t>
            </w:r>
          </w:p>
        </w:tc>
        <w:tc>
          <w:tcPr>
            <w:tcW w:w="7261" w:type="dxa"/>
            <w:shd w:val="clear" w:color="auto" w:fill="auto"/>
          </w:tcPr>
          <w:p w:rsidR="00396C1F" w:rsidRDefault="00396C1F" w:rsidP="00D808F6">
            <w:pPr>
              <w:ind w:left="-108" w:firstLine="108"/>
            </w:pPr>
            <w:r w:rsidRPr="006B43CC">
              <w:t xml:space="preserve">Žiadosť o zmenu </w:t>
            </w:r>
            <w:r>
              <w:t>Z</w:t>
            </w:r>
            <w:r w:rsidRPr="006B43CC">
              <w:t>mluvy – Rozpočet projektu pre prioritné osi č. 1-4</w:t>
            </w:r>
          </w:p>
          <w:p w:rsidR="005F7CDB" w:rsidRDefault="00396C1F" w:rsidP="00D808F6">
            <w:pPr>
              <w:ind w:left="-108" w:firstLine="108"/>
            </w:pPr>
            <w:r>
              <w:t>(navrhované úpravy)</w:t>
            </w:r>
          </w:p>
        </w:tc>
      </w:tr>
      <w:tr w:rsidR="005F7CDB" w:rsidTr="00C879ED">
        <w:tc>
          <w:tcPr>
            <w:tcW w:w="2093" w:type="dxa"/>
            <w:shd w:val="clear" w:color="auto" w:fill="auto"/>
          </w:tcPr>
          <w:p w:rsidR="00396C1F" w:rsidRPr="00D808F6" w:rsidRDefault="00396C1F" w:rsidP="00D808F6">
            <w:pPr>
              <w:jc w:val="both"/>
              <w:rPr>
                <w:b/>
              </w:rPr>
            </w:pPr>
            <w:r w:rsidRPr="00D808F6">
              <w:rPr>
                <w:b/>
              </w:rPr>
              <w:t xml:space="preserve">Príloha č. 3c2 </w:t>
            </w:r>
          </w:p>
          <w:p w:rsidR="005F7CDB" w:rsidRPr="00D808F6" w:rsidRDefault="005F7CDB" w:rsidP="00543356">
            <w:pPr>
              <w:rPr>
                <w:b/>
              </w:rPr>
            </w:pPr>
          </w:p>
        </w:tc>
        <w:tc>
          <w:tcPr>
            <w:tcW w:w="7261" w:type="dxa"/>
            <w:shd w:val="clear" w:color="auto" w:fill="auto"/>
          </w:tcPr>
          <w:p w:rsidR="005F7CDB" w:rsidRDefault="00396C1F" w:rsidP="00543356">
            <w:r w:rsidRPr="006B43CC">
              <w:t xml:space="preserve">Žiadosť o zmenu </w:t>
            </w:r>
            <w:r>
              <w:t>Z</w:t>
            </w:r>
            <w:r w:rsidRPr="006B43CC">
              <w:t>mluvy – Rozpočet projektu pre prioritné osi č. 1-4</w:t>
            </w:r>
            <w:r>
              <w:t xml:space="preserve"> (konsolidované znenie)</w:t>
            </w:r>
          </w:p>
        </w:tc>
      </w:tr>
      <w:tr w:rsidR="00396C1F" w:rsidTr="00C879ED">
        <w:tc>
          <w:tcPr>
            <w:tcW w:w="2093" w:type="dxa"/>
            <w:shd w:val="clear" w:color="auto" w:fill="auto"/>
          </w:tcPr>
          <w:p w:rsidR="00396C1F" w:rsidRPr="00D808F6" w:rsidRDefault="00396C1F" w:rsidP="00D808F6">
            <w:pPr>
              <w:jc w:val="both"/>
              <w:rPr>
                <w:b/>
              </w:rPr>
            </w:pPr>
            <w:r w:rsidRPr="00D808F6">
              <w:rPr>
                <w:b/>
              </w:rPr>
              <w:t xml:space="preserve">Príloha č. 3d1 </w:t>
            </w:r>
          </w:p>
          <w:p w:rsidR="00396C1F" w:rsidRPr="00D808F6" w:rsidRDefault="00396C1F" w:rsidP="00D808F6">
            <w:pPr>
              <w:jc w:val="both"/>
              <w:rPr>
                <w:b/>
              </w:rPr>
            </w:pPr>
          </w:p>
        </w:tc>
        <w:tc>
          <w:tcPr>
            <w:tcW w:w="7261" w:type="dxa"/>
            <w:shd w:val="clear" w:color="auto" w:fill="auto"/>
          </w:tcPr>
          <w:p w:rsidR="00396C1F" w:rsidRPr="006B43CC" w:rsidRDefault="00396C1F" w:rsidP="00543356">
            <w:r w:rsidRPr="006B43CC">
              <w:t xml:space="preserve">Žiadosť o zmenu </w:t>
            </w:r>
            <w:r>
              <w:t>Z</w:t>
            </w:r>
            <w:r w:rsidRPr="006B43CC">
              <w:t>mluvy – Rozpočet projektu pre prioritnú os č. 5</w:t>
            </w:r>
            <w:r>
              <w:t xml:space="preserve"> (navrhované úpravy)</w:t>
            </w:r>
          </w:p>
        </w:tc>
      </w:tr>
      <w:tr w:rsidR="00396C1F" w:rsidTr="00C879ED">
        <w:tc>
          <w:tcPr>
            <w:tcW w:w="2093" w:type="dxa"/>
            <w:shd w:val="clear" w:color="auto" w:fill="auto"/>
          </w:tcPr>
          <w:p w:rsidR="00396C1F" w:rsidRPr="00D808F6" w:rsidRDefault="00396C1F" w:rsidP="00D808F6">
            <w:pPr>
              <w:jc w:val="both"/>
              <w:rPr>
                <w:b/>
              </w:rPr>
            </w:pPr>
            <w:r w:rsidRPr="00D808F6">
              <w:rPr>
                <w:b/>
              </w:rPr>
              <w:t xml:space="preserve">Príloha č. 3d2 </w:t>
            </w:r>
          </w:p>
          <w:p w:rsidR="00396C1F" w:rsidRPr="00D808F6" w:rsidRDefault="00396C1F" w:rsidP="00D808F6">
            <w:pPr>
              <w:jc w:val="both"/>
              <w:rPr>
                <w:b/>
              </w:rPr>
            </w:pPr>
          </w:p>
        </w:tc>
        <w:tc>
          <w:tcPr>
            <w:tcW w:w="7261" w:type="dxa"/>
            <w:shd w:val="clear" w:color="auto" w:fill="auto"/>
          </w:tcPr>
          <w:p w:rsidR="00396C1F" w:rsidRPr="006B43CC" w:rsidRDefault="00396C1F" w:rsidP="00543356">
            <w:r w:rsidRPr="006B43CC">
              <w:t xml:space="preserve">Žiadosť o zmenu </w:t>
            </w:r>
            <w:r>
              <w:t>Z</w:t>
            </w:r>
            <w:r w:rsidRPr="006B43CC">
              <w:t>mluvy – Rozpočet projektu pre prioritnú os č. 5</w:t>
            </w:r>
            <w:r>
              <w:t xml:space="preserve"> (konsolidované znenie)</w:t>
            </w:r>
          </w:p>
        </w:tc>
      </w:tr>
      <w:tr w:rsidR="00396C1F" w:rsidTr="00C879ED">
        <w:tc>
          <w:tcPr>
            <w:tcW w:w="2093" w:type="dxa"/>
            <w:shd w:val="clear" w:color="auto" w:fill="auto"/>
          </w:tcPr>
          <w:p w:rsidR="00396C1F" w:rsidRPr="00D808F6" w:rsidRDefault="00384DEF" w:rsidP="00D808F6">
            <w:pPr>
              <w:jc w:val="both"/>
              <w:rPr>
                <w:b/>
              </w:rPr>
            </w:pPr>
            <w:r w:rsidRPr="00D808F6">
              <w:rPr>
                <w:b/>
              </w:rPr>
              <w:t>Príloha č. 4</w:t>
            </w:r>
            <w:r w:rsidR="005D7E3C">
              <w:rPr>
                <w:b/>
              </w:rPr>
              <w:t>a</w:t>
            </w:r>
          </w:p>
        </w:tc>
        <w:tc>
          <w:tcPr>
            <w:tcW w:w="7261" w:type="dxa"/>
            <w:shd w:val="clear" w:color="auto" w:fill="auto"/>
          </w:tcPr>
          <w:p w:rsidR="00396C1F" w:rsidRPr="006B43CC" w:rsidRDefault="00384DEF" w:rsidP="00543356">
            <w:r w:rsidRPr="006B43CC">
              <w:t>Pracovný výkaz (vrátane pokynov k</w:t>
            </w:r>
            <w:r>
              <w:t> </w:t>
            </w:r>
            <w:r w:rsidRPr="006B43CC">
              <w:t>vyplneniu</w:t>
            </w:r>
            <w:r>
              <w:t>)</w:t>
            </w:r>
          </w:p>
        </w:tc>
      </w:tr>
      <w:tr w:rsidR="005D7E3C" w:rsidTr="00E72CE2">
        <w:tc>
          <w:tcPr>
            <w:tcW w:w="2093" w:type="dxa"/>
            <w:shd w:val="clear" w:color="auto" w:fill="auto"/>
          </w:tcPr>
          <w:p w:rsidR="005D7E3C" w:rsidRPr="00D808F6" w:rsidRDefault="005D7E3C" w:rsidP="00D808F6">
            <w:pPr>
              <w:jc w:val="both"/>
              <w:rPr>
                <w:b/>
              </w:rPr>
            </w:pPr>
            <w:r>
              <w:rPr>
                <w:b/>
              </w:rPr>
              <w:t>Príloha č. 4b</w:t>
            </w:r>
          </w:p>
        </w:tc>
        <w:tc>
          <w:tcPr>
            <w:tcW w:w="7261" w:type="dxa"/>
            <w:shd w:val="clear" w:color="auto" w:fill="auto"/>
          </w:tcPr>
          <w:p w:rsidR="005D7E3C" w:rsidRPr="0025366F" w:rsidRDefault="005D7E3C" w:rsidP="00543356">
            <w:r>
              <w:t>Pracovný výkaz</w:t>
            </w:r>
          </w:p>
        </w:tc>
      </w:tr>
      <w:tr w:rsidR="00396C1F" w:rsidTr="00C879ED">
        <w:tc>
          <w:tcPr>
            <w:tcW w:w="2093" w:type="dxa"/>
            <w:shd w:val="clear" w:color="auto" w:fill="auto"/>
          </w:tcPr>
          <w:p w:rsidR="00396C1F" w:rsidRPr="00D808F6" w:rsidRDefault="00384DEF" w:rsidP="00D808F6">
            <w:pPr>
              <w:jc w:val="both"/>
              <w:rPr>
                <w:b/>
              </w:rPr>
            </w:pPr>
            <w:r w:rsidRPr="00D808F6">
              <w:rPr>
                <w:b/>
              </w:rPr>
              <w:t>Príloha č. 5</w:t>
            </w:r>
          </w:p>
        </w:tc>
        <w:tc>
          <w:tcPr>
            <w:tcW w:w="7261" w:type="dxa"/>
            <w:shd w:val="clear" w:color="auto" w:fill="auto"/>
          </w:tcPr>
          <w:p w:rsidR="00396C1F" w:rsidRPr="006B43CC" w:rsidRDefault="00384DEF" w:rsidP="00543356">
            <w:r w:rsidRPr="0025366F">
              <w:t>Kumulatívny mesačný výkaz práce</w:t>
            </w:r>
            <w:r w:rsidRPr="0025366F" w:rsidDel="0025366F">
              <w:t xml:space="preserve"> </w:t>
            </w:r>
            <w:r w:rsidRPr="006B43CC">
              <w:t>(vrátane pokynov k vyplneniu)</w:t>
            </w:r>
          </w:p>
        </w:tc>
      </w:tr>
      <w:tr w:rsidR="00396C1F" w:rsidTr="00C879ED">
        <w:tc>
          <w:tcPr>
            <w:tcW w:w="2093" w:type="dxa"/>
            <w:shd w:val="clear" w:color="auto" w:fill="auto"/>
          </w:tcPr>
          <w:p w:rsidR="00396C1F" w:rsidRPr="00D808F6" w:rsidRDefault="00384DEF" w:rsidP="00D808F6">
            <w:pPr>
              <w:jc w:val="both"/>
              <w:rPr>
                <w:b/>
              </w:rPr>
            </w:pPr>
            <w:r w:rsidRPr="00D808F6">
              <w:rPr>
                <w:b/>
              </w:rPr>
              <w:t>Príloha č. 6</w:t>
            </w:r>
          </w:p>
        </w:tc>
        <w:tc>
          <w:tcPr>
            <w:tcW w:w="7261" w:type="dxa"/>
            <w:shd w:val="clear" w:color="auto" w:fill="auto"/>
          </w:tcPr>
          <w:p w:rsidR="00396C1F" w:rsidRPr="006B43CC" w:rsidRDefault="00384DEF" w:rsidP="00543356">
            <w:r w:rsidRPr="006B43CC">
              <w:t>Prezenčná listina</w:t>
            </w:r>
          </w:p>
        </w:tc>
      </w:tr>
      <w:tr w:rsidR="00396C1F" w:rsidTr="00C879ED">
        <w:tc>
          <w:tcPr>
            <w:tcW w:w="2093" w:type="dxa"/>
            <w:shd w:val="clear" w:color="auto" w:fill="auto"/>
          </w:tcPr>
          <w:p w:rsidR="00396C1F" w:rsidRPr="00C879ED" w:rsidRDefault="00384DEF" w:rsidP="00D808F6">
            <w:pPr>
              <w:jc w:val="both"/>
              <w:rPr>
                <w:b/>
                <w:highlight w:val="yellow"/>
              </w:rPr>
            </w:pPr>
            <w:r w:rsidRPr="00DB403B">
              <w:rPr>
                <w:b/>
              </w:rPr>
              <w:t>Príloha č. 7a</w:t>
            </w:r>
          </w:p>
        </w:tc>
        <w:tc>
          <w:tcPr>
            <w:tcW w:w="7261" w:type="dxa"/>
            <w:shd w:val="clear" w:color="auto" w:fill="auto"/>
          </w:tcPr>
          <w:p w:rsidR="00396C1F" w:rsidRPr="006B43CC" w:rsidRDefault="005D7E3C" w:rsidP="00881166">
            <w:r>
              <w:t xml:space="preserve">Sumárny prehľad </w:t>
            </w:r>
            <w:r w:rsidR="00DB2483">
              <w:t>–</w:t>
            </w:r>
            <w:r>
              <w:t xml:space="preserve"> </w:t>
            </w:r>
            <w:r w:rsidR="00DB403B">
              <w:t>ŠRO, mimo ŠRO</w:t>
            </w:r>
          </w:p>
        </w:tc>
      </w:tr>
      <w:tr w:rsidR="00396C1F" w:rsidTr="00C879ED">
        <w:tc>
          <w:tcPr>
            <w:tcW w:w="2093" w:type="dxa"/>
            <w:shd w:val="clear" w:color="auto" w:fill="auto"/>
          </w:tcPr>
          <w:p w:rsidR="00396C1F" w:rsidRPr="00D808F6" w:rsidRDefault="00384DEF" w:rsidP="00D808F6">
            <w:pPr>
              <w:jc w:val="both"/>
              <w:rPr>
                <w:b/>
              </w:rPr>
            </w:pPr>
            <w:r w:rsidRPr="00D808F6">
              <w:rPr>
                <w:b/>
              </w:rPr>
              <w:t>Príloha č. 7</w:t>
            </w:r>
            <w:r w:rsidR="00DB403B">
              <w:rPr>
                <w:b/>
              </w:rPr>
              <w:t>b</w:t>
            </w:r>
          </w:p>
        </w:tc>
        <w:tc>
          <w:tcPr>
            <w:tcW w:w="7261" w:type="dxa"/>
            <w:shd w:val="clear" w:color="auto" w:fill="auto"/>
          </w:tcPr>
          <w:p w:rsidR="00396C1F" w:rsidRPr="006B43CC" w:rsidRDefault="00384DEF" w:rsidP="00543356">
            <w:r>
              <w:t>Spôsob výpočtu oprávnenej mzdy</w:t>
            </w:r>
          </w:p>
        </w:tc>
      </w:tr>
      <w:tr w:rsidR="00396C1F" w:rsidTr="00C879ED">
        <w:trPr>
          <w:trHeight w:val="190"/>
        </w:trPr>
        <w:tc>
          <w:tcPr>
            <w:tcW w:w="2093" w:type="dxa"/>
            <w:shd w:val="clear" w:color="auto" w:fill="auto"/>
          </w:tcPr>
          <w:p w:rsidR="00396C1F" w:rsidRPr="00D808F6" w:rsidRDefault="00384DEF" w:rsidP="00E72CE2">
            <w:pPr>
              <w:jc w:val="both"/>
              <w:rPr>
                <w:b/>
              </w:rPr>
            </w:pPr>
            <w:r w:rsidRPr="00D808F6">
              <w:rPr>
                <w:b/>
              </w:rPr>
              <w:t>Príloha č. 8a</w:t>
            </w:r>
          </w:p>
        </w:tc>
        <w:tc>
          <w:tcPr>
            <w:tcW w:w="7261" w:type="dxa"/>
            <w:shd w:val="clear" w:color="auto" w:fill="auto"/>
          </w:tcPr>
          <w:p w:rsidR="00396C1F" w:rsidRPr="006B43CC" w:rsidRDefault="006C2156" w:rsidP="00543356">
            <w:r>
              <w:t xml:space="preserve">Sumarizačný hárok </w:t>
            </w:r>
            <w:r w:rsidR="00EA63F5">
              <w:t>–</w:t>
            </w:r>
            <w:r>
              <w:t xml:space="preserve"> </w:t>
            </w:r>
            <w:r w:rsidR="00EA63F5">
              <w:t xml:space="preserve">mimo </w:t>
            </w:r>
            <w:r>
              <w:t>ŠRO</w:t>
            </w:r>
          </w:p>
        </w:tc>
      </w:tr>
      <w:tr w:rsidR="006C2156" w:rsidTr="00E72CE2">
        <w:trPr>
          <w:trHeight w:val="276"/>
        </w:trPr>
        <w:tc>
          <w:tcPr>
            <w:tcW w:w="2093" w:type="dxa"/>
            <w:shd w:val="clear" w:color="auto" w:fill="auto"/>
          </w:tcPr>
          <w:p w:rsidR="006C2156" w:rsidRPr="00D808F6" w:rsidRDefault="006C2156" w:rsidP="00D808F6">
            <w:pPr>
              <w:jc w:val="both"/>
              <w:rPr>
                <w:b/>
              </w:rPr>
            </w:pPr>
            <w:r>
              <w:rPr>
                <w:b/>
              </w:rPr>
              <w:t>Príloha č. 8b</w:t>
            </w:r>
          </w:p>
        </w:tc>
        <w:tc>
          <w:tcPr>
            <w:tcW w:w="7261" w:type="dxa"/>
            <w:shd w:val="clear" w:color="auto" w:fill="auto"/>
          </w:tcPr>
          <w:p w:rsidR="006C2156" w:rsidRPr="006B43CC" w:rsidRDefault="006C2156" w:rsidP="00EA63F5">
            <w:r>
              <w:t xml:space="preserve">Sumarizačný hárok </w:t>
            </w:r>
            <w:r w:rsidR="00EA63F5">
              <w:t>–</w:t>
            </w:r>
            <w:r>
              <w:t xml:space="preserve"> ŠRO</w:t>
            </w:r>
          </w:p>
        </w:tc>
      </w:tr>
      <w:tr w:rsidR="00664C4A" w:rsidTr="00697152">
        <w:trPr>
          <w:trHeight w:val="276"/>
        </w:trPr>
        <w:tc>
          <w:tcPr>
            <w:tcW w:w="2093" w:type="dxa"/>
            <w:shd w:val="clear" w:color="auto" w:fill="auto"/>
          </w:tcPr>
          <w:p w:rsidR="00664C4A" w:rsidRPr="00D808F6" w:rsidRDefault="00664C4A" w:rsidP="00697152">
            <w:pPr>
              <w:jc w:val="both"/>
              <w:rPr>
                <w:b/>
              </w:rPr>
            </w:pPr>
            <w:r w:rsidRPr="00BC11D2">
              <w:rPr>
                <w:b/>
              </w:rPr>
              <w:t>Príloha č. 8</w:t>
            </w:r>
            <w:r>
              <w:rPr>
                <w:b/>
              </w:rPr>
              <w:t>c</w:t>
            </w:r>
          </w:p>
        </w:tc>
        <w:tc>
          <w:tcPr>
            <w:tcW w:w="7261" w:type="dxa"/>
            <w:shd w:val="clear" w:color="auto" w:fill="auto"/>
          </w:tcPr>
          <w:p w:rsidR="00664C4A" w:rsidRPr="006B43CC" w:rsidRDefault="00664C4A" w:rsidP="00697152">
            <w:r w:rsidRPr="000F0DC3">
              <w:t>Sumariza</w:t>
            </w:r>
            <w:r>
              <w:t>č</w:t>
            </w:r>
            <w:r w:rsidRPr="000F0DC3">
              <w:t>n</w:t>
            </w:r>
            <w:r>
              <w:t xml:space="preserve">ý </w:t>
            </w:r>
            <w:r w:rsidRPr="000F0DC3">
              <w:t>h</w:t>
            </w:r>
            <w:r>
              <w:t>á</w:t>
            </w:r>
            <w:r w:rsidRPr="000F0DC3">
              <w:t>rok</w:t>
            </w:r>
            <w:r>
              <w:t xml:space="preserve"> – </w:t>
            </w:r>
            <w:r w:rsidRPr="000F0DC3">
              <w:t>mimo</w:t>
            </w:r>
            <w:r>
              <w:t xml:space="preserve"> Š</w:t>
            </w:r>
            <w:r w:rsidRPr="000F0DC3">
              <w:t>RO</w:t>
            </w:r>
            <w:r>
              <w:t xml:space="preserve"> – </w:t>
            </w:r>
            <w:r w:rsidRPr="000F0DC3">
              <w:t>zjednodu</w:t>
            </w:r>
            <w:r>
              <w:t>š</w:t>
            </w:r>
            <w:r w:rsidRPr="000F0DC3">
              <w:t>en</w:t>
            </w:r>
            <w:r>
              <w:t xml:space="preserve">ý </w:t>
            </w:r>
            <w:r w:rsidRPr="000F0DC3">
              <w:t>model</w:t>
            </w:r>
          </w:p>
        </w:tc>
      </w:tr>
      <w:tr w:rsidR="00664C4A" w:rsidTr="00697152">
        <w:trPr>
          <w:trHeight w:val="276"/>
        </w:trPr>
        <w:tc>
          <w:tcPr>
            <w:tcW w:w="2093" w:type="dxa"/>
            <w:shd w:val="clear" w:color="auto" w:fill="auto"/>
          </w:tcPr>
          <w:p w:rsidR="00664C4A" w:rsidRPr="00D808F6" w:rsidRDefault="00664C4A" w:rsidP="00697152">
            <w:pPr>
              <w:jc w:val="both"/>
              <w:rPr>
                <w:b/>
              </w:rPr>
            </w:pPr>
            <w:r w:rsidRPr="00BC11D2">
              <w:rPr>
                <w:b/>
              </w:rPr>
              <w:t>Príloha č. 8</w:t>
            </w:r>
            <w:r>
              <w:rPr>
                <w:b/>
              </w:rPr>
              <w:t>d</w:t>
            </w:r>
          </w:p>
        </w:tc>
        <w:tc>
          <w:tcPr>
            <w:tcW w:w="7261" w:type="dxa"/>
            <w:shd w:val="clear" w:color="auto" w:fill="auto"/>
          </w:tcPr>
          <w:p w:rsidR="00664C4A" w:rsidRPr="006B43CC" w:rsidRDefault="00664C4A" w:rsidP="00697152">
            <w:r w:rsidRPr="000F0DC3">
              <w:t>Sumariza</w:t>
            </w:r>
            <w:r>
              <w:t>č</w:t>
            </w:r>
            <w:r w:rsidRPr="000F0DC3">
              <w:t>n</w:t>
            </w:r>
            <w:r>
              <w:t xml:space="preserve">ý </w:t>
            </w:r>
            <w:r w:rsidRPr="000F0DC3">
              <w:t>h</w:t>
            </w:r>
            <w:r>
              <w:t>á</w:t>
            </w:r>
            <w:r w:rsidRPr="000F0DC3">
              <w:t>rok</w:t>
            </w:r>
            <w:r>
              <w:t xml:space="preserve"> – Š</w:t>
            </w:r>
            <w:r w:rsidRPr="000F0DC3">
              <w:t>RO</w:t>
            </w:r>
            <w:r>
              <w:t xml:space="preserve"> – </w:t>
            </w:r>
            <w:r w:rsidRPr="000F0DC3">
              <w:t>zjednodu</w:t>
            </w:r>
            <w:r>
              <w:t>š</w:t>
            </w:r>
            <w:r w:rsidRPr="000F0DC3">
              <w:t>en</w:t>
            </w:r>
            <w:r>
              <w:t xml:space="preserve">ý </w:t>
            </w:r>
            <w:r w:rsidRPr="000F0DC3">
              <w:t>model</w:t>
            </w:r>
          </w:p>
        </w:tc>
      </w:tr>
      <w:tr w:rsidR="00396C1F" w:rsidTr="00C879ED">
        <w:trPr>
          <w:trHeight w:val="276"/>
        </w:trPr>
        <w:tc>
          <w:tcPr>
            <w:tcW w:w="2093" w:type="dxa"/>
            <w:shd w:val="clear" w:color="auto" w:fill="auto"/>
          </w:tcPr>
          <w:p w:rsidR="00C61854" w:rsidRPr="00D808F6" w:rsidRDefault="00384DEF" w:rsidP="00D808F6">
            <w:pPr>
              <w:jc w:val="both"/>
              <w:rPr>
                <w:b/>
              </w:rPr>
            </w:pPr>
            <w:r w:rsidRPr="00D808F6">
              <w:rPr>
                <w:b/>
              </w:rPr>
              <w:t>Príloha č. 9</w:t>
            </w:r>
            <w:r w:rsidR="009E2E8E">
              <w:rPr>
                <w:b/>
              </w:rPr>
              <w:t>a</w:t>
            </w:r>
            <w:r w:rsidR="00C61854">
              <w:rPr>
                <w:b/>
              </w:rPr>
              <w:t xml:space="preserve"> </w:t>
            </w:r>
          </w:p>
        </w:tc>
        <w:tc>
          <w:tcPr>
            <w:tcW w:w="7261" w:type="dxa"/>
            <w:shd w:val="clear" w:color="auto" w:fill="auto"/>
          </w:tcPr>
          <w:p w:rsidR="00396C1F" w:rsidRPr="006B43CC" w:rsidRDefault="00384DEF" w:rsidP="00543356">
            <w:r w:rsidRPr="006B43CC">
              <w:t>Personálna matica</w:t>
            </w:r>
          </w:p>
        </w:tc>
      </w:tr>
      <w:tr w:rsidR="009E2E8E" w:rsidTr="00C879ED">
        <w:trPr>
          <w:trHeight w:val="242"/>
        </w:trPr>
        <w:tc>
          <w:tcPr>
            <w:tcW w:w="2093" w:type="dxa"/>
            <w:shd w:val="clear" w:color="auto" w:fill="auto"/>
          </w:tcPr>
          <w:p w:rsidR="009E2E8E" w:rsidRPr="00D808F6" w:rsidRDefault="009E2E8E" w:rsidP="00D808F6">
            <w:pPr>
              <w:jc w:val="both"/>
              <w:rPr>
                <w:b/>
              </w:rPr>
            </w:pPr>
            <w:r>
              <w:rPr>
                <w:b/>
              </w:rPr>
              <w:t>Príloha č. 9b</w:t>
            </w:r>
          </w:p>
        </w:tc>
        <w:tc>
          <w:tcPr>
            <w:tcW w:w="7261" w:type="dxa"/>
            <w:shd w:val="clear" w:color="auto" w:fill="auto"/>
          </w:tcPr>
          <w:p w:rsidR="009E2E8E" w:rsidRPr="006B43CC" w:rsidRDefault="00CB7F6A" w:rsidP="00543356">
            <w:r>
              <w:t>Profesijný životopis (odporúčaný formulár</w:t>
            </w:r>
            <w:r w:rsidR="0083340F">
              <w:t xml:space="preserve"> a návod na používanie</w:t>
            </w:r>
            <w:r>
              <w:t>)</w:t>
            </w:r>
          </w:p>
        </w:tc>
      </w:tr>
      <w:tr w:rsidR="00396C1F" w:rsidTr="00C879ED">
        <w:tc>
          <w:tcPr>
            <w:tcW w:w="2093" w:type="dxa"/>
            <w:shd w:val="clear" w:color="auto" w:fill="auto"/>
          </w:tcPr>
          <w:p w:rsidR="00396C1F" w:rsidRPr="00D808F6" w:rsidRDefault="00384DEF" w:rsidP="00D808F6">
            <w:pPr>
              <w:jc w:val="both"/>
              <w:rPr>
                <w:b/>
              </w:rPr>
            </w:pPr>
            <w:r w:rsidRPr="00D31AA4">
              <w:rPr>
                <w:b/>
              </w:rPr>
              <w:t>Príloha č. 10</w:t>
            </w:r>
          </w:p>
        </w:tc>
        <w:tc>
          <w:tcPr>
            <w:tcW w:w="7261" w:type="dxa"/>
            <w:shd w:val="clear" w:color="auto" w:fill="auto"/>
          </w:tcPr>
          <w:p w:rsidR="00396C1F" w:rsidRPr="006B43CC" w:rsidRDefault="009E2E8E" w:rsidP="00D31AA4">
            <w:r>
              <w:t>Podpisové vzory</w:t>
            </w:r>
          </w:p>
        </w:tc>
      </w:tr>
      <w:tr w:rsidR="009E2E8E" w:rsidTr="00C879ED">
        <w:tc>
          <w:tcPr>
            <w:tcW w:w="2093" w:type="dxa"/>
            <w:shd w:val="clear" w:color="auto" w:fill="auto"/>
          </w:tcPr>
          <w:p w:rsidR="009E2E8E" w:rsidRPr="00D31AA4" w:rsidRDefault="009E2E8E" w:rsidP="00D808F6">
            <w:pPr>
              <w:jc w:val="both"/>
              <w:rPr>
                <w:b/>
                <w:highlight w:val="yellow"/>
              </w:rPr>
            </w:pPr>
            <w:r w:rsidRPr="00FD5E0A">
              <w:rPr>
                <w:b/>
              </w:rPr>
              <w:t>Príloha č. 1</w:t>
            </w:r>
            <w:r w:rsidR="00885C44">
              <w:rPr>
                <w:b/>
              </w:rPr>
              <w:t>1</w:t>
            </w:r>
          </w:p>
        </w:tc>
        <w:tc>
          <w:tcPr>
            <w:tcW w:w="7261" w:type="dxa"/>
            <w:shd w:val="clear" w:color="auto" w:fill="auto"/>
          </w:tcPr>
          <w:p w:rsidR="009E2E8E" w:rsidDel="005C0E89" w:rsidRDefault="009E2E8E" w:rsidP="00543356">
            <w:proofErr w:type="spellStart"/>
            <w:r>
              <w:t>Plnomocenstvo</w:t>
            </w:r>
            <w:proofErr w:type="spellEnd"/>
          </w:p>
        </w:tc>
      </w:tr>
      <w:tr w:rsidR="00396C1F" w:rsidTr="00C879ED">
        <w:tc>
          <w:tcPr>
            <w:tcW w:w="2093" w:type="dxa"/>
            <w:shd w:val="clear" w:color="auto" w:fill="auto"/>
          </w:tcPr>
          <w:p w:rsidR="00396C1F" w:rsidRPr="00D808F6" w:rsidRDefault="00384DEF" w:rsidP="00D808F6">
            <w:pPr>
              <w:jc w:val="both"/>
              <w:rPr>
                <w:b/>
              </w:rPr>
            </w:pPr>
            <w:r w:rsidRPr="00D808F6">
              <w:rPr>
                <w:b/>
              </w:rPr>
              <w:t>Príloha č. 1</w:t>
            </w:r>
            <w:r w:rsidR="00885C44">
              <w:rPr>
                <w:b/>
              </w:rPr>
              <w:t>2</w:t>
            </w:r>
          </w:p>
        </w:tc>
        <w:tc>
          <w:tcPr>
            <w:tcW w:w="7261" w:type="dxa"/>
            <w:shd w:val="clear" w:color="auto" w:fill="auto"/>
          </w:tcPr>
          <w:p w:rsidR="00396C1F" w:rsidRPr="006B43CC" w:rsidRDefault="00384DEF" w:rsidP="00543356">
            <w:r>
              <w:t>Priebeh kolaudačného rozhodnutia</w:t>
            </w:r>
          </w:p>
        </w:tc>
      </w:tr>
      <w:tr w:rsidR="00396C1F" w:rsidTr="00C879ED">
        <w:tc>
          <w:tcPr>
            <w:tcW w:w="2093" w:type="dxa"/>
            <w:shd w:val="clear" w:color="auto" w:fill="auto"/>
          </w:tcPr>
          <w:p w:rsidR="00396C1F" w:rsidRPr="00D808F6" w:rsidRDefault="00384DEF" w:rsidP="00D808F6">
            <w:pPr>
              <w:jc w:val="both"/>
              <w:rPr>
                <w:b/>
              </w:rPr>
            </w:pPr>
            <w:r w:rsidRPr="00D808F6">
              <w:rPr>
                <w:b/>
              </w:rPr>
              <w:t>Príloha č. 13</w:t>
            </w:r>
          </w:p>
        </w:tc>
        <w:tc>
          <w:tcPr>
            <w:tcW w:w="7261" w:type="dxa"/>
            <w:shd w:val="clear" w:color="auto" w:fill="auto"/>
          </w:tcPr>
          <w:p w:rsidR="00396C1F" w:rsidRPr="006B43CC" w:rsidRDefault="00384DEF" w:rsidP="00543356">
            <w:r>
              <w:t>Príklad rozpisu ekonomickej a funkčnej klasifikácie</w:t>
            </w:r>
          </w:p>
        </w:tc>
      </w:tr>
      <w:tr w:rsidR="00396C1F" w:rsidTr="00C879ED">
        <w:tc>
          <w:tcPr>
            <w:tcW w:w="2093" w:type="dxa"/>
            <w:shd w:val="clear" w:color="auto" w:fill="auto"/>
          </w:tcPr>
          <w:p w:rsidR="00396C1F" w:rsidRPr="00D808F6" w:rsidRDefault="00543356" w:rsidP="00D808F6">
            <w:pPr>
              <w:jc w:val="both"/>
              <w:rPr>
                <w:b/>
              </w:rPr>
            </w:pPr>
            <w:r w:rsidRPr="00D808F6">
              <w:rPr>
                <w:b/>
              </w:rPr>
              <w:t>Príloha č. 14a</w:t>
            </w:r>
          </w:p>
        </w:tc>
        <w:tc>
          <w:tcPr>
            <w:tcW w:w="7261" w:type="dxa"/>
            <w:shd w:val="clear" w:color="auto" w:fill="auto"/>
          </w:tcPr>
          <w:p w:rsidR="00396C1F" w:rsidRPr="006B43CC" w:rsidRDefault="00543356" w:rsidP="00C61854">
            <w:r>
              <w:t xml:space="preserve">Pracovný výkaz </w:t>
            </w:r>
            <w:r w:rsidR="00C61854">
              <w:t>národného projektu</w:t>
            </w:r>
          </w:p>
        </w:tc>
      </w:tr>
      <w:tr w:rsidR="00384DEF" w:rsidTr="00C879ED">
        <w:tc>
          <w:tcPr>
            <w:tcW w:w="2093" w:type="dxa"/>
            <w:shd w:val="clear" w:color="auto" w:fill="auto"/>
          </w:tcPr>
          <w:p w:rsidR="00384DEF" w:rsidRPr="00D808F6" w:rsidRDefault="00543356" w:rsidP="00D808F6">
            <w:pPr>
              <w:jc w:val="both"/>
              <w:rPr>
                <w:b/>
              </w:rPr>
            </w:pPr>
            <w:r w:rsidRPr="00D808F6">
              <w:rPr>
                <w:b/>
              </w:rPr>
              <w:t>Príloha č. 14b</w:t>
            </w:r>
          </w:p>
        </w:tc>
        <w:tc>
          <w:tcPr>
            <w:tcW w:w="7261" w:type="dxa"/>
            <w:shd w:val="clear" w:color="auto" w:fill="auto"/>
          </w:tcPr>
          <w:p w:rsidR="00384DEF" w:rsidRPr="006B43CC" w:rsidRDefault="00543356" w:rsidP="00C61854">
            <w:r>
              <w:t xml:space="preserve">Členenie oprávnenej mzdy </w:t>
            </w:r>
            <w:r w:rsidR="00C61854">
              <w:t>národného projektu</w:t>
            </w:r>
          </w:p>
        </w:tc>
      </w:tr>
      <w:tr w:rsidR="0099531E" w:rsidTr="00E72CE2">
        <w:tc>
          <w:tcPr>
            <w:tcW w:w="2093" w:type="dxa"/>
            <w:shd w:val="clear" w:color="auto" w:fill="auto"/>
          </w:tcPr>
          <w:p w:rsidR="0099531E" w:rsidRPr="00D808F6" w:rsidRDefault="0099531E" w:rsidP="00D808F6">
            <w:pPr>
              <w:jc w:val="both"/>
              <w:rPr>
                <w:b/>
              </w:rPr>
            </w:pPr>
            <w:r>
              <w:rPr>
                <w:b/>
              </w:rPr>
              <w:t>Príloha č. 15a</w:t>
            </w:r>
          </w:p>
        </w:tc>
        <w:tc>
          <w:tcPr>
            <w:tcW w:w="7261" w:type="dxa"/>
            <w:shd w:val="clear" w:color="auto" w:fill="auto"/>
          </w:tcPr>
          <w:p w:rsidR="0099531E" w:rsidRDefault="0099531E" w:rsidP="00630E57">
            <w:r>
              <w:t>Požiadavka</w:t>
            </w:r>
            <w:r w:rsidR="00630E57">
              <w:t xml:space="preserve"> </w:t>
            </w:r>
            <w:r w:rsidR="00630E57" w:rsidRPr="00630E57">
              <w:t>na verejné obstarávanie tovarov, stavebných prác a služieb</w:t>
            </w:r>
          </w:p>
        </w:tc>
      </w:tr>
      <w:tr w:rsidR="0099531E" w:rsidTr="00E72CE2">
        <w:tc>
          <w:tcPr>
            <w:tcW w:w="2093" w:type="dxa"/>
            <w:shd w:val="clear" w:color="auto" w:fill="auto"/>
          </w:tcPr>
          <w:p w:rsidR="0099531E" w:rsidRPr="00D808F6" w:rsidRDefault="0099531E" w:rsidP="00D808F6">
            <w:pPr>
              <w:jc w:val="both"/>
              <w:rPr>
                <w:b/>
              </w:rPr>
            </w:pPr>
            <w:r>
              <w:rPr>
                <w:b/>
              </w:rPr>
              <w:t>Príloha č. 15b</w:t>
            </w:r>
          </w:p>
        </w:tc>
        <w:tc>
          <w:tcPr>
            <w:tcW w:w="7261" w:type="dxa"/>
            <w:shd w:val="clear" w:color="auto" w:fill="auto"/>
          </w:tcPr>
          <w:p w:rsidR="0099531E" w:rsidRDefault="0099531E" w:rsidP="00C61854">
            <w:r>
              <w:t>Plán verejného obstarávania</w:t>
            </w:r>
          </w:p>
        </w:tc>
      </w:tr>
      <w:tr w:rsidR="0099531E" w:rsidTr="00E72CE2">
        <w:tc>
          <w:tcPr>
            <w:tcW w:w="2093" w:type="dxa"/>
            <w:shd w:val="clear" w:color="auto" w:fill="auto"/>
          </w:tcPr>
          <w:p w:rsidR="0099531E" w:rsidRPr="00D808F6" w:rsidRDefault="0099531E" w:rsidP="00D808F6">
            <w:pPr>
              <w:jc w:val="both"/>
              <w:rPr>
                <w:b/>
              </w:rPr>
            </w:pPr>
            <w:r>
              <w:rPr>
                <w:b/>
              </w:rPr>
              <w:t>Príloha č. 15c</w:t>
            </w:r>
          </w:p>
        </w:tc>
        <w:tc>
          <w:tcPr>
            <w:tcW w:w="7261" w:type="dxa"/>
            <w:shd w:val="clear" w:color="auto" w:fill="auto"/>
          </w:tcPr>
          <w:p w:rsidR="0099531E" w:rsidRDefault="0099531E" w:rsidP="00C61854">
            <w:r>
              <w:t>Zriadenie komisie na vyhodnotenie ponúk</w:t>
            </w:r>
          </w:p>
        </w:tc>
      </w:tr>
      <w:tr w:rsidR="0099531E" w:rsidTr="00E72CE2">
        <w:tc>
          <w:tcPr>
            <w:tcW w:w="2093" w:type="dxa"/>
            <w:shd w:val="clear" w:color="auto" w:fill="auto"/>
          </w:tcPr>
          <w:p w:rsidR="0099531E" w:rsidRPr="00D808F6" w:rsidRDefault="0099531E" w:rsidP="00D808F6">
            <w:pPr>
              <w:jc w:val="both"/>
              <w:rPr>
                <w:b/>
              </w:rPr>
            </w:pPr>
            <w:r>
              <w:rPr>
                <w:b/>
              </w:rPr>
              <w:t>Príloha č. 15d</w:t>
            </w:r>
          </w:p>
        </w:tc>
        <w:tc>
          <w:tcPr>
            <w:tcW w:w="7261" w:type="dxa"/>
            <w:shd w:val="clear" w:color="auto" w:fill="auto"/>
          </w:tcPr>
          <w:p w:rsidR="0099531E" w:rsidRDefault="0099531E" w:rsidP="00C61854">
            <w:r>
              <w:t>Návrh na zriadenie komisie na vyhodnotenie ponúk</w:t>
            </w:r>
          </w:p>
        </w:tc>
      </w:tr>
      <w:tr w:rsidR="0099531E" w:rsidTr="00E72CE2">
        <w:tc>
          <w:tcPr>
            <w:tcW w:w="2093" w:type="dxa"/>
            <w:shd w:val="clear" w:color="auto" w:fill="auto"/>
          </w:tcPr>
          <w:p w:rsidR="0099531E" w:rsidRPr="00D808F6" w:rsidRDefault="0099531E" w:rsidP="00D808F6">
            <w:pPr>
              <w:jc w:val="both"/>
              <w:rPr>
                <w:b/>
              </w:rPr>
            </w:pPr>
            <w:r>
              <w:rPr>
                <w:b/>
              </w:rPr>
              <w:t>Príloha č. 15e</w:t>
            </w:r>
          </w:p>
        </w:tc>
        <w:tc>
          <w:tcPr>
            <w:tcW w:w="7261" w:type="dxa"/>
            <w:shd w:val="clear" w:color="auto" w:fill="auto"/>
          </w:tcPr>
          <w:p w:rsidR="0099531E" w:rsidRDefault="0099531E" w:rsidP="00C61854">
            <w:r>
              <w:t>Čestné vyhlásenie</w:t>
            </w:r>
            <w:r w:rsidR="00630E57">
              <w:t xml:space="preserve"> člena komisie na vyhodnotenie ponúk</w:t>
            </w:r>
          </w:p>
        </w:tc>
      </w:tr>
      <w:tr w:rsidR="0099531E" w:rsidTr="00E72CE2">
        <w:tc>
          <w:tcPr>
            <w:tcW w:w="2093" w:type="dxa"/>
            <w:shd w:val="clear" w:color="auto" w:fill="auto"/>
          </w:tcPr>
          <w:p w:rsidR="0099531E" w:rsidRPr="00D808F6" w:rsidRDefault="0099531E" w:rsidP="00D808F6">
            <w:pPr>
              <w:jc w:val="both"/>
              <w:rPr>
                <w:b/>
              </w:rPr>
            </w:pPr>
            <w:r>
              <w:rPr>
                <w:b/>
              </w:rPr>
              <w:t>Príloha č. 15f</w:t>
            </w:r>
          </w:p>
        </w:tc>
        <w:tc>
          <w:tcPr>
            <w:tcW w:w="7261" w:type="dxa"/>
            <w:shd w:val="clear" w:color="auto" w:fill="auto"/>
          </w:tcPr>
          <w:p w:rsidR="0099531E" w:rsidRDefault="0099531E" w:rsidP="00630E57">
            <w:r>
              <w:t>Vyhlásenie</w:t>
            </w:r>
            <w:r w:rsidR="00630E57">
              <w:t xml:space="preserve"> osoby zúčastnenej na príprave a vyhotovení súťažných podkladov o nestrannosti a dôvernosti spracúvaných informácií</w:t>
            </w:r>
          </w:p>
        </w:tc>
      </w:tr>
      <w:tr w:rsidR="0099531E" w:rsidTr="00E72CE2">
        <w:tc>
          <w:tcPr>
            <w:tcW w:w="2093" w:type="dxa"/>
            <w:shd w:val="clear" w:color="auto" w:fill="auto"/>
          </w:tcPr>
          <w:p w:rsidR="0099531E" w:rsidRPr="00D808F6" w:rsidRDefault="0099531E" w:rsidP="00D808F6">
            <w:pPr>
              <w:jc w:val="both"/>
              <w:rPr>
                <w:b/>
              </w:rPr>
            </w:pPr>
            <w:r>
              <w:rPr>
                <w:b/>
              </w:rPr>
              <w:t>Príloha č. 15g</w:t>
            </w:r>
          </w:p>
        </w:tc>
        <w:tc>
          <w:tcPr>
            <w:tcW w:w="7261" w:type="dxa"/>
            <w:shd w:val="clear" w:color="auto" w:fill="auto"/>
          </w:tcPr>
          <w:p w:rsidR="0099531E" w:rsidRDefault="0099531E" w:rsidP="00C61854">
            <w:r>
              <w:t xml:space="preserve">Vzor formulára </w:t>
            </w:r>
            <w:r w:rsidR="00511BEA">
              <w:t>–</w:t>
            </w:r>
            <w:r>
              <w:t xml:space="preserve"> prieskum trhu</w:t>
            </w:r>
          </w:p>
        </w:tc>
      </w:tr>
      <w:tr w:rsidR="0099531E" w:rsidTr="00E72CE2">
        <w:tc>
          <w:tcPr>
            <w:tcW w:w="2093" w:type="dxa"/>
            <w:shd w:val="clear" w:color="auto" w:fill="auto"/>
          </w:tcPr>
          <w:p w:rsidR="0099531E" w:rsidRPr="00D808F6" w:rsidRDefault="0099531E" w:rsidP="00D808F6">
            <w:pPr>
              <w:jc w:val="both"/>
              <w:rPr>
                <w:b/>
              </w:rPr>
            </w:pPr>
            <w:r>
              <w:rPr>
                <w:b/>
              </w:rPr>
              <w:t>Príloha č. 16</w:t>
            </w:r>
          </w:p>
        </w:tc>
        <w:tc>
          <w:tcPr>
            <w:tcW w:w="7261" w:type="dxa"/>
            <w:shd w:val="clear" w:color="auto" w:fill="auto"/>
          </w:tcPr>
          <w:p w:rsidR="0099531E" w:rsidRDefault="0099531E" w:rsidP="00C61854">
            <w:r>
              <w:t>Postup pri zmene zmluvy po vykonaní verejného obstarávania</w:t>
            </w:r>
          </w:p>
        </w:tc>
      </w:tr>
      <w:tr w:rsidR="00F8318F" w:rsidTr="00E72CE2">
        <w:tc>
          <w:tcPr>
            <w:tcW w:w="2093" w:type="dxa"/>
            <w:shd w:val="clear" w:color="auto" w:fill="auto"/>
          </w:tcPr>
          <w:p w:rsidR="00F8318F" w:rsidRDefault="00F8318F" w:rsidP="00D808F6">
            <w:pPr>
              <w:jc w:val="both"/>
              <w:rPr>
                <w:b/>
              </w:rPr>
            </w:pPr>
            <w:r>
              <w:rPr>
                <w:b/>
              </w:rPr>
              <w:t>Príloha č. 17</w:t>
            </w:r>
          </w:p>
        </w:tc>
        <w:tc>
          <w:tcPr>
            <w:tcW w:w="7261" w:type="dxa"/>
            <w:shd w:val="clear" w:color="auto" w:fill="auto"/>
          </w:tcPr>
          <w:p w:rsidR="00F8318F" w:rsidRDefault="00F8318F" w:rsidP="00C61854">
            <w:r>
              <w:t>Pomôcka na výpočet lehoty pre roky 2010 – 2018</w:t>
            </w:r>
          </w:p>
        </w:tc>
      </w:tr>
    </w:tbl>
    <w:p w:rsidR="005F7CDB" w:rsidRPr="006B43CC" w:rsidRDefault="005F7CDB" w:rsidP="008A1B00">
      <w:pPr>
        <w:jc w:val="both"/>
      </w:pPr>
    </w:p>
    <w:sectPr w:rsidR="005F7CDB" w:rsidRPr="006B43CC" w:rsidSect="00A55092">
      <w:footerReference w:type="even" r:id="rId37"/>
      <w:footerReference w:type="default" r:id="rId3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2DC" w:rsidRDefault="002612DC">
      <w:r>
        <w:separator/>
      </w:r>
    </w:p>
  </w:endnote>
  <w:endnote w:type="continuationSeparator" w:id="0">
    <w:p w:rsidR="002612DC" w:rsidRDefault="0026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panose1 w:val="03080600000000000000"/>
    <w:charset w:val="00"/>
    <w:family w:val="script"/>
    <w:pitch w:val="variable"/>
    <w:sig w:usb0="80002043" w:usb1="00000000" w:usb2="00000080" w:usb3="00000000" w:csb0="00000001"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Bold+01">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84D" w:rsidRDefault="009B284D" w:rsidP="0052516C">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9B284D" w:rsidRDefault="009B284D">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84D" w:rsidRPr="00A55092" w:rsidRDefault="009B284D" w:rsidP="0052516C">
    <w:pPr>
      <w:pStyle w:val="Pta"/>
      <w:framePr w:wrap="around" w:vAnchor="text" w:hAnchor="margin" w:xAlign="center" w:y="1"/>
      <w:rPr>
        <w:rStyle w:val="slostrany"/>
        <w:sz w:val="20"/>
      </w:rPr>
    </w:pPr>
    <w:r w:rsidRPr="00A55092">
      <w:rPr>
        <w:rStyle w:val="slostrany"/>
        <w:sz w:val="20"/>
      </w:rPr>
      <w:fldChar w:fldCharType="begin"/>
    </w:r>
    <w:r w:rsidRPr="00A55092">
      <w:rPr>
        <w:rStyle w:val="slostrany"/>
        <w:sz w:val="20"/>
      </w:rPr>
      <w:instrText xml:space="preserve">PAGE  </w:instrText>
    </w:r>
    <w:r w:rsidRPr="00A55092">
      <w:rPr>
        <w:rStyle w:val="slostrany"/>
        <w:sz w:val="20"/>
      </w:rPr>
      <w:fldChar w:fldCharType="separate"/>
    </w:r>
    <w:r w:rsidR="000A4768">
      <w:rPr>
        <w:rStyle w:val="slostrany"/>
        <w:noProof/>
        <w:sz w:val="20"/>
      </w:rPr>
      <w:t>7</w:t>
    </w:r>
    <w:r w:rsidRPr="00A55092">
      <w:rPr>
        <w:rStyle w:val="slostrany"/>
        <w:sz w:val="20"/>
      </w:rPr>
      <w:fldChar w:fldCharType="end"/>
    </w:r>
  </w:p>
  <w:p w:rsidR="009B284D" w:rsidRDefault="009B284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2DC" w:rsidRDefault="002612DC">
      <w:r>
        <w:separator/>
      </w:r>
    </w:p>
  </w:footnote>
  <w:footnote w:type="continuationSeparator" w:id="0">
    <w:p w:rsidR="002612DC" w:rsidRDefault="002612DC">
      <w:r>
        <w:continuationSeparator/>
      </w:r>
    </w:p>
  </w:footnote>
  <w:footnote w:id="1">
    <w:p w:rsidR="009B284D" w:rsidRPr="00C879ED" w:rsidRDefault="009B284D">
      <w:pPr>
        <w:pStyle w:val="Textpoznmkypodiarou"/>
        <w:rPr>
          <w:sz w:val="18"/>
          <w:szCs w:val="18"/>
        </w:rPr>
      </w:pPr>
      <w:r w:rsidRPr="00C879ED">
        <w:rPr>
          <w:rStyle w:val="Odkaznapoznmkupodiarou"/>
          <w:sz w:val="18"/>
          <w:szCs w:val="18"/>
        </w:rPr>
        <w:footnoteRef/>
      </w:r>
      <w:r w:rsidRPr="00C879ED">
        <w:rPr>
          <w:sz w:val="18"/>
          <w:szCs w:val="18"/>
        </w:rPr>
        <w:t xml:space="preserve"> </w:t>
      </w:r>
      <w:r>
        <w:rPr>
          <w:sz w:val="18"/>
          <w:szCs w:val="18"/>
        </w:rPr>
        <w:t>A</w:t>
      </w:r>
      <w:r w:rsidRPr="00C879ED">
        <w:rPr>
          <w:sz w:val="18"/>
          <w:szCs w:val="18"/>
        </w:rPr>
        <w:t>ko pomôcku na počítanie lehôt môže prijímateľ použiť prílohu č. 17, ktorá sa dá použiť na výpočet lehoty pre roky 2010 – 2018, pričom pri výpočte zohľadňuje aj soboty, nedele a sviatky.</w:t>
      </w:r>
    </w:p>
  </w:footnote>
  <w:footnote w:id="2">
    <w:p w:rsidR="009B284D" w:rsidRPr="00C879ED" w:rsidRDefault="009B284D">
      <w:pPr>
        <w:pStyle w:val="Textpoznmkypodiarou"/>
        <w:rPr>
          <w:sz w:val="18"/>
          <w:szCs w:val="18"/>
        </w:rPr>
      </w:pPr>
      <w:r w:rsidRPr="00C879ED">
        <w:rPr>
          <w:rStyle w:val="Odkaznapoznmkupodiarou"/>
          <w:sz w:val="18"/>
          <w:szCs w:val="18"/>
        </w:rPr>
        <w:footnoteRef/>
      </w:r>
      <w:r w:rsidRPr="00C879ED">
        <w:rPr>
          <w:sz w:val="18"/>
          <w:szCs w:val="18"/>
        </w:rPr>
        <w:t xml:space="preserve"> V Personálnej matici má byť uvedený menný zoznam osôb podieľajúcich sa na projekte. V prípade, že sa jedná o firmu, v Personálnej matici bude uvedené „meno konkrétnej osoby/názov firmy“.</w:t>
      </w:r>
    </w:p>
  </w:footnote>
  <w:footnote w:id="3">
    <w:p w:rsidR="009B284D" w:rsidRPr="00EC1470" w:rsidRDefault="009B284D" w:rsidP="009F0DA7">
      <w:pPr>
        <w:spacing w:before="120"/>
        <w:jc w:val="both"/>
        <w:rPr>
          <w:sz w:val="18"/>
          <w:szCs w:val="18"/>
        </w:rPr>
      </w:pPr>
      <w:r w:rsidRPr="00EC1470">
        <w:rPr>
          <w:rStyle w:val="Odkaznapoznmkupodiarou"/>
          <w:sz w:val="18"/>
          <w:szCs w:val="18"/>
        </w:rPr>
        <w:footnoteRef/>
      </w:r>
      <w:r>
        <w:rPr>
          <w:sz w:val="18"/>
          <w:szCs w:val="18"/>
        </w:rPr>
        <w:t> </w:t>
      </w:r>
      <w:r w:rsidRPr="00EC1470">
        <w:rPr>
          <w:sz w:val="18"/>
          <w:szCs w:val="18"/>
        </w:rPr>
        <w:t xml:space="preserve">Okolnosti vylučujúce zodpovednosť </w:t>
      </w:r>
      <w:r>
        <w:rPr>
          <w:sz w:val="18"/>
          <w:szCs w:val="18"/>
        </w:rPr>
        <w:t>–</w:t>
      </w:r>
      <w:r w:rsidRPr="00EC1470">
        <w:rPr>
          <w:sz w:val="18"/>
          <w:szCs w:val="18"/>
        </w:rPr>
        <w:t xml:space="preserve"> prekážka</w:t>
      </w:r>
      <w:r>
        <w:rPr>
          <w:sz w:val="18"/>
          <w:szCs w:val="18"/>
        </w:rPr>
        <w:t>,</w:t>
      </w:r>
      <w:r w:rsidRPr="00EC1470">
        <w:rPr>
          <w:sz w:val="18"/>
          <w:szCs w:val="18"/>
        </w:rPr>
        <w:t xml:space="preserve"> ktorá nastala nezávisle od vôle zmluvnej strany a bráni jej v splnení jej povinnosti, ak nemožno rozumne predpokladať, že by zmluvná strana túto prekážku alebo jej následky odvrátila alebo prekonala, a ďalej že by v čase vzniku záväzku túto prekážku predvídala. Účinky vylučujúce zodpovednosť sú obmedzené iba na dobu dokiaľ trvá prekážka, s ktorou sú tieto účinky spojené. Zodpovednosť zmluvnej strany nevylučuje prekážka, ktorá nastala až v čase, keď bola zmluvná strana v omeškaní s plnením svojej povinnosti, alebo vznikla z jej hospodárskych pomerov. Za okolnosť vylučujúcu zodpovednosť sa považuje aj uzatvorenie Štátnej pokladnice.</w:t>
      </w:r>
    </w:p>
  </w:footnote>
  <w:footnote w:id="4">
    <w:p w:rsidR="009B284D" w:rsidRDefault="009B284D" w:rsidP="00247A1F">
      <w:pPr>
        <w:pStyle w:val="Textpoznmkypodiarou"/>
        <w:jc w:val="both"/>
      </w:pPr>
      <w:r w:rsidRPr="00C879ED">
        <w:rPr>
          <w:rStyle w:val="Odkaznapoznmkupodiarou"/>
          <w:sz w:val="18"/>
          <w:szCs w:val="18"/>
        </w:rPr>
        <w:footnoteRef/>
      </w:r>
      <w:r w:rsidRPr="00C879ED">
        <w:rPr>
          <w:sz w:val="18"/>
          <w:szCs w:val="18"/>
        </w:rPr>
        <w:t xml:space="preserve"> Zmenou rozpočtu sa rozumie akákoľvek zmena rozpočtu, komentára k rozpočtu, ktorý má vplyv na výdavky</w:t>
      </w:r>
      <w:r w:rsidRPr="00C879ED" w:rsidDel="00F22CBD">
        <w:rPr>
          <w:sz w:val="18"/>
          <w:szCs w:val="18"/>
        </w:rPr>
        <w:t xml:space="preserve"> </w:t>
      </w:r>
      <w:r w:rsidRPr="00C879ED">
        <w:rPr>
          <w:sz w:val="18"/>
          <w:szCs w:val="18"/>
        </w:rPr>
        <w:t>alebo tabuľky predpokladaných zdrojov financovania oprávnených výdavkov projektu (uvedená zmena tabuľky sa vzťahuje iba na štátne rozpočtové organizácie).</w:t>
      </w:r>
    </w:p>
  </w:footnote>
  <w:footnote w:id="5">
    <w:p w:rsidR="009B284D" w:rsidRPr="00C879ED" w:rsidRDefault="009B284D" w:rsidP="00B111DF">
      <w:pPr>
        <w:jc w:val="both"/>
        <w:rPr>
          <w:sz w:val="18"/>
          <w:szCs w:val="18"/>
        </w:rPr>
      </w:pPr>
      <w:r w:rsidRPr="00C879ED">
        <w:rPr>
          <w:rStyle w:val="Odkaznapoznmkupodiarou"/>
          <w:sz w:val="18"/>
          <w:szCs w:val="18"/>
        </w:rPr>
        <w:footnoteRef/>
      </w:r>
      <w:r w:rsidRPr="00C879ED">
        <w:rPr>
          <w:sz w:val="18"/>
          <w:szCs w:val="18"/>
        </w:rPr>
        <w:t xml:space="preserve"> </w:t>
      </w:r>
      <w:r w:rsidRPr="0048238D">
        <w:rPr>
          <w:sz w:val="18"/>
          <w:szCs w:val="18"/>
        </w:rPr>
        <w:t>V prípade existencie partnerstva v projekte, zaslaniu návrhu dodatku k Zmluve o poskytnutí NFP predchádza kontrola dodatku k Zmluve o partnerstve v prípade, ak požadovanú zmenu je potrebné premietnuť do Zmluvy o partnerstve.</w:t>
      </w:r>
    </w:p>
  </w:footnote>
  <w:footnote w:id="6">
    <w:p w:rsidR="009B284D" w:rsidRPr="00C879ED" w:rsidRDefault="009B284D" w:rsidP="00B111DF">
      <w:pPr>
        <w:jc w:val="both"/>
        <w:rPr>
          <w:sz w:val="20"/>
          <w:szCs w:val="20"/>
        </w:rPr>
      </w:pPr>
      <w:r w:rsidRPr="00C879ED">
        <w:rPr>
          <w:rStyle w:val="Odkaznapoznmkupodiarou"/>
          <w:sz w:val="18"/>
          <w:szCs w:val="18"/>
        </w:rPr>
        <w:footnoteRef/>
      </w:r>
      <w:r w:rsidRPr="00C879ED">
        <w:rPr>
          <w:sz w:val="18"/>
          <w:szCs w:val="18"/>
        </w:rPr>
        <w:t xml:space="preserve"> </w:t>
      </w:r>
      <w:r w:rsidRPr="0048238D">
        <w:rPr>
          <w:sz w:val="18"/>
          <w:szCs w:val="18"/>
        </w:rPr>
        <w:t>Platí len pre RO. Pre ASFEU platí: dva rovnopisy sú na SORO, jeden na PJ a jeden u prijímateľa.</w:t>
      </w:r>
    </w:p>
  </w:footnote>
  <w:footnote w:id="7">
    <w:p w:rsidR="009B284D" w:rsidRPr="0048238D" w:rsidRDefault="009B284D" w:rsidP="00381A61">
      <w:pPr>
        <w:pStyle w:val="Textpoznmkypodiarou"/>
        <w:jc w:val="both"/>
        <w:rPr>
          <w:sz w:val="18"/>
          <w:szCs w:val="18"/>
        </w:rPr>
      </w:pPr>
      <w:r w:rsidRPr="0048238D">
        <w:rPr>
          <w:rStyle w:val="Odkaznapoznmkupodiarou"/>
          <w:sz w:val="18"/>
          <w:szCs w:val="18"/>
        </w:rPr>
        <w:footnoteRef/>
      </w:r>
      <w:r w:rsidRPr="0048238D">
        <w:rPr>
          <w:sz w:val="18"/>
          <w:szCs w:val="18"/>
        </w:rPr>
        <w:t xml:space="preserve"> Formulár prílohy žiadosti o platbu vrátane pokynov k vypracovaniu žiadosti o platbu je súčasťou „Systému finančného riadenia štrukturálnych fondov a Kohézneho fondu na programové obdobie 2007-2013“ (web: </w:t>
      </w:r>
      <w:hyperlink r:id="rId1" w:history="1">
        <w:r w:rsidRPr="0048238D">
          <w:rPr>
            <w:rStyle w:val="Hypertextovprepojenie"/>
            <w:sz w:val="18"/>
            <w:szCs w:val="18"/>
          </w:rPr>
          <w:t>http://www.mfsr.sk/Default.aspx?CatID=6232</w:t>
        </w:r>
      </w:hyperlink>
      <w:r w:rsidRPr="0048238D">
        <w:rPr>
          <w:sz w:val="18"/>
          <w:szCs w:val="18"/>
        </w:rPr>
        <w:t xml:space="preserve">). </w:t>
      </w:r>
    </w:p>
  </w:footnote>
  <w:footnote w:id="8">
    <w:p w:rsidR="009B284D" w:rsidRPr="0048238D" w:rsidRDefault="009B284D" w:rsidP="00283799">
      <w:pPr>
        <w:autoSpaceDE w:val="0"/>
        <w:autoSpaceDN w:val="0"/>
        <w:adjustRightInd w:val="0"/>
        <w:jc w:val="both"/>
        <w:rPr>
          <w:sz w:val="18"/>
          <w:szCs w:val="18"/>
          <w:lang w:eastAsia="sk-SK"/>
        </w:rPr>
      </w:pPr>
      <w:r w:rsidRPr="0048238D">
        <w:rPr>
          <w:rStyle w:val="Odkaznapoznmkupodiarou"/>
          <w:sz w:val="18"/>
          <w:szCs w:val="18"/>
        </w:rPr>
        <w:footnoteRef/>
      </w:r>
      <w:r w:rsidRPr="0048238D">
        <w:rPr>
          <w:sz w:val="18"/>
          <w:szCs w:val="18"/>
        </w:rPr>
        <w:t xml:space="preserve"> </w:t>
      </w:r>
      <w:r w:rsidRPr="0048238D">
        <w:rPr>
          <w:sz w:val="18"/>
          <w:szCs w:val="18"/>
          <w:lang w:eastAsia="sk-SK"/>
        </w:rPr>
        <w:t>Výnimkami z uvedeného pravidla sú odpisy, režijné (nepriame) výdavky a nefinančné príspevky, ktoré sú oprávnené za podmienok stanovených čl. 56 všeobecného nariadenia v zmysle čl. 1 ods. 3 Nariadenia Rady (ES) č. 284/2009. Moment skutočného vynaloženia výdavku je viazaný na dátum reálneho zníženia (úbytku - úhrady) finančných prostriedkov prijímateľa (zaplatenie možno doložiť napr. výpisom z bankového účtu prijímateľa, výdavkovými pokladničnými dokladmi) a to bez ohľadu na spôsob vedenia účtovníctva prijímateľa.</w:t>
      </w:r>
    </w:p>
  </w:footnote>
  <w:footnote w:id="9">
    <w:p w:rsidR="009B284D" w:rsidRPr="00C879ED" w:rsidRDefault="009B284D" w:rsidP="00283799">
      <w:pPr>
        <w:autoSpaceDE w:val="0"/>
        <w:autoSpaceDN w:val="0"/>
        <w:adjustRightInd w:val="0"/>
        <w:jc w:val="both"/>
        <w:rPr>
          <w:sz w:val="20"/>
          <w:szCs w:val="20"/>
          <w:lang w:eastAsia="sk-SK"/>
        </w:rPr>
      </w:pPr>
      <w:r w:rsidRPr="0048238D">
        <w:rPr>
          <w:rStyle w:val="Odkaznapoznmkupodiarou"/>
          <w:sz w:val="18"/>
          <w:szCs w:val="18"/>
        </w:rPr>
        <w:footnoteRef/>
      </w:r>
      <w:r w:rsidRPr="0048238D">
        <w:rPr>
          <w:sz w:val="18"/>
          <w:szCs w:val="18"/>
        </w:rPr>
        <w:t xml:space="preserve"> </w:t>
      </w:r>
      <w:r w:rsidRPr="0048238D">
        <w:rPr>
          <w:sz w:val="18"/>
          <w:szCs w:val="18"/>
          <w:lang w:eastAsia="sk-SK"/>
        </w:rPr>
        <w:t>Výdavky musia byť uhradené prijímateľom a ich uhradenie musí byť doložené pred ich certifikáciou a preplatením z fondov EÚ (s výnimkou odpisov, režijných (nepriamych) výdavkov a nefinančných príspevkov). Preukázanie výdavkov faktúrami alebo účtovnými dokladmi rovnocennej dôkaznej hodnoty sa nevzťahuje na výdavky vykazované v zmysle čl. 1 ods. 3 Nariadenia Európskeho parlamentu a Rady (ES) č. 396/2009 (ak uplatniteľné).</w:t>
      </w:r>
    </w:p>
  </w:footnote>
  <w:footnote w:id="10">
    <w:p w:rsidR="009B284D" w:rsidRPr="00742C4F" w:rsidRDefault="009B284D" w:rsidP="00D001DC">
      <w:pPr>
        <w:pStyle w:val="Textpoznmkypodiarou"/>
        <w:jc w:val="both"/>
        <w:rPr>
          <w:sz w:val="18"/>
          <w:szCs w:val="18"/>
        </w:rPr>
      </w:pPr>
      <w:r w:rsidRPr="00742C4F">
        <w:rPr>
          <w:rStyle w:val="Odkaznapoznmkupodiarou"/>
          <w:sz w:val="18"/>
          <w:szCs w:val="18"/>
        </w:rPr>
        <w:footnoteRef/>
      </w:r>
      <w:r w:rsidRPr="00F018A7">
        <w:rPr>
          <w:sz w:val="18"/>
          <w:szCs w:val="18"/>
        </w:rPr>
        <w:t xml:space="preserve"> V prípade rozdielu jednotkových cien uvedených medzi komentárom projektu, rozpoč</w:t>
      </w:r>
      <w:r w:rsidRPr="0048238D">
        <w:rPr>
          <w:sz w:val="18"/>
          <w:szCs w:val="18"/>
        </w:rPr>
        <w:t>tom projektu a inou relevantnou dokumentáciou (Opis projektu</w:t>
      </w:r>
      <w:r w:rsidRPr="00742C4F">
        <w:rPr>
          <w:sz w:val="18"/>
          <w:szCs w:val="18"/>
        </w:rPr>
        <w:t xml:space="preserve">) v žiadosti o NFP, bude akceptovaná najnižšia cena z uvedených cien. Uvedené sa nevzťahuje na zadefinovanie rozpätia cien, resp. uvedenia približných súm v komentári rozpočtu, kedy sa za záväznú sumu bude považovať suma uvedená v stĺpci jednotková cena. </w:t>
      </w:r>
    </w:p>
  </w:footnote>
  <w:footnote w:id="11">
    <w:p w:rsidR="009B284D" w:rsidRPr="00C879ED" w:rsidRDefault="009B284D">
      <w:pPr>
        <w:pStyle w:val="Textpoznmkypodiarou"/>
        <w:rPr>
          <w:sz w:val="18"/>
          <w:szCs w:val="18"/>
        </w:rPr>
      </w:pPr>
      <w:r w:rsidRPr="00C879ED">
        <w:rPr>
          <w:rStyle w:val="Odkaznapoznmkupodiarou"/>
          <w:sz w:val="18"/>
          <w:szCs w:val="18"/>
        </w:rPr>
        <w:footnoteRef/>
      </w:r>
      <w:r w:rsidRPr="00C879ED">
        <w:rPr>
          <w:sz w:val="18"/>
          <w:szCs w:val="18"/>
        </w:rPr>
        <w:t xml:space="preserve"> Nariadenie EP a Rady (ES) č. 1080/2006 o ERDF.</w:t>
      </w:r>
    </w:p>
  </w:footnote>
  <w:footnote w:id="12">
    <w:p w:rsidR="009B284D" w:rsidRPr="00C879ED" w:rsidRDefault="009B284D" w:rsidP="00C07B1E">
      <w:pPr>
        <w:pStyle w:val="Textpoznmkypodiarou"/>
        <w:jc w:val="both"/>
        <w:rPr>
          <w:sz w:val="18"/>
          <w:szCs w:val="18"/>
        </w:rPr>
      </w:pPr>
      <w:r w:rsidRPr="00C879ED">
        <w:rPr>
          <w:rStyle w:val="Odkaznapoznmkupodiarou"/>
          <w:sz w:val="18"/>
          <w:szCs w:val="18"/>
        </w:rPr>
        <w:footnoteRef/>
      </w:r>
      <w:r w:rsidRPr="00C879ED">
        <w:rPr>
          <w:sz w:val="18"/>
          <w:szCs w:val="18"/>
        </w:rPr>
        <w:t xml:space="preserve"> Číselné údaje je potrebné správne matematicky zaokrúhliť pri jednotkovej cene maximálne na tri desatinné miesta, ak je to tak uvedené v rozpočte projektu, a pri ostatných údajoch na dve  desatinné miesta.</w:t>
      </w:r>
    </w:p>
  </w:footnote>
  <w:footnote w:id="13">
    <w:p w:rsidR="009B284D" w:rsidRPr="00C879ED" w:rsidRDefault="009B284D" w:rsidP="009E5BD3">
      <w:pPr>
        <w:pStyle w:val="Textpoznmkypodiarou"/>
        <w:jc w:val="both"/>
        <w:rPr>
          <w:sz w:val="18"/>
          <w:szCs w:val="18"/>
        </w:rPr>
      </w:pPr>
      <w:r w:rsidRPr="00C879ED">
        <w:rPr>
          <w:rStyle w:val="Odkaznapoznmkupodiarou"/>
          <w:sz w:val="18"/>
          <w:szCs w:val="18"/>
        </w:rPr>
        <w:footnoteRef/>
      </w:r>
      <w:r w:rsidRPr="00C879ED">
        <w:rPr>
          <w:sz w:val="18"/>
          <w:szCs w:val="18"/>
        </w:rPr>
        <w:t xml:space="preserve"> V prípade systému refundácie ako aj systému </w:t>
      </w:r>
      <w:proofErr w:type="spellStart"/>
      <w:r w:rsidRPr="00C879ED">
        <w:rPr>
          <w:sz w:val="18"/>
          <w:szCs w:val="18"/>
        </w:rPr>
        <w:t>predfinancovania</w:t>
      </w:r>
      <w:proofErr w:type="spellEnd"/>
      <w:r w:rsidRPr="00C879ED">
        <w:rPr>
          <w:sz w:val="18"/>
          <w:szCs w:val="18"/>
        </w:rPr>
        <w:t xml:space="preserve"> v etape </w:t>
      </w:r>
      <w:proofErr w:type="spellStart"/>
      <w:r w:rsidRPr="00C879ED">
        <w:rPr>
          <w:sz w:val="18"/>
          <w:szCs w:val="18"/>
        </w:rPr>
        <w:t>predfinancovania</w:t>
      </w:r>
      <w:proofErr w:type="spellEnd"/>
      <w:r w:rsidRPr="00C879ED">
        <w:rPr>
          <w:sz w:val="18"/>
          <w:szCs w:val="18"/>
        </w:rPr>
        <w:t xml:space="preserve"> prijímateľ nevedie evidenciu na úrovni jednotlivých zdrojov financovania, s výnimkou prijatia finančných prostriedkov na základe žiadosti o platbu.</w:t>
      </w:r>
    </w:p>
  </w:footnote>
  <w:footnote w:id="14">
    <w:p w:rsidR="009B284D" w:rsidRPr="00F018A7" w:rsidRDefault="009B284D" w:rsidP="00D001DC">
      <w:pPr>
        <w:pStyle w:val="Textpoznmkypodiarou"/>
        <w:rPr>
          <w:sz w:val="18"/>
          <w:szCs w:val="18"/>
        </w:rPr>
      </w:pPr>
      <w:r w:rsidRPr="00742C4F">
        <w:rPr>
          <w:rStyle w:val="Odkaznapoznmkupodiarou"/>
          <w:sz w:val="18"/>
          <w:szCs w:val="18"/>
        </w:rPr>
        <w:footnoteRef/>
      </w:r>
      <w:r w:rsidRPr="00F018A7">
        <w:rPr>
          <w:sz w:val="18"/>
          <w:szCs w:val="18"/>
        </w:rPr>
        <w:t xml:space="preserve"> § 1 ods. 2 zákona č. 431/2002 Z. z.</w:t>
      </w:r>
    </w:p>
  </w:footnote>
  <w:footnote w:id="15">
    <w:p w:rsidR="009B284D" w:rsidRPr="00742C4F" w:rsidRDefault="009B284D" w:rsidP="00D001DC">
      <w:pPr>
        <w:pStyle w:val="Textpoznmkypodiarou"/>
        <w:rPr>
          <w:sz w:val="18"/>
          <w:szCs w:val="18"/>
        </w:rPr>
      </w:pPr>
      <w:r w:rsidRPr="00742C4F">
        <w:rPr>
          <w:rStyle w:val="Odkaznapoznmkupodiarou"/>
          <w:sz w:val="18"/>
          <w:szCs w:val="18"/>
        </w:rPr>
        <w:footnoteRef/>
      </w:r>
      <w:r w:rsidRPr="00742C4F">
        <w:rPr>
          <w:sz w:val="18"/>
          <w:szCs w:val="18"/>
        </w:rPr>
        <w:t xml:space="preserve"> § 2 ods. 4 písm. a) zákona č. 431/2002 Z. z.</w:t>
      </w:r>
    </w:p>
  </w:footnote>
  <w:footnote w:id="16">
    <w:p w:rsidR="009B284D" w:rsidRPr="00742C4F" w:rsidRDefault="009B284D" w:rsidP="00D001DC">
      <w:pPr>
        <w:pStyle w:val="Textpoznmkypodiarou"/>
        <w:rPr>
          <w:sz w:val="18"/>
          <w:szCs w:val="18"/>
        </w:rPr>
      </w:pPr>
      <w:r w:rsidRPr="00742C4F">
        <w:rPr>
          <w:rStyle w:val="Odkaznapoznmkupodiarou"/>
          <w:sz w:val="18"/>
          <w:szCs w:val="18"/>
        </w:rPr>
        <w:footnoteRef/>
      </w:r>
      <w:r w:rsidRPr="00742C4F">
        <w:rPr>
          <w:sz w:val="18"/>
          <w:szCs w:val="18"/>
        </w:rPr>
        <w:t xml:space="preserve"> § 2 ods. 4 písm. b) zákona č. 431/2002 Z. z. </w:t>
      </w:r>
    </w:p>
  </w:footnote>
  <w:footnote w:id="17">
    <w:p w:rsidR="009B284D" w:rsidRPr="00742C4F" w:rsidRDefault="009B284D" w:rsidP="00D001DC">
      <w:pPr>
        <w:pStyle w:val="Textpoznmkypodiarou"/>
        <w:rPr>
          <w:sz w:val="18"/>
          <w:szCs w:val="18"/>
        </w:rPr>
      </w:pPr>
      <w:r w:rsidRPr="00742C4F">
        <w:rPr>
          <w:rStyle w:val="Odkaznapoznmkupodiarou"/>
          <w:sz w:val="18"/>
          <w:szCs w:val="18"/>
        </w:rPr>
        <w:footnoteRef/>
      </w:r>
      <w:r w:rsidRPr="00742C4F">
        <w:rPr>
          <w:sz w:val="18"/>
          <w:szCs w:val="18"/>
          <w:vertAlign w:val="superscript"/>
        </w:rPr>
        <w:t xml:space="preserve"> </w:t>
      </w:r>
      <w:r w:rsidRPr="00742C4F">
        <w:rPr>
          <w:sz w:val="18"/>
          <w:szCs w:val="18"/>
        </w:rPr>
        <w:t>§ 2 ods. 4 písm. f) zákona č. 431/2002 Z. z.</w:t>
      </w:r>
    </w:p>
  </w:footnote>
  <w:footnote w:id="18">
    <w:p w:rsidR="009B284D" w:rsidRPr="00742C4F" w:rsidRDefault="009B284D" w:rsidP="00D001DC">
      <w:pPr>
        <w:pStyle w:val="Textpoznmkypodiarou"/>
        <w:rPr>
          <w:sz w:val="18"/>
          <w:szCs w:val="18"/>
        </w:rPr>
      </w:pPr>
      <w:r w:rsidRPr="00742C4F">
        <w:rPr>
          <w:rStyle w:val="Odkaznapoznmkupodiarou"/>
          <w:sz w:val="18"/>
          <w:szCs w:val="18"/>
        </w:rPr>
        <w:footnoteRef/>
      </w:r>
      <w:r w:rsidRPr="00742C4F">
        <w:rPr>
          <w:sz w:val="18"/>
          <w:szCs w:val="18"/>
        </w:rPr>
        <w:t xml:space="preserve"> § 2 ods. 4 písm. g) zákona č. 431/2002 Z. z.</w:t>
      </w:r>
    </w:p>
  </w:footnote>
  <w:footnote w:id="19">
    <w:p w:rsidR="009B284D" w:rsidRPr="00C879ED" w:rsidRDefault="009B284D" w:rsidP="00D001DC">
      <w:pPr>
        <w:pStyle w:val="Textpoznmkypodiarou"/>
      </w:pPr>
      <w:r w:rsidRPr="00742C4F">
        <w:rPr>
          <w:rStyle w:val="Odkaznapoznmkupodiarou"/>
          <w:sz w:val="18"/>
          <w:szCs w:val="18"/>
        </w:rPr>
        <w:footnoteRef/>
      </w:r>
      <w:r w:rsidRPr="00742C4F">
        <w:rPr>
          <w:sz w:val="18"/>
          <w:szCs w:val="18"/>
        </w:rPr>
        <w:t xml:space="preserve"> § 15 ods. 1. zákona č. 431/2002 </w:t>
      </w:r>
      <w:proofErr w:type="spellStart"/>
      <w:r w:rsidRPr="00742C4F">
        <w:rPr>
          <w:sz w:val="18"/>
          <w:szCs w:val="18"/>
        </w:rPr>
        <w:t>Z.z</w:t>
      </w:r>
      <w:proofErr w:type="spellEnd"/>
      <w:r w:rsidRPr="00742C4F">
        <w:rPr>
          <w:sz w:val="18"/>
          <w:szCs w:val="18"/>
        </w:rPr>
        <w:t>.</w:t>
      </w:r>
    </w:p>
  </w:footnote>
  <w:footnote w:id="20">
    <w:p w:rsidR="009B284D" w:rsidRPr="003E7B50" w:rsidRDefault="009B284D" w:rsidP="00D001DC">
      <w:pPr>
        <w:pStyle w:val="Textpoznmkypodiarou"/>
        <w:rPr>
          <w:sz w:val="18"/>
          <w:szCs w:val="18"/>
        </w:rPr>
      </w:pPr>
      <w:r w:rsidRPr="003E7B50">
        <w:rPr>
          <w:rStyle w:val="Odkaznapoznmkupodiarou"/>
          <w:sz w:val="18"/>
          <w:szCs w:val="18"/>
        </w:rPr>
        <w:footnoteRef/>
      </w:r>
      <w:r w:rsidRPr="003E7B50">
        <w:rPr>
          <w:sz w:val="18"/>
          <w:szCs w:val="18"/>
        </w:rPr>
        <w:t xml:space="preserve"> Zákon č. 431/2002 </w:t>
      </w:r>
      <w:proofErr w:type="spellStart"/>
      <w:r w:rsidRPr="003E7B50">
        <w:rPr>
          <w:sz w:val="18"/>
          <w:szCs w:val="18"/>
        </w:rPr>
        <w:t>Z.z</w:t>
      </w:r>
      <w:proofErr w:type="spellEnd"/>
      <w:r w:rsidRPr="003E7B50">
        <w:rPr>
          <w:sz w:val="18"/>
          <w:szCs w:val="18"/>
        </w:rPr>
        <w:t>. v znení neskorších predpisov.</w:t>
      </w:r>
    </w:p>
  </w:footnote>
  <w:footnote w:id="21">
    <w:p w:rsidR="009B284D" w:rsidRDefault="009B284D" w:rsidP="00C879ED">
      <w:pPr>
        <w:pStyle w:val="Textpoznmkypodiarou"/>
        <w:jc w:val="both"/>
      </w:pPr>
      <w:r w:rsidRPr="00C879ED">
        <w:rPr>
          <w:rStyle w:val="Odkaznapoznmkupodiarou"/>
          <w:sz w:val="18"/>
          <w:szCs w:val="18"/>
        </w:rPr>
        <w:footnoteRef/>
      </w:r>
      <w:r w:rsidRPr="00C879ED">
        <w:rPr>
          <w:sz w:val="18"/>
          <w:szCs w:val="18"/>
        </w:rPr>
        <w:t xml:space="preserve"> Pracovné výkazy sa predkladajú podľa podmienok platných pre nárokovanie si mzdových prostriedkov (pracovná zmluva).</w:t>
      </w:r>
    </w:p>
  </w:footnote>
  <w:footnote w:id="22">
    <w:p w:rsidR="009B284D" w:rsidRPr="00C879ED" w:rsidRDefault="009B284D" w:rsidP="00F45220">
      <w:pPr>
        <w:pStyle w:val="Textpoznmkypodiarou"/>
        <w:jc w:val="both"/>
        <w:rPr>
          <w:sz w:val="18"/>
          <w:szCs w:val="18"/>
        </w:rPr>
      </w:pPr>
      <w:r w:rsidRPr="00C879ED">
        <w:rPr>
          <w:rStyle w:val="Odkaznapoznmkupodiarou"/>
          <w:sz w:val="18"/>
          <w:szCs w:val="18"/>
        </w:rPr>
        <w:footnoteRef/>
      </w:r>
      <w:r w:rsidRPr="00C879ED">
        <w:rPr>
          <w:sz w:val="18"/>
          <w:szCs w:val="18"/>
        </w:rPr>
        <w:t xml:space="preserve"> Je možné využiť aj vlastné prostriedky prijímateľa a zabezpečiť nový majetok ešte pred vyplatením poistného krytia. Uvedené vlastné prostriedky prijímateľa si však prijímateľ nemôže nárokovať u RO/SORO a to ani v prípade, pokiaľ by poisťovňa poistné krytie nevyplatila.</w:t>
      </w:r>
    </w:p>
  </w:footnote>
  <w:footnote w:id="23">
    <w:p w:rsidR="009B284D" w:rsidRDefault="009B284D" w:rsidP="00F45220">
      <w:pPr>
        <w:pStyle w:val="Textpoznmkypodiarou"/>
      </w:pPr>
      <w:r w:rsidRPr="00C879ED">
        <w:rPr>
          <w:rStyle w:val="Odkaznapoznmkupodiarou"/>
          <w:sz w:val="18"/>
          <w:szCs w:val="18"/>
        </w:rPr>
        <w:footnoteRef/>
      </w:r>
      <w:r w:rsidRPr="00C879ED">
        <w:rPr>
          <w:sz w:val="18"/>
          <w:szCs w:val="18"/>
        </w:rPr>
        <w:t xml:space="preserve"> Uplatnenie pravidiel oprávnenosti budú vychádzať z výzvy, v rámci ktorej bol projekt schválený.</w:t>
      </w:r>
    </w:p>
  </w:footnote>
  <w:footnote w:id="24">
    <w:p w:rsidR="009B284D" w:rsidRPr="00C879ED" w:rsidRDefault="009B284D" w:rsidP="00C879ED">
      <w:pPr>
        <w:pStyle w:val="Textpoznmkypodiarou"/>
        <w:jc w:val="both"/>
        <w:rPr>
          <w:sz w:val="18"/>
          <w:szCs w:val="18"/>
        </w:rPr>
      </w:pPr>
      <w:r w:rsidRPr="00C879ED">
        <w:rPr>
          <w:rStyle w:val="Odkaznapoznmkupodiarou"/>
          <w:sz w:val="18"/>
          <w:szCs w:val="18"/>
        </w:rPr>
        <w:footnoteRef/>
      </w:r>
      <w:r w:rsidRPr="00C879ED">
        <w:rPr>
          <w:sz w:val="18"/>
          <w:szCs w:val="18"/>
        </w:rPr>
        <w:t xml:space="preserve"> Nejedná sa o dokumentáciu, ktorá sa pokladá v zmysle účtovných predpisov za náklady súvisiace s obstaraním hmotného, resp. nehmotného majetku.</w:t>
      </w:r>
    </w:p>
  </w:footnote>
  <w:footnote w:id="25">
    <w:p w:rsidR="009B284D" w:rsidRPr="00C879ED" w:rsidRDefault="009B284D" w:rsidP="00C879ED">
      <w:pPr>
        <w:pStyle w:val="Textpoznmkypodiarou"/>
        <w:jc w:val="both"/>
        <w:rPr>
          <w:sz w:val="18"/>
          <w:szCs w:val="18"/>
        </w:rPr>
      </w:pPr>
      <w:r w:rsidRPr="00C879ED">
        <w:rPr>
          <w:rStyle w:val="Odkaznapoznmkupodiarou"/>
          <w:sz w:val="18"/>
          <w:szCs w:val="18"/>
        </w:rPr>
        <w:footnoteRef/>
      </w:r>
      <w:r w:rsidRPr="00C879ED">
        <w:rPr>
          <w:sz w:val="18"/>
          <w:szCs w:val="18"/>
        </w:rPr>
        <w:t xml:space="preserve"> RO/SORO pri porovnávaní dokumentov bude brať</w:t>
      </w:r>
      <w:r w:rsidRPr="0048238D">
        <w:rPr>
          <w:sz w:val="18"/>
          <w:szCs w:val="18"/>
        </w:rPr>
        <w:t xml:space="preserve"> do</w:t>
      </w:r>
      <w:r w:rsidRPr="00C879ED">
        <w:rPr>
          <w:sz w:val="18"/>
          <w:szCs w:val="18"/>
        </w:rPr>
        <w:t> úvah</w:t>
      </w:r>
      <w:r w:rsidRPr="0048238D">
        <w:rPr>
          <w:sz w:val="18"/>
          <w:szCs w:val="18"/>
        </w:rPr>
        <w:t>y</w:t>
      </w:r>
      <w:r w:rsidRPr="00C879ED">
        <w:rPr>
          <w:sz w:val="18"/>
          <w:szCs w:val="18"/>
        </w:rPr>
        <w:t xml:space="preserve"> vecný obsah dokumentu, na formálne rozdiely</w:t>
      </w:r>
      <w:r w:rsidRPr="0048238D">
        <w:rPr>
          <w:sz w:val="18"/>
          <w:szCs w:val="18"/>
        </w:rPr>
        <w:t xml:space="preserve"> sa</w:t>
      </w:r>
      <w:r w:rsidRPr="00C879ED">
        <w:rPr>
          <w:sz w:val="18"/>
          <w:szCs w:val="18"/>
        </w:rPr>
        <w:t xml:space="preserve"> nebude prihliadať (napr. zmena názvu objednávateľa).</w:t>
      </w:r>
    </w:p>
  </w:footnote>
  <w:footnote w:id="26">
    <w:p w:rsidR="009B284D" w:rsidRPr="0048238D" w:rsidRDefault="009B284D" w:rsidP="00352CE8">
      <w:pPr>
        <w:pStyle w:val="Textpoznmkypodiarou"/>
        <w:rPr>
          <w:sz w:val="18"/>
          <w:szCs w:val="18"/>
        </w:rPr>
      </w:pPr>
      <w:r w:rsidRPr="0048238D">
        <w:rPr>
          <w:rStyle w:val="Odkaznapoznmkupodiarou"/>
          <w:sz w:val="18"/>
          <w:szCs w:val="18"/>
        </w:rPr>
        <w:footnoteRef/>
      </w:r>
      <w:r w:rsidRPr="0048238D">
        <w:rPr>
          <w:sz w:val="18"/>
          <w:szCs w:val="18"/>
        </w:rPr>
        <w:t xml:space="preserve"> Neuplatňuje sa tu zjednodušenie týkajúce sa predkladania iba prílohy č. 5.</w:t>
      </w:r>
    </w:p>
  </w:footnote>
  <w:footnote w:id="27">
    <w:p w:rsidR="009B284D" w:rsidRPr="00C879ED" w:rsidRDefault="009B284D" w:rsidP="00695E41">
      <w:pPr>
        <w:pStyle w:val="Textpoznmkypodiarou"/>
        <w:rPr>
          <w:sz w:val="18"/>
          <w:szCs w:val="18"/>
        </w:rPr>
      </w:pPr>
      <w:r w:rsidRPr="00C879ED">
        <w:rPr>
          <w:rStyle w:val="Odkaznapoznmkupodiarou"/>
          <w:sz w:val="18"/>
          <w:szCs w:val="18"/>
        </w:rPr>
        <w:footnoteRef/>
      </w:r>
      <w:r w:rsidRPr="00C879ED">
        <w:rPr>
          <w:sz w:val="18"/>
          <w:szCs w:val="18"/>
        </w:rPr>
        <w:t xml:space="preserve"> Uvedený postup platí pre systém refundácie a systém zálohových platieb. Pomôcka na výpočet oprávnenej výšky mzdy je uvedená v prílohe 7</w:t>
      </w:r>
      <w:r>
        <w:rPr>
          <w:sz w:val="18"/>
          <w:szCs w:val="18"/>
        </w:rPr>
        <w:t>b</w:t>
      </w:r>
      <w:r w:rsidRPr="00C879ED">
        <w:rPr>
          <w:sz w:val="18"/>
          <w:szCs w:val="18"/>
        </w:rPr>
        <w:t>.</w:t>
      </w:r>
    </w:p>
  </w:footnote>
  <w:footnote w:id="28">
    <w:p w:rsidR="009B284D" w:rsidRDefault="009B284D" w:rsidP="00DD3ED3">
      <w:pPr>
        <w:pStyle w:val="Textpoznmkypodiarou"/>
        <w:jc w:val="both"/>
      </w:pPr>
      <w:r w:rsidRPr="00C879ED">
        <w:rPr>
          <w:rStyle w:val="Odkaznapoznmkupodiarou"/>
          <w:sz w:val="18"/>
          <w:szCs w:val="18"/>
        </w:rPr>
        <w:footnoteRef/>
      </w:r>
      <w:r w:rsidRPr="00C879ED">
        <w:rPr>
          <w:sz w:val="18"/>
          <w:szCs w:val="18"/>
        </w:rPr>
        <w:t xml:space="preserve"> V prípade zamestnancov pracujúcich v súkromnom sektore sa bude prihliadať na mzdovú štruktúru u konkrétnych zamestnávateľov.</w:t>
      </w:r>
    </w:p>
  </w:footnote>
  <w:footnote w:id="29">
    <w:p w:rsidR="009B284D" w:rsidRPr="00C879ED" w:rsidRDefault="009B284D" w:rsidP="009D386A">
      <w:pPr>
        <w:pStyle w:val="Textpoznmkypodiarou"/>
      </w:pPr>
      <w:r w:rsidRPr="008F7DF7">
        <w:rPr>
          <w:rStyle w:val="Odkaznapoznmkupodiarou"/>
          <w:sz w:val="18"/>
          <w:szCs w:val="18"/>
        </w:rPr>
        <w:footnoteRef/>
      </w:r>
      <w:r w:rsidRPr="008F7DF7">
        <w:rPr>
          <w:sz w:val="18"/>
          <w:szCs w:val="18"/>
        </w:rPr>
        <w:t xml:space="preserve"> Bez ohľadu na dĺžku pracovného času (t.j. môže ísť aj o pracovný pomer na kratší pracovný čas).</w:t>
      </w:r>
    </w:p>
  </w:footnote>
  <w:footnote w:id="30">
    <w:p w:rsidR="009B284D" w:rsidRPr="00A740DD" w:rsidRDefault="009B284D" w:rsidP="00861934">
      <w:pPr>
        <w:pStyle w:val="Textpoznmkypodiarou"/>
        <w:ind w:left="221" w:hanging="221"/>
        <w:jc w:val="both"/>
      </w:pPr>
      <w:r w:rsidRPr="00676097">
        <w:rPr>
          <w:rStyle w:val="Odkaznapoznmkupodiarou"/>
          <w:sz w:val="18"/>
          <w:szCs w:val="18"/>
        </w:rPr>
        <w:footnoteRef/>
      </w:r>
      <w:r>
        <w:rPr>
          <w:sz w:val="18"/>
          <w:szCs w:val="18"/>
        </w:rPr>
        <w:tab/>
      </w:r>
      <w:r w:rsidRPr="00A740DD">
        <w:rPr>
          <w:sz w:val="18"/>
          <w:szCs w:val="18"/>
        </w:rPr>
        <w:t>Zjednodušený model výpočtu slúži na odmeňovanie zamestnanca participujúceho na implementácii projektu/projektov pri rešpektovaní mzdovej politiky prijímateľa (nejde o tzv. refundáciu mzdových prostriedkov, ale o určenie hodinovej mzdovej sadzby zamestnanca pracujúceho na projekte, ktorá je základň</w:t>
      </w:r>
      <w:r>
        <w:rPr>
          <w:sz w:val="18"/>
          <w:szCs w:val="18"/>
        </w:rPr>
        <w:t>ou</w:t>
      </w:r>
      <w:r w:rsidRPr="00A740DD">
        <w:rPr>
          <w:sz w:val="18"/>
          <w:szCs w:val="18"/>
        </w:rPr>
        <w:t xml:space="preserve"> pre výpočet nárokovaných výdavkov prijímateľa). V prípade projektu/projektov, kde sa uplatňuje princíp partnerstva sa uvedený mechanizmus vzťahuje rovnako aj na partnera/partnerov, t.j. partner/partneri postupujú rovnako ako prijímateľ.</w:t>
      </w:r>
    </w:p>
  </w:footnote>
  <w:footnote w:id="31">
    <w:p w:rsidR="009B284D" w:rsidRDefault="009B284D" w:rsidP="00861934">
      <w:pPr>
        <w:pStyle w:val="Textpoznmkypodiarou"/>
        <w:ind w:left="221" w:hanging="221"/>
        <w:jc w:val="both"/>
      </w:pPr>
      <w:r w:rsidRPr="00A740DD">
        <w:rPr>
          <w:rStyle w:val="Odkaznapoznmkupodiarou"/>
          <w:sz w:val="18"/>
          <w:szCs w:val="18"/>
        </w:rPr>
        <w:footnoteRef/>
      </w:r>
      <w:r w:rsidRPr="00A740DD">
        <w:rPr>
          <w:sz w:val="18"/>
          <w:szCs w:val="18"/>
        </w:rPr>
        <w:tab/>
        <w:t>Neuplatňuje sa pre zamestnancov pracujúcich na projekte (projektoch) na plný pracovný úväzok bez ohľadu na dĺžku stanoveného pracovného času.</w:t>
      </w:r>
    </w:p>
  </w:footnote>
  <w:footnote w:id="32">
    <w:p w:rsidR="009B284D" w:rsidRDefault="009B284D" w:rsidP="00861934">
      <w:pPr>
        <w:pStyle w:val="Textpoznmkypodiarou"/>
        <w:ind w:left="221" w:hanging="221"/>
        <w:jc w:val="both"/>
      </w:pPr>
      <w:r>
        <w:rPr>
          <w:rStyle w:val="Odkaznapoznmkupodiarou"/>
        </w:rPr>
        <w:footnoteRef/>
      </w:r>
      <w:r>
        <w:rPr>
          <w:sz w:val="18"/>
          <w:szCs w:val="18"/>
        </w:rPr>
        <w:t xml:space="preserve"> Pokiaľ je súčasťou rozhodnutia o plate okrem základných zložiek v zmysle príslušného zákona o odmeňovaní, resp. iného relevantného dokumentu, aj príplatok/</w:t>
      </w:r>
      <w:proofErr w:type="spellStart"/>
      <w:r>
        <w:rPr>
          <w:sz w:val="18"/>
          <w:szCs w:val="18"/>
        </w:rPr>
        <w:t>ky</w:t>
      </w:r>
      <w:proofErr w:type="spellEnd"/>
      <w:r>
        <w:rPr>
          <w:sz w:val="18"/>
          <w:szCs w:val="18"/>
        </w:rPr>
        <w:t xml:space="preserve"> za prácu na ďalšom/</w:t>
      </w:r>
      <w:proofErr w:type="spellStart"/>
      <w:r>
        <w:rPr>
          <w:sz w:val="18"/>
          <w:szCs w:val="18"/>
        </w:rPr>
        <w:t>ích</w:t>
      </w:r>
      <w:proofErr w:type="spellEnd"/>
      <w:r>
        <w:rPr>
          <w:sz w:val="18"/>
          <w:szCs w:val="18"/>
        </w:rPr>
        <w:t xml:space="preserve"> projekte/</w:t>
      </w:r>
      <w:proofErr w:type="spellStart"/>
      <w:r>
        <w:rPr>
          <w:sz w:val="18"/>
          <w:szCs w:val="18"/>
        </w:rPr>
        <w:t>toch</w:t>
      </w:r>
      <w:proofErr w:type="spellEnd"/>
      <w:r>
        <w:rPr>
          <w:sz w:val="18"/>
          <w:szCs w:val="18"/>
        </w:rPr>
        <w:t xml:space="preserve"> hradených z iných verejných zdrojov, uvedený príplatok/</w:t>
      </w:r>
      <w:proofErr w:type="spellStart"/>
      <w:r>
        <w:rPr>
          <w:sz w:val="18"/>
          <w:szCs w:val="18"/>
        </w:rPr>
        <w:t>ky</w:t>
      </w:r>
      <w:proofErr w:type="spellEnd"/>
      <w:r>
        <w:rPr>
          <w:sz w:val="18"/>
          <w:szCs w:val="18"/>
        </w:rPr>
        <w:t xml:space="preserve"> sa do výšky mzdy (platu nezahŕňa).</w:t>
      </w:r>
    </w:p>
  </w:footnote>
  <w:footnote w:id="33">
    <w:p w:rsidR="009B284D" w:rsidRDefault="009B284D" w:rsidP="00861934">
      <w:pPr>
        <w:pStyle w:val="Textpoznmkypodiarou"/>
        <w:ind w:left="221" w:hanging="221"/>
        <w:jc w:val="both"/>
      </w:pPr>
      <w:r w:rsidRPr="00676097">
        <w:rPr>
          <w:rStyle w:val="Odkaznapoznmkupodiarou"/>
          <w:sz w:val="18"/>
          <w:szCs w:val="18"/>
        </w:rPr>
        <w:footnoteRef/>
      </w:r>
      <w:r>
        <w:rPr>
          <w:sz w:val="18"/>
          <w:szCs w:val="18"/>
        </w:rPr>
        <w:t xml:space="preserve"> </w:t>
      </w:r>
      <w:r w:rsidRPr="00676097">
        <w:rPr>
          <w:sz w:val="18"/>
          <w:szCs w:val="18"/>
        </w:rPr>
        <w:t xml:space="preserve">Pri určení počtu pracovných dní za mesiac RO vychádzal z obdobia 2010 až 2015 z fondu pracovného času </w:t>
      </w:r>
      <w:r>
        <w:rPr>
          <w:sz w:val="18"/>
          <w:szCs w:val="18"/>
        </w:rPr>
        <w:t>–</w:t>
      </w:r>
      <w:r w:rsidRPr="00676097">
        <w:rPr>
          <w:sz w:val="18"/>
          <w:szCs w:val="18"/>
        </w:rPr>
        <w:t xml:space="preserve"> počet pracovných dní (bez sviatkov).</w:t>
      </w:r>
    </w:p>
  </w:footnote>
  <w:footnote w:id="34">
    <w:p w:rsidR="009B284D" w:rsidRPr="00157F13" w:rsidRDefault="009B284D" w:rsidP="00861934">
      <w:pPr>
        <w:pStyle w:val="Textpoznmkypodiarou"/>
        <w:ind w:left="221" w:hanging="221"/>
        <w:jc w:val="both"/>
        <w:rPr>
          <w:sz w:val="18"/>
          <w:szCs w:val="18"/>
        </w:rPr>
      </w:pPr>
      <w:r w:rsidRPr="004B30FF">
        <w:rPr>
          <w:rStyle w:val="Odkaznapoznmkupodiarou"/>
          <w:sz w:val="18"/>
          <w:szCs w:val="18"/>
        </w:rPr>
        <w:footnoteRef/>
      </w:r>
      <w:r>
        <w:rPr>
          <w:sz w:val="18"/>
          <w:szCs w:val="18"/>
        </w:rPr>
        <w:t xml:space="preserve">  </w:t>
      </w:r>
      <w:r w:rsidRPr="004B30FF">
        <w:rPr>
          <w:sz w:val="18"/>
          <w:szCs w:val="18"/>
        </w:rPr>
        <w:t>Prijímateľ použije kumulovanú hodnotu, t.j. sadzby za zdravotné a sociálne poistenie sčíta</w:t>
      </w:r>
      <w:r>
        <w:rPr>
          <w:sz w:val="18"/>
          <w:szCs w:val="18"/>
        </w:rPr>
        <w:t>,</w:t>
      </w:r>
      <w:r w:rsidRPr="004B30FF">
        <w:rPr>
          <w:sz w:val="18"/>
          <w:szCs w:val="18"/>
        </w:rPr>
        <w:t xml:space="preserve"> a touto kumulovanou hodnotou vynásobí vyčíslenú hodinovú sadzbu. </w:t>
      </w:r>
    </w:p>
  </w:footnote>
  <w:footnote w:id="35">
    <w:p w:rsidR="009B284D" w:rsidRDefault="009B284D" w:rsidP="00861934">
      <w:pPr>
        <w:pStyle w:val="Textpoznmkypodiarou"/>
        <w:ind w:left="221" w:hanging="221"/>
        <w:jc w:val="both"/>
      </w:pPr>
      <w:r w:rsidRPr="008B2865">
        <w:rPr>
          <w:rStyle w:val="Odkaznapoznmkupodiarou"/>
          <w:sz w:val="18"/>
          <w:szCs w:val="18"/>
        </w:rPr>
        <w:footnoteRef/>
      </w:r>
      <w:r>
        <w:rPr>
          <w:sz w:val="18"/>
          <w:szCs w:val="18"/>
        </w:rPr>
        <w:t xml:space="preserve"> V</w:t>
      </w:r>
      <w:r w:rsidRPr="008B2865">
        <w:rPr>
          <w:sz w:val="18"/>
          <w:szCs w:val="18"/>
        </w:rPr>
        <w:t xml:space="preserve">ýška platu </w:t>
      </w:r>
      <w:r>
        <w:rPr>
          <w:sz w:val="18"/>
          <w:szCs w:val="18"/>
        </w:rPr>
        <w:t xml:space="preserve">sa </w:t>
      </w:r>
      <w:r w:rsidRPr="008B2865">
        <w:rPr>
          <w:sz w:val="18"/>
          <w:szCs w:val="18"/>
        </w:rPr>
        <w:t>rozdelí na tarifný plat, príplatky podľa podielu jednotlivých zložiek platu uvedených v rozhodnutí o</w:t>
      </w:r>
      <w:r>
        <w:rPr>
          <w:sz w:val="18"/>
          <w:szCs w:val="18"/>
        </w:rPr>
        <w:t> plate, aby bolo možné vyčísliť jednotlivé zložky platu na platné podpoložky ekonomickej klasifikácie (</w:t>
      </w:r>
      <w:r w:rsidRPr="00501135">
        <w:rPr>
          <w:i/>
          <w:sz w:val="18"/>
          <w:szCs w:val="18"/>
        </w:rPr>
        <w:t xml:space="preserve">prijímateľ zaokrúhli výšku jednotlivých zložiek na </w:t>
      </w:r>
      <w:r>
        <w:rPr>
          <w:i/>
          <w:sz w:val="18"/>
          <w:szCs w:val="18"/>
        </w:rPr>
        <w:t xml:space="preserve">dve desatinné miesta </w:t>
      </w:r>
      <w:r w:rsidRPr="00501135">
        <w:rPr>
          <w:i/>
          <w:sz w:val="18"/>
          <w:szCs w:val="18"/>
        </w:rPr>
        <w:t>tak, aby</w:t>
      </w:r>
      <w:r>
        <w:rPr>
          <w:i/>
          <w:sz w:val="18"/>
          <w:szCs w:val="18"/>
        </w:rPr>
        <w:t xml:space="preserve"> spätne</w:t>
      </w:r>
      <w:r w:rsidRPr="00501135">
        <w:rPr>
          <w:i/>
          <w:sz w:val="18"/>
          <w:szCs w:val="18"/>
        </w:rPr>
        <w:t xml:space="preserve"> súčet jednotlivých zložiek platu dal výslednú kumulovanú hodnotu platu</w:t>
      </w:r>
      <w:r>
        <w:rPr>
          <w:sz w:val="18"/>
          <w:szCs w:val="18"/>
        </w:rPr>
        <w:t>).</w:t>
      </w:r>
    </w:p>
  </w:footnote>
  <w:footnote w:id="36">
    <w:p w:rsidR="009B284D" w:rsidRDefault="009B284D" w:rsidP="00861934">
      <w:pPr>
        <w:pStyle w:val="Textpoznmkypodiarou"/>
        <w:ind w:left="221" w:hanging="221"/>
        <w:jc w:val="both"/>
      </w:pPr>
      <w:r w:rsidRPr="00175400">
        <w:rPr>
          <w:rStyle w:val="Odkaznapoznmkupodiarou"/>
          <w:sz w:val="18"/>
          <w:szCs w:val="18"/>
        </w:rPr>
        <w:footnoteRef/>
      </w:r>
      <w:r>
        <w:rPr>
          <w:sz w:val="18"/>
          <w:szCs w:val="18"/>
        </w:rPr>
        <w:t xml:space="preserve"> </w:t>
      </w:r>
      <w:r w:rsidRPr="00175400">
        <w:rPr>
          <w:sz w:val="18"/>
          <w:szCs w:val="18"/>
        </w:rPr>
        <w:t>Ak výpočtom prijímateľ dosiahne nižšiu hodinovú mzdovú sadzbu ako má schválenú v projekte, uplatní si vypočítanú hodinovú mzdovú sadzbu. Ak výpočtom prijímateľ dosiahne vyššiu hodinovú mzdovú sadzbu</w:t>
      </w:r>
      <w:r>
        <w:rPr>
          <w:sz w:val="18"/>
          <w:szCs w:val="18"/>
        </w:rPr>
        <w:t>,</w:t>
      </w:r>
      <w:r w:rsidRPr="00175400">
        <w:rPr>
          <w:sz w:val="18"/>
          <w:szCs w:val="18"/>
        </w:rPr>
        <w:t xml:space="preserve"> ako má schválenú v projekte, prijímateľ si môže uplatniť maximálne hodinovú mzdovú sadzbu, ktorú má schválenú v projekte.</w:t>
      </w:r>
    </w:p>
  </w:footnote>
  <w:footnote w:id="37">
    <w:p w:rsidR="009B284D" w:rsidRPr="00A740DD" w:rsidRDefault="009B284D" w:rsidP="00861934">
      <w:pPr>
        <w:pStyle w:val="Textpoznmkypodiarou"/>
        <w:ind w:left="221" w:hanging="221"/>
        <w:jc w:val="both"/>
      </w:pPr>
      <w:r w:rsidRPr="00175400">
        <w:rPr>
          <w:rStyle w:val="Odkaznapoznmkupodiarou"/>
          <w:sz w:val="18"/>
          <w:szCs w:val="18"/>
        </w:rPr>
        <w:footnoteRef/>
      </w:r>
      <w:r>
        <w:rPr>
          <w:sz w:val="18"/>
          <w:szCs w:val="18"/>
        </w:rPr>
        <w:t xml:space="preserve"> </w:t>
      </w:r>
      <w:r w:rsidRPr="00175400">
        <w:rPr>
          <w:sz w:val="18"/>
          <w:szCs w:val="18"/>
        </w:rPr>
        <w:t>Týmto ustanovením nie je dotknutý zákonný nárok zamestnanca v zmysle platnej legislatívy.</w:t>
      </w:r>
      <w:r>
        <w:rPr>
          <w:sz w:val="18"/>
          <w:szCs w:val="18"/>
        </w:rPr>
        <w:t xml:space="preserve"> </w:t>
      </w:r>
      <w:r w:rsidRPr="00A740DD">
        <w:rPr>
          <w:sz w:val="18"/>
          <w:szCs w:val="18"/>
        </w:rPr>
        <w:t>Prijímateľ zároveň oznámi RO/SORO rozsah práce nadčas, ktorú si nárokuje na preplatenie za každého zamestnanca. Rozsah práce nadčas a sumu nárokovanú prijímateľom za nadčas posudzuje RO/SORO v rámci administratívnej kontroly žiadosti o platbu.</w:t>
      </w:r>
    </w:p>
  </w:footnote>
  <w:footnote w:id="38">
    <w:p w:rsidR="009B284D" w:rsidRPr="00A740DD" w:rsidRDefault="009B284D" w:rsidP="00861934">
      <w:pPr>
        <w:pStyle w:val="Textpoznmkypodiarou"/>
        <w:ind w:left="221" w:hanging="221"/>
        <w:jc w:val="both"/>
      </w:pPr>
      <w:r w:rsidRPr="00A740DD">
        <w:rPr>
          <w:rStyle w:val="Odkaznapoznmkupodiarou"/>
          <w:sz w:val="18"/>
          <w:szCs w:val="18"/>
        </w:rPr>
        <w:footnoteRef/>
      </w:r>
      <w:r>
        <w:rPr>
          <w:sz w:val="18"/>
          <w:szCs w:val="18"/>
        </w:rPr>
        <w:t xml:space="preserve">  </w:t>
      </w:r>
      <w:r w:rsidRPr="00A740DD">
        <w:rPr>
          <w:sz w:val="18"/>
          <w:szCs w:val="18"/>
        </w:rPr>
        <w:t>Neoznámenie zmeny môže byť zo strany RO/SORO považované za porušenie zmluvy o NFP s možnými sankciami.</w:t>
      </w:r>
    </w:p>
  </w:footnote>
  <w:footnote w:id="39">
    <w:p w:rsidR="009B284D" w:rsidRDefault="009B284D" w:rsidP="00861934">
      <w:pPr>
        <w:pStyle w:val="Textpoznmkypodiarou"/>
        <w:ind w:left="221" w:hanging="221"/>
        <w:jc w:val="both"/>
      </w:pPr>
      <w:r w:rsidRPr="00A740DD">
        <w:rPr>
          <w:rStyle w:val="Odkaznapoznmkupodiarou"/>
          <w:sz w:val="18"/>
          <w:szCs w:val="18"/>
        </w:rPr>
        <w:footnoteRef/>
      </w:r>
      <w:r>
        <w:rPr>
          <w:sz w:val="18"/>
          <w:szCs w:val="18"/>
        </w:rPr>
        <w:t xml:space="preserve"> </w:t>
      </w:r>
      <w:r w:rsidRPr="00A740DD">
        <w:rPr>
          <w:sz w:val="18"/>
          <w:szCs w:val="18"/>
        </w:rPr>
        <w:t>Týmto nie je vylúčená možnosť vzniku neoprávnených výdavkov na základe nepredloženia úplnej a relevantnej dokumentácie.</w:t>
      </w:r>
    </w:p>
  </w:footnote>
  <w:footnote w:id="40">
    <w:p w:rsidR="009B284D" w:rsidRPr="00A7509F" w:rsidRDefault="009B284D" w:rsidP="00861934">
      <w:pPr>
        <w:pStyle w:val="Textpoznmkypodiarou"/>
        <w:ind w:left="221" w:hanging="221"/>
        <w:jc w:val="both"/>
        <w:rPr>
          <w:sz w:val="18"/>
          <w:szCs w:val="18"/>
        </w:rPr>
      </w:pPr>
      <w:r w:rsidRPr="000A4768">
        <w:rPr>
          <w:sz w:val="18"/>
          <w:szCs w:val="18"/>
          <w:vertAlign w:val="superscript"/>
        </w:rPr>
        <w:footnoteRef/>
      </w:r>
      <w:r w:rsidRPr="00A7509F">
        <w:rPr>
          <w:sz w:val="18"/>
          <w:szCs w:val="18"/>
        </w:rPr>
        <w:t xml:space="preserve"> </w:t>
      </w:r>
      <w:r>
        <w:rPr>
          <w:sz w:val="18"/>
          <w:szCs w:val="18"/>
        </w:rPr>
        <w:t xml:space="preserve"> </w:t>
      </w:r>
      <w:r w:rsidRPr="00A7509F">
        <w:rPr>
          <w:sz w:val="18"/>
          <w:szCs w:val="18"/>
        </w:rPr>
        <w:t>Pre činnosti vykonávané v rámci jednotlivých aktivít a jednotlivými pa</w:t>
      </w:r>
      <w:r>
        <w:rPr>
          <w:sz w:val="18"/>
          <w:szCs w:val="18"/>
        </w:rPr>
        <w:t xml:space="preserve">rtnermi projektu  je potrebné </w:t>
      </w:r>
      <w:r w:rsidRPr="00A7509F">
        <w:rPr>
          <w:sz w:val="18"/>
          <w:szCs w:val="18"/>
        </w:rPr>
        <w:t>vypracovať jednotlivé sumarizačné hárky.</w:t>
      </w:r>
    </w:p>
  </w:footnote>
  <w:footnote w:id="41">
    <w:p w:rsidR="009B284D" w:rsidRDefault="009B284D" w:rsidP="00861934">
      <w:pPr>
        <w:pStyle w:val="Textpoznmkypodiarou"/>
        <w:ind w:left="221" w:hanging="221"/>
        <w:jc w:val="both"/>
      </w:pPr>
      <w:r w:rsidRPr="002F2A55">
        <w:rPr>
          <w:rStyle w:val="Odkaznapoznmkupodiarou"/>
          <w:sz w:val="18"/>
          <w:szCs w:val="18"/>
        </w:rPr>
        <w:footnoteRef/>
      </w:r>
      <w:r>
        <w:rPr>
          <w:sz w:val="18"/>
          <w:szCs w:val="18"/>
        </w:rPr>
        <w:t xml:space="preserve"> </w:t>
      </w:r>
      <w:r w:rsidRPr="002F2A55">
        <w:rPr>
          <w:sz w:val="18"/>
          <w:szCs w:val="18"/>
        </w:rPr>
        <w:t xml:space="preserve">Garančné poistenie sa neuplatňuje pre zamestnávateľov, na ktorých nemôže byť vyhlásený konkurz </w:t>
      </w:r>
      <w:r>
        <w:rPr>
          <w:sz w:val="18"/>
          <w:szCs w:val="18"/>
        </w:rPr>
        <w:t>–</w:t>
      </w:r>
      <w:r w:rsidRPr="002F2A55">
        <w:rPr>
          <w:sz w:val="18"/>
          <w:szCs w:val="18"/>
        </w:rPr>
        <w:t xml:space="preserve"> štátne rozpočtové organizácie.</w:t>
      </w:r>
    </w:p>
  </w:footnote>
  <w:footnote w:id="42">
    <w:p w:rsidR="009B284D" w:rsidRPr="00C879ED" w:rsidRDefault="009B284D" w:rsidP="003107D1">
      <w:pPr>
        <w:pStyle w:val="Textpoznmkypodiarou"/>
        <w:jc w:val="both"/>
        <w:rPr>
          <w:sz w:val="18"/>
          <w:szCs w:val="18"/>
        </w:rPr>
      </w:pPr>
      <w:r w:rsidRPr="00C879ED">
        <w:rPr>
          <w:rStyle w:val="Odkaznapoznmkupodiarou"/>
          <w:sz w:val="18"/>
          <w:szCs w:val="18"/>
        </w:rPr>
        <w:footnoteRef/>
      </w:r>
      <w:r w:rsidRPr="00C879ED">
        <w:rPr>
          <w:sz w:val="18"/>
          <w:szCs w:val="18"/>
        </w:rPr>
        <w:t xml:space="preserve"> Prijímateľ/partner si sám zvolí vhodnú metódu priradenia výdavkov k projektu a v plnej miere zodpovedá za zvolenú metódu, t.j. prijímateľ môže využiť buď uvedené metódy alebo si môže určiť inú metódu. V prípade nesprávne zvolenej metódy môžu vzniknúť neoprávnené výdavky.</w:t>
      </w:r>
    </w:p>
  </w:footnote>
  <w:footnote w:id="43">
    <w:p w:rsidR="009B284D" w:rsidRPr="00C879ED" w:rsidRDefault="009B284D" w:rsidP="00946FE0">
      <w:pPr>
        <w:pStyle w:val="Textpoznmkypodiarou"/>
        <w:jc w:val="both"/>
        <w:rPr>
          <w:sz w:val="18"/>
          <w:szCs w:val="18"/>
        </w:rPr>
      </w:pPr>
      <w:r w:rsidRPr="00C879ED">
        <w:rPr>
          <w:rStyle w:val="Odkaznapoznmkupodiarou"/>
          <w:sz w:val="18"/>
          <w:szCs w:val="18"/>
        </w:rPr>
        <w:footnoteRef/>
      </w:r>
      <w:r w:rsidRPr="00C879ED">
        <w:rPr>
          <w:sz w:val="18"/>
          <w:szCs w:val="18"/>
        </w:rPr>
        <w:t xml:space="preserve"> Uvedené sa týka tak majetku obstaraného pred začatím realizácie aktivít projektu ako aj počas realizácie aktivít projektu.</w:t>
      </w:r>
    </w:p>
  </w:footnote>
  <w:footnote w:id="44">
    <w:p w:rsidR="009B284D" w:rsidRDefault="009B284D" w:rsidP="00AB07EB">
      <w:pPr>
        <w:pStyle w:val="Textpoznmkypodiarou"/>
        <w:jc w:val="both"/>
      </w:pPr>
      <w:r w:rsidRPr="00C879ED">
        <w:rPr>
          <w:rStyle w:val="Odkaznapoznmkupodiarou"/>
          <w:sz w:val="18"/>
          <w:szCs w:val="18"/>
        </w:rPr>
        <w:footnoteRef/>
      </w:r>
      <w:r w:rsidRPr="00C879ED">
        <w:rPr>
          <w:sz w:val="18"/>
          <w:szCs w:val="18"/>
        </w:rPr>
        <w:t xml:space="preserve"> Ak doba odpisovania účtovných odpisov je kratšia ako doba odpisovania pre konkrétne zariadenia/vybavenie podľa zákona č. 595/2003 </w:t>
      </w:r>
      <w:proofErr w:type="spellStart"/>
      <w:r w:rsidRPr="00C879ED">
        <w:rPr>
          <w:sz w:val="18"/>
          <w:szCs w:val="18"/>
        </w:rPr>
        <w:t>Z.z</w:t>
      </w:r>
      <w:proofErr w:type="spellEnd"/>
      <w:r w:rsidRPr="00C879ED">
        <w:rPr>
          <w:sz w:val="18"/>
          <w:szCs w:val="18"/>
        </w:rPr>
        <w:t xml:space="preserve">. o dani z príjmov, budú sa skúmať dôvody skrátenej doby odpisovania, pričom doba odpisovania môže byť upravená na dobu uvádzanú pre konkrétne zariadenie/vybavenie podľa zákona č. 595/2003 </w:t>
      </w:r>
      <w:proofErr w:type="spellStart"/>
      <w:r w:rsidRPr="00C879ED">
        <w:rPr>
          <w:sz w:val="18"/>
          <w:szCs w:val="18"/>
        </w:rPr>
        <w:t>Z.z</w:t>
      </w:r>
      <w:proofErr w:type="spellEnd"/>
      <w:r w:rsidRPr="00C879ED">
        <w:rPr>
          <w:sz w:val="18"/>
          <w:szCs w:val="18"/>
        </w:rPr>
        <w:t>. o dani z príjmov.</w:t>
      </w:r>
      <w:r>
        <w:t xml:space="preserve"> </w:t>
      </w:r>
    </w:p>
  </w:footnote>
  <w:footnote w:id="45">
    <w:p w:rsidR="009B284D" w:rsidRPr="00C879ED" w:rsidRDefault="009B284D" w:rsidP="003107D1">
      <w:pPr>
        <w:pStyle w:val="Textpoznmkypodiarou"/>
        <w:jc w:val="both"/>
        <w:rPr>
          <w:sz w:val="18"/>
          <w:szCs w:val="18"/>
        </w:rPr>
      </w:pPr>
      <w:r w:rsidRPr="00C879ED">
        <w:rPr>
          <w:rStyle w:val="Odkaznapoznmkupodiarou"/>
          <w:sz w:val="18"/>
          <w:szCs w:val="18"/>
        </w:rPr>
        <w:footnoteRef/>
      </w:r>
      <w:r w:rsidRPr="00C879ED">
        <w:rPr>
          <w:sz w:val="18"/>
          <w:szCs w:val="18"/>
        </w:rPr>
        <w:t xml:space="preserve"> Prijímateľ/partner si sám zvolí vhodnú metódu priradenia výdavkov k projektu a v plnej miere zodpovedá za zvolenú metódu, t.j. prijímateľ/partner môže využiť buď uvedené metódy alebo si môže určiť inú metódu. V prípade nesprávne zvolenej metódy môžu vzniknúť neoprávnené výdavky.</w:t>
      </w:r>
    </w:p>
  </w:footnote>
  <w:footnote w:id="46">
    <w:p w:rsidR="009B284D" w:rsidRPr="00C879ED" w:rsidRDefault="009B284D" w:rsidP="00C879ED">
      <w:pPr>
        <w:autoSpaceDE w:val="0"/>
        <w:autoSpaceDN w:val="0"/>
        <w:adjustRightInd w:val="0"/>
        <w:jc w:val="both"/>
        <w:rPr>
          <w:sz w:val="18"/>
          <w:szCs w:val="18"/>
        </w:rPr>
      </w:pPr>
      <w:r w:rsidRPr="00C879ED">
        <w:rPr>
          <w:rStyle w:val="Odkaznapoznmkupodiarou"/>
          <w:sz w:val="18"/>
          <w:szCs w:val="18"/>
        </w:rPr>
        <w:footnoteRef/>
      </w:r>
      <w:r w:rsidRPr="00C879ED">
        <w:rPr>
          <w:sz w:val="18"/>
          <w:szCs w:val="18"/>
        </w:rPr>
        <w:t xml:space="preserve"> </w:t>
      </w:r>
      <w:r w:rsidRPr="00C879ED">
        <w:rPr>
          <w:color w:val="000000"/>
          <w:sz w:val="18"/>
          <w:szCs w:val="18"/>
        </w:rPr>
        <w:t>Nižšie uvedený postup sa aplikuje aj na zákazky, na ktoré sa ZVO nevzťahuje (§1 ods. 2 a ods. 3).</w:t>
      </w:r>
    </w:p>
  </w:footnote>
  <w:footnote w:id="47">
    <w:p w:rsidR="009B284D" w:rsidRPr="00D57F4F" w:rsidRDefault="009B284D" w:rsidP="00C879ED">
      <w:pPr>
        <w:autoSpaceDE w:val="0"/>
        <w:autoSpaceDN w:val="0"/>
        <w:adjustRightInd w:val="0"/>
        <w:jc w:val="both"/>
      </w:pPr>
      <w:r w:rsidRPr="00C879ED">
        <w:rPr>
          <w:rStyle w:val="Odkaznapoznmkupodiarou"/>
          <w:sz w:val="18"/>
          <w:szCs w:val="18"/>
        </w:rPr>
        <w:footnoteRef/>
      </w:r>
      <w:r w:rsidRPr="00C879ED">
        <w:rPr>
          <w:sz w:val="18"/>
          <w:szCs w:val="18"/>
        </w:rPr>
        <w:t xml:space="preserve"> </w:t>
      </w:r>
      <w:r w:rsidRPr="00C879ED">
        <w:rPr>
          <w:color w:val="000000"/>
          <w:sz w:val="18"/>
          <w:szCs w:val="18"/>
        </w:rPr>
        <w:t>Vymedzenie pojmov hospodárnosť, efektívnosť a účelnosť ustanovuje Zákon č. 502/2001 Z. z. o finančnej kontrole a vnútornom audite a o zmene a doplnení niektorých zákonov.</w:t>
      </w:r>
    </w:p>
  </w:footnote>
  <w:footnote w:id="48">
    <w:p w:rsidR="009B284D" w:rsidRPr="00D977CD" w:rsidRDefault="009B284D" w:rsidP="002D2F40">
      <w:pPr>
        <w:pStyle w:val="Textpoznmkypodiarou"/>
        <w:rPr>
          <w:sz w:val="18"/>
          <w:szCs w:val="18"/>
        </w:rPr>
      </w:pPr>
      <w:r w:rsidRPr="002D2F40">
        <w:rPr>
          <w:rStyle w:val="Odkaznapoznmkupodiarou"/>
          <w:sz w:val="18"/>
          <w:szCs w:val="18"/>
        </w:rPr>
        <w:footnoteRef/>
      </w:r>
      <w:r w:rsidRPr="002D2F40">
        <w:rPr>
          <w:sz w:val="18"/>
          <w:szCs w:val="18"/>
        </w:rPr>
        <w:t xml:space="preserve"> Prij</w:t>
      </w:r>
      <w:r w:rsidRPr="00E11147">
        <w:rPr>
          <w:sz w:val="18"/>
          <w:szCs w:val="18"/>
        </w:rPr>
        <w:t xml:space="preserve">ímateľ zároveň </w:t>
      </w:r>
      <w:r w:rsidRPr="00D977CD">
        <w:rPr>
          <w:sz w:val="18"/>
          <w:szCs w:val="18"/>
        </w:rPr>
        <w:t>zdôvodní výšku predpokladanej hodnoty zákazky.</w:t>
      </w:r>
    </w:p>
  </w:footnote>
  <w:footnote w:id="49">
    <w:p w:rsidR="009B284D" w:rsidRPr="00C879ED" w:rsidRDefault="009B284D" w:rsidP="009D386A">
      <w:pPr>
        <w:pStyle w:val="Textpoznmkypodiarou"/>
        <w:rPr>
          <w:sz w:val="18"/>
          <w:szCs w:val="18"/>
        </w:rPr>
      </w:pPr>
      <w:r w:rsidRPr="00C879ED">
        <w:rPr>
          <w:rStyle w:val="Odkaznapoznmkupodiarou"/>
          <w:sz w:val="18"/>
          <w:szCs w:val="18"/>
        </w:rPr>
        <w:footnoteRef/>
      </w:r>
      <w:r w:rsidRPr="00C879ED">
        <w:rPr>
          <w:sz w:val="18"/>
          <w:szCs w:val="18"/>
        </w:rPr>
        <w:t xml:space="preserve"> </w:t>
      </w:r>
      <w:r w:rsidRPr="00C879ED">
        <w:rPr>
          <w:color w:val="000000"/>
          <w:sz w:val="18"/>
          <w:szCs w:val="18"/>
        </w:rPr>
        <w:t>Členovia komisie/poverené osoby nemôžu byť v konflikte záujmov s uchádzačmi.</w:t>
      </w:r>
    </w:p>
  </w:footnote>
  <w:footnote w:id="50">
    <w:p w:rsidR="009B284D" w:rsidRPr="00C879ED" w:rsidRDefault="009B284D">
      <w:pPr>
        <w:pStyle w:val="Textpoznmkypodiarou"/>
        <w:rPr>
          <w:sz w:val="18"/>
          <w:szCs w:val="18"/>
        </w:rPr>
      </w:pPr>
      <w:r w:rsidRPr="00C879ED">
        <w:rPr>
          <w:rStyle w:val="Odkaznapoznmkupodiarou"/>
          <w:sz w:val="18"/>
          <w:szCs w:val="18"/>
        </w:rPr>
        <w:footnoteRef/>
      </w:r>
      <w:r w:rsidRPr="00C879ED">
        <w:rPr>
          <w:sz w:val="18"/>
          <w:szCs w:val="18"/>
        </w:rPr>
        <w:t xml:space="preserve"> Nižšie uvedené postupy sa vzťahujú aj na partnerov</w:t>
      </w:r>
      <w:r>
        <w:rPr>
          <w:sz w:val="18"/>
          <w:szCs w:val="18"/>
        </w:rPr>
        <w:t xml:space="preserve"> splňujúcich definíciu subjektu v zmysle § 7 ZVO</w:t>
      </w:r>
      <w:r w:rsidRPr="00C879ED">
        <w:rPr>
          <w:sz w:val="18"/>
          <w:szCs w:val="18"/>
        </w:rPr>
        <w:t>.</w:t>
      </w:r>
    </w:p>
  </w:footnote>
  <w:footnote w:id="51">
    <w:p w:rsidR="009B284D" w:rsidRDefault="009B284D" w:rsidP="00C879ED">
      <w:pPr>
        <w:pStyle w:val="Textpoznmkypodiarou"/>
        <w:jc w:val="both"/>
      </w:pPr>
      <w:r w:rsidRPr="002D2F40">
        <w:rPr>
          <w:rStyle w:val="Odkaznapoznmkupodiarou"/>
          <w:sz w:val="18"/>
          <w:szCs w:val="18"/>
        </w:rPr>
        <w:footnoteRef/>
      </w:r>
      <w:r w:rsidRPr="002D2F40">
        <w:rPr>
          <w:sz w:val="18"/>
          <w:szCs w:val="18"/>
        </w:rPr>
        <w:t xml:space="preserve"> Poskytovateľ - RO (</w:t>
      </w:r>
      <w:proofErr w:type="spellStart"/>
      <w:r w:rsidRPr="002D2F40">
        <w:rPr>
          <w:sz w:val="18"/>
          <w:szCs w:val="18"/>
        </w:rPr>
        <w:t>MŠVVaŠ</w:t>
      </w:r>
      <w:proofErr w:type="spellEnd"/>
      <w:r w:rsidRPr="002D2F40">
        <w:rPr>
          <w:sz w:val="18"/>
          <w:szCs w:val="18"/>
        </w:rPr>
        <w:t xml:space="preserve"> SR) je verejným obstarávateľom podľa § 6, ods. 1, písm. a) </w:t>
      </w:r>
      <w:r>
        <w:rPr>
          <w:sz w:val="18"/>
          <w:szCs w:val="18"/>
        </w:rPr>
        <w:t xml:space="preserve">a poskytovateľ - SORO </w:t>
      </w:r>
      <w:r w:rsidRPr="00E11147">
        <w:rPr>
          <w:sz w:val="18"/>
          <w:szCs w:val="18"/>
        </w:rPr>
        <w:t>(ASFEU) je verejným obstarávateľom podľa § 6 ods. 1, písm. d).</w:t>
      </w:r>
    </w:p>
  </w:footnote>
  <w:footnote w:id="52">
    <w:p w:rsidR="009B284D" w:rsidRPr="0048238D" w:rsidRDefault="009B284D" w:rsidP="002D2F40">
      <w:pPr>
        <w:pStyle w:val="Textpoznmkypodiarou"/>
        <w:rPr>
          <w:sz w:val="18"/>
          <w:szCs w:val="18"/>
        </w:rPr>
      </w:pPr>
      <w:r w:rsidRPr="0048238D">
        <w:rPr>
          <w:rStyle w:val="Odkaznapoznmkupodiarou"/>
          <w:sz w:val="18"/>
          <w:szCs w:val="18"/>
        </w:rPr>
        <w:footnoteRef/>
      </w:r>
      <w:r w:rsidRPr="0048238D">
        <w:rPr>
          <w:sz w:val="18"/>
          <w:szCs w:val="18"/>
        </w:rPr>
        <w:t xml:space="preserve"> Prijímateľ na preukázanie hospodárnosti môže použiť postup uvedený v bode II časti 7.3 príručky pre prijímateľa.</w:t>
      </w:r>
    </w:p>
  </w:footnote>
  <w:footnote w:id="53">
    <w:p w:rsidR="009B284D" w:rsidRDefault="009B284D" w:rsidP="009D386A">
      <w:pPr>
        <w:pStyle w:val="Textpoznmkypodiarou"/>
      </w:pPr>
      <w:r w:rsidRPr="00C879ED">
        <w:rPr>
          <w:rStyle w:val="Odkaznapoznmkupodiarou"/>
          <w:sz w:val="18"/>
          <w:szCs w:val="18"/>
        </w:rPr>
        <w:footnoteRef/>
      </w:r>
      <w:r w:rsidRPr="00C879ED">
        <w:rPr>
          <w:sz w:val="18"/>
          <w:szCs w:val="18"/>
        </w:rPr>
        <w:t xml:space="preserve"> Vrátane spôsobu výpočtu a preukázateľnosti postupu zo strany prijímateľa pri určení predpokladanej hodnoty zákazky.</w:t>
      </w:r>
    </w:p>
  </w:footnote>
  <w:footnote w:id="54">
    <w:p w:rsidR="009B284D" w:rsidRPr="00C879ED" w:rsidRDefault="009B284D" w:rsidP="00C879ED">
      <w:pPr>
        <w:pStyle w:val="Textpoznmkypodiarou"/>
        <w:jc w:val="both"/>
        <w:rPr>
          <w:sz w:val="18"/>
          <w:szCs w:val="18"/>
        </w:rPr>
      </w:pPr>
      <w:r w:rsidRPr="00C879ED">
        <w:rPr>
          <w:rStyle w:val="Odkaznapoznmkupodiarou"/>
          <w:sz w:val="18"/>
          <w:szCs w:val="18"/>
        </w:rPr>
        <w:footnoteRef/>
      </w:r>
      <w:r w:rsidRPr="00C879ED">
        <w:rPr>
          <w:sz w:val="18"/>
          <w:szCs w:val="18"/>
        </w:rPr>
        <w:t xml:space="preserve"> Účtovné doklady predkladá prijímateľ/partner vždy a ku všetkým výdavkom deklarovaným v </w:t>
      </w:r>
      <w:proofErr w:type="spellStart"/>
      <w:r w:rsidRPr="00C879ED">
        <w:rPr>
          <w:sz w:val="18"/>
          <w:szCs w:val="18"/>
        </w:rPr>
        <w:t>ŽoP</w:t>
      </w:r>
      <w:proofErr w:type="spellEnd"/>
      <w:r w:rsidRPr="00C879ED">
        <w:rPr>
          <w:sz w:val="18"/>
          <w:szCs w:val="18"/>
        </w:rPr>
        <w:t>.</w:t>
      </w:r>
      <w:r>
        <w:rPr>
          <w:sz w:val="18"/>
          <w:szCs w:val="18"/>
        </w:rPr>
        <w:t xml:space="preserve"> </w:t>
      </w:r>
      <w:r w:rsidRPr="00C879ED">
        <w:rPr>
          <w:sz w:val="18"/>
          <w:szCs w:val="18"/>
        </w:rPr>
        <w:t xml:space="preserve">Účtovné doklady, ktoré už boli tým istým subjektom v rámci </w:t>
      </w:r>
      <w:proofErr w:type="spellStart"/>
      <w:r w:rsidRPr="00C879ED">
        <w:rPr>
          <w:sz w:val="18"/>
          <w:szCs w:val="18"/>
        </w:rPr>
        <w:t>ŽoP</w:t>
      </w:r>
      <w:proofErr w:type="spellEnd"/>
      <w:r w:rsidRPr="00C879ED">
        <w:rPr>
          <w:sz w:val="18"/>
          <w:szCs w:val="18"/>
        </w:rPr>
        <w:t xml:space="preserve"> predložené v jednom z projektov, ktoré subjekt realizuje v rámci OP </w:t>
      </w:r>
      <w:proofErr w:type="spellStart"/>
      <w:r w:rsidRPr="00C879ED">
        <w:rPr>
          <w:sz w:val="18"/>
          <w:szCs w:val="18"/>
        </w:rPr>
        <w:t>VaV</w:t>
      </w:r>
      <w:proofErr w:type="spellEnd"/>
      <w:r w:rsidRPr="00C879ED">
        <w:rPr>
          <w:sz w:val="18"/>
          <w:szCs w:val="18"/>
        </w:rPr>
        <w:t xml:space="preserve"> na základe Zmluvy s ASFEU a týkajú sa výdavkov aj v iných projektoch realizovaných v rámci OP </w:t>
      </w:r>
      <w:proofErr w:type="spellStart"/>
      <w:r w:rsidRPr="00C879ED">
        <w:rPr>
          <w:sz w:val="18"/>
          <w:szCs w:val="18"/>
        </w:rPr>
        <w:t>VaV</w:t>
      </w:r>
      <w:proofErr w:type="spellEnd"/>
      <w:r w:rsidRPr="00C879ED">
        <w:rPr>
          <w:sz w:val="18"/>
          <w:szCs w:val="18"/>
        </w:rPr>
        <w:t xml:space="preserve"> na ASFEU, nie je potrebné predkladať opätovne. V sprievodnom liste k </w:t>
      </w:r>
      <w:proofErr w:type="spellStart"/>
      <w:r w:rsidRPr="00C879ED">
        <w:rPr>
          <w:sz w:val="18"/>
          <w:szCs w:val="18"/>
        </w:rPr>
        <w:t>ŽoP</w:t>
      </w:r>
      <w:proofErr w:type="spellEnd"/>
      <w:r w:rsidRPr="00C879ED">
        <w:rPr>
          <w:sz w:val="18"/>
          <w:szCs w:val="18"/>
        </w:rPr>
        <w:t xml:space="preserve"> je však potrebné presne špecifikovať, o ktorú prílohu už predloženej </w:t>
      </w:r>
      <w:proofErr w:type="spellStart"/>
      <w:r w:rsidRPr="00C879ED">
        <w:rPr>
          <w:sz w:val="18"/>
          <w:szCs w:val="18"/>
        </w:rPr>
        <w:t>ŽoP</w:t>
      </w:r>
      <w:proofErr w:type="spellEnd"/>
      <w:r w:rsidRPr="00C879ED">
        <w:rPr>
          <w:sz w:val="18"/>
          <w:szCs w:val="18"/>
        </w:rPr>
        <w:t xml:space="preserve"> sa jedná.</w:t>
      </w:r>
    </w:p>
  </w:footnote>
  <w:footnote w:id="55">
    <w:p w:rsidR="009B284D" w:rsidRPr="00C879ED" w:rsidRDefault="009B284D" w:rsidP="005A04C6">
      <w:pPr>
        <w:pStyle w:val="Textpoznmkypodiarou"/>
        <w:rPr>
          <w:sz w:val="18"/>
          <w:szCs w:val="18"/>
        </w:rPr>
      </w:pPr>
      <w:r w:rsidRPr="00C879ED">
        <w:rPr>
          <w:rStyle w:val="Odkaznapoznmkupodiarou"/>
          <w:sz w:val="18"/>
          <w:szCs w:val="18"/>
        </w:rPr>
        <w:footnoteRef/>
      </w:r>
      <w:r w:rsidRPr="00C879ED">
        <w:rPr>
          <w:sz w:val="18"/>
          <w:szCs w:val="18"/>
        </w:rPr>
        <w:t xml:space="preserve"> Zároveň RO/SORO môže rozhodnúť aj o vykonaní kontroly na mieste k predmetnej žiadosti, resp. uvedenú žiadosť zamietne.</w:t>
      </w:r>
    </w:p>
  </w:footnote>
  <w:footnote w:id="56">
    <w:p w:rsidR="009B284D" w:rsidRPr="00C879ED" w:rsidRDefault="009B284D" w:rsidP="008D42E2">
      <w:pPr>
        <w:pStyle w:val="Textpoznmkypodiarou"/>
        <w:jc w:val="both"/>
        <w:rPr>
          <w:sz w:val="18"/>
          <w:szCs w:val="18"/>
        </w:rPr>
      </w:pPr>
      <w:r w:rsidRPr="00C879ED">
        <w:rPr>
          <w:rStyle w:val="Odkaznapoznmkupodiarou"/>
          <w:sz w:val="18"/>
          <w:szCs w:val="18"/>
        </w:rPr>
        <w:footnoteRef/>
      </w:r>
      <w:r w:rsidRPr="00C879ED">
        <w:rPr>
          <w:sz w:val="18"/>
          <w:szCs w:val="18"/>
        </w:rPr>
        <w:t xml:space="preserve"> V prípade systému refundácie ako aj systému </w:t>
      </w:r>
      <w:proofErr w:type="spellStart"/>
      <w:r w:rsidRPr="00C879ED">
        <w:rPr>
          <w:sz w:val="18"/>
          <w:szCs w:val="18"/>
        </w:rPr>
        <w:t>predfinancovania</w:t>
      </w:r>
      <w:proofErr w:type="spellEnd"/>
      <w:r w:rsidRPr="00C879ED">
        <w:rPr>
          <w:sz w:val="18"/>
          <w:szCs w:val="18"/>
        </w:rPr>
        <w:t xml:space="preserve"> v etape </w:t>
      </w:r>
      <w:proofErr w:type="spellStart"/>
      <w:r w:rsidRPr="00C879ED">
        <w:rPr>
          <w:sz w:val="18"/>
          <w:szCs w:val="18"/>
        </w:rPr>
        <w:t>predfinancovania</w:t>
      </w:r>
      <w:proofErr w:type="spellEnd"/>
      <w:r w:rsidRPr="00C879ED">
        <w:rPr>
          <w:sz w:val="18"/>
          <w:szCs w:val="18"/>
        </w:rPr>
        <w:t xml:space="preserve"> prijímateľ nevedie evidenciu na úrovni jednotlivých zdrojov financovania, s výnimkou prijatia finančných prostriedkov na základe žiadosti o platbu.</w:t>
      </w:r>
    </w:p>
  </w:footnote>
  <w:footnote w:id="57">
    <w:p w:rsidR="009B284D" w:rsidRDefault="009B284D" w:rsidP="0057126F">
      <w:pPr>
        <w:pStyle w:val="Textpoznmkypodiarou"/>
        <w:jc w:val="both"/>
      </w:pPr>
      <w:r w:rsidRPr="00C879ED">
        <w:rPr>
          <w:rStyle w:val="Odkaznapoznmkupodiarou"/>
          <w:sz w:val="18"/>
          <w:szCs w:val="18"/>
        </w:rPr>
        <w:footnoteRef/>
      </w:r>
      <w:r w:rsidRPr="00C879ED">
        <w:rPr>
          <w:sz w:val="18"/>
          <w:szCs w:val="18"/>
        </w:rPr>
        <w:t xml:space="preserve"> Ak prijímateľ nemôže doložiť z objektívnych dôvodov zmluvu o bankovom účte, prijímateľ zabezpečí písomné potvrdenie od relevantnej bankovej inštitúcie, že prijímateľ má v danej banke vedený príslušný bankový účet.</w:t>
      </w:r>
    </w:p>
  </w:footnote>
  <w:footnote w:id="58">
    <w:p w:rsidR="009B284D" w:rsidRPr="00C879ED" w:rsidRDefault="009B284D" w:rsidP="003A79D5">
      <w:pPr>
        <w:pStyle w:val="Textpoznmkypodiarou"/>
        <w:jc w:val="both"/>
        <w:rPr>
          <w:sz w:val="18"/>
          <w:szCs w:val="18"/>
        </w:rPr>
      </w:pPr>
      <w:r w:rsidRPr="00C879ED">
        <w:rPr>
          <w:rStyle w:val="Odkaznapoznmkupodiarou"/>
          <w:sz w:val="18"/>
          <w:szCs w:val="18"/>
        </w:rPr>
        <w:footnoteRef/>
      </w:r>
      <w:r w:rsidRPr="00C879ED">
        <w:rPr>
          <w:sz w:val="18"/>
          <w:szCs w:val="18"/>
        </w:rPr>
        <w:t xml:space="preserve"> Stavebný denník musí byť vedený v zmysle platnej legislatívy (napr. autorizácia záznamov v stavebnom denníku  zodpovednou osobou). </w:t>
      </w:r>
    </w:p>
  </w:footnote>
  <w:footnote w:id="59">
    <w:p w:rsidR="009B284D" w:rsidRPr="00C879ED" w:rsidRDefault="009B284D" w:rsidP="00C879ED">
      <w:pPr>
        <w:pStyle w:val="Textpoznmkypodiarou"/>
        <w:jc w:val="both"/>
        <w:rPr>
          <w:sz w:val="18"/>
          <w:szCs w:val="18"/>
        </w:rPr>
      </w:pPr>
      <w:r w:rsidRPr="00C879ED">
        <w:rPr>
          <w:rStyle w:val="Odkaznapoznmkupodiarou"/>
          <w:sz w:val="18"/>
          <w:szCs w:val="18"/>
        </w:rPr>
        <w:footnoteRef/>
      </w:r>
      <w:r w:rsidRPr="00C879ED">
        <w:rPr>
          <w:sz w:val="18"/>
          <w:szCs w:val="18"/>
        </w:rPr>
        <w:t xml:space="preserve"> Zmluva o dielo sa predkladá v prípade, že bola predložená spoločne so </w:t>
      </w:r>
      <w:proofErr w:type="spellStart"/>
      <w:r w:rsidRPr="00C879ED">
        <w:rPr>
          <w:sz w:val="18"/>
          <w:szCs w:val="18"/>
        </w:rPr>
        <w:t>ŽoP</w:t>
      </w:r>
      <w:proofErr w:type="spellEnd"/>
      <w:r w:rsidRPr="00C879ED">
        <w:rPr>
          <w:sz w:val="18"/>
          <w:szCs w:val="18"/>
        </w:rPr>
        <w:t>, ak táto zmluva bola predmetom kontroly obstarania stavebných prác, nie je potrebnú ju predkladať.</w:t>
      </w:r>
    </w:p>
  </w:footnote>
  <w:footnote w:id="60">
    <w:p w:rsidR="009B284D" w:rsidRDefault="009B284D" w:rsidP="00A91561">
      <w:pPr>
        <w:pStyle w:val="Textpoznmkypodiarou"/>
        <w:jc w:val="both"/>
      </w:pPr>
      <w:r w:rsidRPr="00C879ED">
        <w:rPr>
          <w:rStyle w:val="Odkaznapoznmkupodiarou"/>
          <w:sz w:val="18"/>
          <w:szCs w:val="18"/>
        </w:rPr>
        <w:footnoteRef/>
      </w:r>
      <w:r w:rsidRPr="00C879ED">
        <w:rPr>
          <w:sz w:val="18"/>
          <w:szCs w:val="18"/>
        </w:rPr>
        <w:t xml:space="preserve"> Uvedené inštrukcie platia aj pre vystavené faktúry na  dodávky tovarov a poskytnutie služieb mimo stavebných prác.</w:t>
      </w:r>
    </w:p>
  </w:footnote>
  <w:footnote w:id="61">
    <w:p w:rsidR="009B284D" w:rsidRPr="00C879ED" w:rsidRDefault="009B284D" w:rsidP="00C879ED">
      <w:pPr>
        <w:pStyle w:val="Textpoznmkypodiarou"/>
        <w:jc w:val="both"/>
        <w:rPr>
          <w:sz w:val="18"/>
          <w:szCs w:val="18"/>
        </w:rPr>
      </w:pPr>
      <w:r w:rsidRPr="00C879ED">
        <w:rPr>
          <w:rStyle w:val="Odkaznapoznmkupodiarou"/>
          <w:sz w:val="18"/>
          <w:szCs w:val="18"/>
        </w:rPr>
        <w:footnoteRef/>
      </w:r>
      <w:r w:rsidRPr="00C879ED">
        <w:rPr>
          <w:sz w:val="18"/>
          <w:szCs w:val="18"/>
        </w:rPr>
        <w:t xml:space="preserve"> Oprávnené výdavky sú dokladované účtovnými dokladmi (napr. faktúra musí spĺňať náležitosti účtovného dokladu v zmysle platných právnych predpisov).</w:t>
      </w:r>
    </w:p>
  </w:footnote>
  <w:footnote w:id="62">
    <w:p w:rsidR="009B284D" w:rsidRPr="00C879ED" w:rsidRDefault="009B284D" w:rsidP="00D977CD">
      <w:pPr>
        <w:pStyle w:val="Textpoznmkypodiarou"/>
        <w:jc w:val="both"/>
        <w:rPr>
          <w:sz w:val="18"/>
          <w:szCs w:val="18"/>
        </w:rPr>
      </w:pPr>
      <w:r w:rsidRPr="0048238D">
        <w:rPr>
          <w:rStyle w:val="Odkaznapoznmkupodiarou"/>
          <w:sz w:val="18"/>
          <w:szCs w:val="18"/>
        </w:rPr>
        <w:footnoteRef/>
      </w:r>
      <w:r w:rsidRPr="0048238D">
        <w:rPr>
          <w:sz w:val="18"/>
          <w:szCs w:val="18"/>
        </w:rPr>
        <w:t xml:space="preserve"> V prípade, ak v pracovnej zmluve, resp. dodatku k pracovnej zmluve a obdobných dokumentoch nie je špecifikovaná pracovná doba, prestávky v práci a pod., je potrebné doložiť k </w:t>
      </w:r>
      <w:proofErr w:type="spellStart"/>
      <w:r w:rsidRPr="0048238D">
        <w:rPr>
          <w:sz w:val="18"/>
          <w:szCs w:val="18"/>
        </w:rPr>
        <w:t>ŽoP</w:t>
      </w:r>
      <w:proofErr w:type="spellEnd"/>
      <w:r w:rsidRPr="0048238D">
        <w:rPr>
          <w:sz w:val="18"/>
          <w:szCs w:val="18"/>
        </w:rPr>
        <w:t xml:space="preserve"> aj interný predpis ošetrujúci uvedené skutočnosti, napr. pracovný poriadok, kolektívna zmluva.</w:t>
      </w:r>
    </w:p>
  </w:footnote>
  <w:footnote w:id="63">
    <w:p w:rsidR="009B284D" w:rsidRPr="0048238D" w:rsidRDefault="009B284D" w:rsidP="00C879ED">
      <w:pPr>
        <w:pStyle w:val="Textpoznmkypodiarou"/>
        <w:jc w:val="both"/>
        <w:rPr>
          <w:sz w:val="18"/>
          <w:szCs w:val="18"/>
        </w:rPr>
      </w:pPr>
      <w:r w:rsidRPr="0048238D">
        <w:rPr>
          <w:rStyle w:val="Odkaznapoznmkupodiarou"/>
          <w:sz w:val="18"/>
          <w:szCs w:val="18"/>
        </w:rPr>
        <w:footnoteRef/>
      </w:r>
      <w:r w:rsidRPr="0048238D">
        <w:rPr>
          <w:sz w:val="18"/>
          <w:szCs w:val="18"/>
        </w:rPr>
        <w:t xml:space="preserve"> Nevzťahuje sa na národné projekty. Ak RO/SORO identifikuje porušenie podmienky týkajúcej sa nevykonávania ďalšej činnosti financovanej z verejných prostriedkov (ďalší zmluvný vzťah a bez ohľadu na dodávateľské, resp. subdodávateľské kontrakty), tak v takomto prípade budú všetky výdavky týkajúce sa činností preukázaných prostredníctvom pracovného výkazu 4b uznané ako neoprávnené od začiatku obdobia, v ktorom zamestnanec začal vykonávať ďalšiu činnosť financovanú z verejných prostriedkov (napr. v priebehu kalendárneho mesiaca marec začal zamestnanec vykonávať ďalšiu činnosť, tak výdavky na činnosti vykázané prostredníctvom pracovného výkazu 4b bude neoprávnené od začiatku kalendárneho mesiaca marec)</w:t>
      </w:r>
    </w:p>
  </w:footnote>
  <w:footnote w:id="64">
    <w:p w:rsidR="009B284D" w:rsidRPr="00C879ED" w:rsidRDefault="009B284D" w:rsidP="00C879ED">
      <w:pPr>
        <w:pStyle w:val="Textpoznmkypodiarou"/>
        <w:jc w:val="both"/>
        <w:rPr>
          <w:sz w:val="18"/>
          <w:szCs w:val="18"/>
        </w:rPr>
      </w:pPr>
      <w:r w:rsidRPr="00C879ED">
        <w:rPr>
          <w:rStyle w:val="Odkaznapoznmkupodiarou"/>
          <w:sz w:val="18"/>
          <w:szCs w:val="18"/>
        </w:rPr>
        <w:footnoteRef/>
      </w:r>
      <w:r w:rsidRPr="00C879ED">
        <w:rPr>
          <w:sz w:val="18"/>
          <w:szCs w:val="18"/>
        </w:rPr>
        <w:t xml:space="preserve"> V prípade, ak sumár odvodov na výplatnej páske obsahuje okrem povinných odvodov zamestnávateľa za mzdu zamestnanca aj odvody zamestnávateľa za nerefundované položky obsiahnuté vo výplatnej páske, vyčísli prijímateľ na výplatnej páske (napr. formou poznámky) alikvotnú časť zodpovedajúcu odvodom za mzdu zamestnanca a alikvotnú časť odvodov za  iný typ mzdy (jednotlivo po položkách odvodov). Zároveň takto rozpočíta hrubú mzdu.</w:t>
      </w:r>
    </w:p>
  </w:footnote>
  <w:footnote w:id="65">
    <w:p w:rsidR="009B284D" w:rsidRPr="00BA5D33" w:rsidRDefault="009B284D" w:rsidP="004264C5">
      <w:pPr>
        <w:pStyle w:val="Textpoznmkypodiarou"/>
        <w:jc w:val="both"/>
        <w:rPr>
          <w:sz w:val="18"/>
          <w:szCs w:val="18"/>
        </w:rPr>
      </w:pPr>
      <w:r w:rsidRPr="0048238D">
        <w:rPr>
          <w:rStyle w:val="Odkaznapoznmkupodiarou"/>
          <w:sz w:val="18"/>
          <w:szCs w:val="18"/>
        </w:rPr>
        <w:footnoteRef/>
      </w:r>
      <w:r w:rsidRPr="0048238D">
        <w:rPr>
          <w:sz w:val="18"/>
          <w:szCs w:val="18"/>
        </w:rPr>
        <w:t xml:space="preserve"> Uvedená príloha nie je povinná, prijímateľ môže použiť aj iný spôsob výpočtu oprávnenej mzdy, ktorý musí byť však v súlade s Príručkou pre prijímateľa.</w:t>
      </w:r>
    </w:p>
  </w:footnote>
  <w:footnote w:id="66">
    <w:p w:rsidR="009B284D" w:rsidRPr="00BA5D33" w:rsidRDefault="009B284D" w:rsidP="00C869B6">
      <w:pPr>
        <w:pStyle w:val="Textpoznmkypodiarou"/>
        <w:jc w:val="both"/>
        <w:rPr>
          <w:sz w:val="18"/>
          <w:szCs w:val="18"/>
        </w:rPr>
      </w:pPr>
      <w:r w:rsidRPr="00BA5D33">
        <w:rPr>
          <w:rStyle w:val="Odkaznapoznmkupodiarou"/>
          <w:sz w:val="18"/>
          <w:szCs w:val="18"/>
        </w:rPr>
        <w:footnoteRef/>
      </w:r>
      <w:r w:rsidRPr="00BA5D33">
        <w:rPr>
          <w:sz w:val="18"/>
          <w:szCs w:val="18"/>
        </w:rPr>
        <w:t xml:space="preserve"> Nevzťahuje sa na národné projekty.</w:t>
      </w:r>
      <w:r>
        <w:rPr>
          <w:sz w:val="18"/>
          <w:szCs w:val="18"/>
        </w:rPr>
        <w:t xml:space="preserve"> Ak RO/SORO identifikuje porušenie podmienky týkajúcej sa nevykonávania ďalšej činnosti financovanej z verejných prostriedkov (ďalší zmluvný vzťah a bez ohľadu na dodávateľské, resp. subdodávateľské kontrakty), tak v takomto prípade budú všetky výdavky týkajúce sa činností preukázaných prostredníctvom pracovného výkazu 4b uznané ako neoprávnené od začiatku obdobia, v ktorom zamestnanec začal vykonávať ďalšiu činnosť financovanú z verejných prostriedkov (napr. v priebehu kalendárneho mesiaca marec začal zamestnanec vykonávať ďalšiu činnosť, tak výdavky na činnosti vykázané prostredníctvom pracovného výkazu 4b bude neoprávnené od začiatku kalendárneho mesiaca marec)</w:t>
      </w:r>
    </w:p>
  </w:footnote>
  <w:footnote w:id="67">
    <w:p w:rsidR="009B284D" w:rsidRPr="00C869B6" w:rsidRDefault="009B284D" w:rsidP="004264C5">
      <w:pPr>
        <w:pStyle w:val="Textpoznmkypodiarou"/>
        <w:jc w:val="both"/>
        <w:rPr>
          <w:sz w:val="18"/>
          <w:szCs w:val="18"/>
        </w:rPr>
      </w:pPr>
      <w:r w:rsidRPr="00C869B6">
        <w:rPr>
          <w:rStyle w:val="Odkaznapoznmkupodiarou"/>
          <w:sz w:val="18"/>
          <w:szCs w:val="18"/>
        </w:rPr>
        <w:footnoteRef/>
      </w:r>
      <w:r w:rsidRPr="00C869B6">
        <w:rPr>
          <w:sz w:val="18"/>
          <w:szCs w:val="18"/>
        </w:rPr>
        <w:t xml:space="preserve"> Výdavky na štipendiá denných doktorandov je možné predkladať tiež prostredníctvom sumarizačných hárkov. Sumarizačný hárok sa použije pre organizácie mimo štátnych rozpočtových organizácií.</w:t>
      </w:r>
    </w:p>
  </w:footnote>
  <w:footnote w:id="68">
    <w:p w:rsidR="009B284D" w:rsidRPr="00C879ED" w:rsidRDefault="009B284D" w:rsidP="00856D2D">
      <w:pPr>
        <w:pStyle w:val="Textpoznmkypodiarou"/>
        <w:jc w:val="both"/>
        <w:rPr>
          <w:sz w:val="18"/>
          <w:szCs w:val="18"/>
        </w:rPr>
      </w:pPr>
      <w:r w:rsidRPr="00C879ED">
        <w:rPr>
          <w:rStyle w:val="Odkaznapoznmkupodiarou"/>
          <w:sz w:val="18"/>
          <w:szCs w:val="18"/>
        </w:rPr>
        <w:footnoteRef/>
      </w:r>
      <w:r w:rsidRPr="00C879ED">
        <w:rPr>
          <w:sz w:val="18"/>
          <w:szCs w:val="18"/>
        </w:rPr>
        <w:t xml:space="preserve"> Za písomnú zmluvu sa </w:t>
      </w:r>
      <w:r w:rsidRPr="00C879ED">
        <w:rPr>
          <w:b/>
          <w:sz w:val="18"/>
          <w:szCs w:val="18"/>
        </w:rPr>
        <w:t>nepovažuje objednávka</w:t>
      </w:r>
      <w:r w:rsidRPr="00C879ED">
        <w:rPr>
          <w:sz w:val="18"/>
          <w:szCs w:val="18"/>
        </w:rPr>
        <w:t>. Uvedený pojem „písomná zmluva“ je chápaná ako dokument, ktorý upravuje podstatné, pravidelné a iné náležitosti dohodnuté v písomnej forme uzavreté v jednom dokumente. Na rozdiel od objednávky, písomná zmluva obsahuje aj práva a povinnosti zmluvných strán a ďalšie skutočnosti. V prípade, ak písomná zmluva bola predložená v rámci kontroly obstarávania služieb nie je potrebné ju opätovne predkladať so žiadosťou o platbu, prijímateľ uvedie, že predmetná zmluva bola súčasťou dokumentácie verejného obstarávania.</w:t>
      </w:r>
    </w:p>
  </w:footnote>
  <w:footnote w:id="69">
    <w:p w:rsidR="009B284D" w:rsidRPr="00C879ED" w:rsidRDefault="009B284D" w:rsidP="004264C5">
      <w:pPr>
        <w:pStyle w:val="Textpoznmkypodiarou"/>
        <w:jc w:val="both"/>
        <w:rPr>
          <w:sz w:val="18"/>
          <w:szCs w:val="18"/>
        </w:rPr>
      </w:pPr>
      <w:r w:rsidRPr="00546F91">
        <w:rPr>
          <w:rStyle w:val="Odkaznapoznmkupodiarou"/>
          <w:sz w:val="18"/>
          <w:szCs w:val="18"/>
        </w:rPr>
        <w:footnoteRef/>
      </w:r>
      <w:r w:rsidRPr="00546F91">
        <w:rPr>
          <w:sz w:val="18"/>
          <w:szCs w:val="18"/>
        </w:rPr>
        <w:t xml:space="preserve"> Ak merná jednotka uvedená v rozpočte je odlišná od osobohodiny, </w:t>
      </w:r>
      <w:proofErr w:type="spellStart"/>
      <w:r w:rsidRPr="00C879ED">
        <w:rPr>
          <w:sz w:val="18"/>
          <w:szCs w:val="18"/>
        </w:rPr>
        <w:t>osobo</w:t>
      </w:r>
      <w:r w:rsidRPr="00546F91">
        <w:rPr>
          <w:sz w:val="18"/>
          <w:szCs w:val="18"/>
        </w:rPr>
        <w:t>mesiac</w:t>
      </w:r>
      <w:proofErr w:type="spellEnd"/>
      <w:r w:rsidRPr="00546F91">
        <w:rPr>
          <w:sz w:val="18"/>
          <w:szCs w:val="18"/>
        </w:rPr>
        <w:t xml:space="preserve">, t.j. je určená výsledkovo - normostrana, autorský hárok, prijímateľ predkladá iba </w:t>
      </w:r>
      <w:r w:rsidRPr="0048238D">
        <w:rPr>
          <w:sz w:val="18"/>
          <w:szCs w:val="18"/>
        </w:rPr>
        <w:t>prílohu</w:t>
      </w:r>
      <w:r w:rsidRPr="00546F91">
        <w:rPr>
          <w:sz w:val="18"/>
          <w:szCs w:val="18"/>
        </w:rPr>
        <w:t> č. 5).</w:t>
      </w:r>
    </w:p>
  </w:footnote>
  <w:footnote w:id="70">
    <w:p w:rsidR="009B284D" w:rsidRPr="00C879ED" w:rsidRDefault="009B284D" w:rsidP="001831BF">
      <w:pPr>
        <w:pStyle w:val="Textpoznmkypodiarou"/>
        <w:jc w:val="both"/>
        <w:rPr>
          <w:sz w:val="18"/>
          <w:szCs w:val="18"/>
        </w:rPr>
      </w:pPr>
      <w:r w:rsidRPr="00C879ED">
        <w:rPr>
          <w:rStyle w:val="Odkaznapoznmkupodiarou"/>
          <w:sz w:val="18"/>
          <w:szCs w:val="18"/>
        </w:rPr>
        <w:footnoteRef/>
      </w:r>
      <w:r w:rsidRPr="00C879ED">
        <w:rPr>
          <w:sz w:val="18"/>
          <w:szCs w:val="18"/>
        </w:rPr>
        <w:t xml:space="preserve"> V prípade vlaku bude akceptovaná za oprávnený výdavok cena lístku vo vlaku pre II. triedu + miestenka. Je možné využiť aj na tuzemské pracovné cesty aj leteckú prepravu, pričom za oprávnený výdavok sa bude považovať max. cena vlaku pre II. triedu + miestenka, t.j. ak letenka bude lacnejšia ako cena lístku pre II. triedu</w:t>
      </w:r>
      <w:r w:rsidRPr="000B4A17">
        <w:t xml:space="preserve"> </w:t>
      </w:r>
      <w:r w:rsidRPr="00C879ED">
        <w:rPr>
          <w:sz w:val="18"/>
          <w:szCs w:val="18"/>
        </w:rPr>
        <w:t xml:space="preserve">+ miestenka tak sa preplatí cena letenky (v prípade leteniek sa uplatňuje ekonomická trieda, uvedené platí aj pre zahraničné pracovné cesty). </w:t>
      </w:r>
    </w:p>
  </w:footnote>
  <w:footnote w:id="71">
    <w:p w:rsidR="009B284D" w:rsidRPr="00C879ED" w:rsidRDefault="009B284D" w:rsidP="004264C5">
      <w:pPr>
        <w:pStyle w:val="Textpoznmkypodiarou"/>
        <w:rPr>
          <w:sz w:val="18"/>
          <w:szCs w:val="18"/>
        </w:rPr>
      </w:pPr>
      <w:r w:rsidRPr="00C879ED">
        <w:rPr>
          <w:rStyle w:val="Odkaznapoznmkupodiarou"/>
          <w:sz w:val="18"/>
          <w:szCs w:val="18"/>
        </w:rPr>
        <w:footnoteRef/>
      </w:r>
      <w:r w:rsidRPr="00C879ED">
        <w:rPr>
          <w:sz w:val="18"/>
          <w:szCs w:val="18"/>
        </w:rPr>
        <w:t xml:space="preserve"> </w:t>
      </w:r>
      <w:r w:rsidRPr="00546F91">
        <w:rPr>
          <w:sz w:val="18"/>
          <w:szCs w:val="18"/>
        </w:rPr>
        <w:t>Prijímateľ zabezpečí, že osoba má oprávnenie viesť motorové vozidlo.</w:t>
      </w:r>
    </w:p>
  </w:footnote>
  <w:footnote w:id="72">
    <w:p w:rsidR="009B284D" w:rsidRPr="00C879ED" w:rsidRDefault="009B284D" w:rsidP="003107D1">
      <w:pPr>
        <w:pStyle w:val="Textpoznmkypodiarou"/>
        <w:rPr>
          <w:sz w:val="18"/>
          <w:szCs w:val="18"/>
        </w:rPr>
      </w:pPr>
      <w:r w:rsidRPr="00C879ED">
        <w:rPr>
          <w:rStyle w:val="Odkaznapoznmkupodiarou"/>
          <w:sz w:val="18"/>
          <w:szCs w:val="18"/>
        </w:rPr>
        <w:footnoteRef/>
      </w:r>
      <w:r w:rsidRPr="00C879ED">
        <w:rPr>
          <w:sz w:val="18"/>
          <w:szCs w:val="18"/>
        </w:rPr>
        <w:t xml:space="preserve"> Výdavky týkajúce sa údržby a poistenia vozidla nie sú zahrňované do cestovných náhrad.</w:t>
      </w:r>
    </w:p>
  </w:footnote>
  <w:footnote w:id="73">
    <w:p w:rsidR="009B284D" w:rsidRPr="00C879ED" w:rsidRDefault="009B284D" w:rsidP="00C4433C">
      <w:pPr>
        <w:pStyle w:val="Textpoznmkypodiarou"/>
        <w:rPr>
          <w:sz w:val="18"/>
          <w:szCs w:val="18"/>
        </w:rPr>
      </w:pPr>
      <w:r w:rsidRPr="00C879ED">
        <w:rPr>
          <w:rStyle w:val="Odkaznapoznmkupodiarou"/>
          <w:sz w:val="18"/>
          <w:szCs w:val="18"/>
        </w:rPr>
        <w:footnoteRef/>
      </w:r>
      <w:r w:rsidRPr="00C879ED">
        <w:rPr>
          <w:sz w:val="18"/>
          <w:szCs w:val="18"/>
        </w:rPr>
        <w:t xml:space="preserve"> Uplatňuje sa, ak prijímateľ si nárokuje na čiastočnú úhradu, zákonnú poistku motorového vozidla organizácie.</w:t>
      </w:r>
    </w:p>
  </w:footnote>
  <w:footnote w:id="74">
    <w:p w:rsidR="009B284D" w:rsidRPr="00C879ED" w:rsidRDefault="009B284D" w:rsidP="00856D2D">
      <w:pPr>
        <w:pStyle w:val="Textpoznmkypodiarou"/>
        <w:jc w:val="both"/>
        <w:rPr>
          <w:sz w:val="18"/>
          <w:szCs w:val="18"/>
        </w:rPr>
      </w:pPr>
      <w:r w:rsidRPr="00C879ED">
        <w:rPr>
          <w:rStyle w:val="Odkaznapoznmkupodiarou"/>
          <w:sz w:val="18"/>
          <w:szCs w:val="18"/>
        </w:rPr>
        <w:footnoteRef/>
      </w:r>
      <w:r>
        <w:rPr>
          <w:sz w:val="18"/>
          <w:szCs w:val="18"/>
        </w:rPr>
        <w:t xml:space="preserve"> </w:t>
      </w:r>
      <w:r w:rsidRPr="00C879ED">
        <w:rPr>
          <w:sz w:val="18"/>
          <w:szCs w:val="18"/>
        </w:rPr>
        <w:t>Ak vnútroorganizačné smernice neumožňujú úhradu taxi služby - uvedené výdavky budú rovnako neoprávnené.</w:t>
      </w:r>
    </w:p>
  </w:footnote>
  <w:footnote w:id="75">
    <w:p w:rsidR="009B284D" w:rsidRPr="00C879ED" w:rsidRDefault="009B284D">
      <w:pPr>
        <w:pStyle w:val="Textpoznmkypodiarou"/>
        <w:rPr>
          <w:sz w:val="18"/>
          <w:szCs w:val="18"/>
        </w:rPr>
      </w:pPr>
      <w:r w:rsidRPr="00C879ED">
        <w:rPr>
          <w:rStyle w:val="Odkaznapoznmkupodiarou"/>
          <w:sz w:val="18"/>
          <w:szCs w:val="18"/>
        </w:rPr>
        <w:footnoteRef/>
      </w:r>
      <w:r w:rsidRPr="00C879ED">
        <w:rPr>
          <w:sz w:val="18"/>
          <w:szCs w:val="18"/>
        </w:rPr>
        <w:t xml:space="preserve"> Evidenciu majetku je prijímateľ povinný viesť v zmysle platných právnych predpisov, pričom RO/SORO si  môže uvedenú dokumentáciu pre účely kontroly vyžiadať.</w:t>
      </w:r>
    </w:p>
  </w:footnote>
  <w:footnote w:id="76">
    <w:p w:rsidR="009B284D" w:rsidRPr="00546F91" w:rsidRDefault="009B284D" w:rsidP="004264C5">
      <w:pPr>
        <w:pStyle w:val="Textpoznmkypodiarou"/>
        <w:jc w:val="both"/>
        <w:rPr>
          <w:sz w:val="18"/>
          <w:szCs w:val="18"/>
        </w:rPr>
      </w:pPr>
      <w:r w:rsidRPr="00546F91">
        <w:rPr>
          <w:rStyle w:val="Odkaznapoznmkupodiarou"/>
          <w:sz w:val="18"/>
          <w:szCs w:val="18"/>
        </w:rPr>
        <w:footnoteRef/>
      </w:r>
      <w:r>
        <w:rPr>
          <w:sz w:val="18"/>
          <w:szCs w:val="18"/>
        </w:rPr>
        <w:t> </w:t>
      </w:r>
      <w:r w:rsidRPr="00546F91">
        <w:rPr>
          <w:sz w:val="18"/>
          <w:szCs w:val="18"/>
        </w:rPr>
        <w:t>Písomná zmluva sa vyžaduje vždy, ak hodnota obstarávaného zariadenia/vybavenia (vrátane nehmotného majetku) prekročí hodnotu 5 000,00 EUR, pod písomnou zmluvou sa na účely preukazovania oprávnenosti výdavkov myslí právny úkon dvoch, resp. viacerých zmluvných strán, ktorý obsahuje podstatné náležitostí právneho úkonu a podpisy zmluvných strán sú na rovnakej listine. V prípade, ak písomná zmluva bola predložená v rámci kontroly obstarávania tovarov nie je potrebné ju opätovne predkladať so žiadosťou o platbu, prijímateľ uvedie, že predmetná zmluva bola súčasťou dokumentácie verejného obstarávania.</w:t>
      </w:r>
    </w:p>
  </w:footnote>
  <w:footnote w:id="77">
    <w:p w:rsidR="009B284D" w:rsidRPr="00C879ED" w:rsidRDefault="009B284D" w:rsidP="00284C4A">
      <w:pPr>
        <w:pStyle w:val="Textpoznmkypodiarou"/>
        <w:jc w:val="both"/>
        <w:rPr>
          <w:sz w:val="18"/>
          <w:szCs w:val="18"/>
        </w:rPr>
      </w:pPr>
      <w:r w:rsidRPr="00C879ED">
        <w:rPr>
          <w:rStyle w:val="Odkaznapoznmkupodiarou"/>
          <w:sz w:val="18"/>
          <w:szCs w:val="18"/>
        </w:rPr>
        <w:footnoteRef/>
      </w:r>
      <w:r>
        <w:rPr>
          <w:sz w:val="18"/>
          <w:szCs w:val="18"/>
        </w:rPr>
        <w:t> </w:t>
      </w:r>
      <w:r w:rsidRPr="00C879ED">
        <w:rPr>
          <w:sz w:val="18"/>
          <w:szCs w:val="18"/>
        </w:rPr>
        <w:t>Ak prijímateľ nie je schopný predložiť poistnú zmluvu k žiadosti o platbu, kde sa nárokuje majetok na preplatenie, uvedenú poistnú zmluvu predloží pri nárokovaní poistného ako oprávneného výdavku (spoločne s výpisom bankového účtu a spôsobom výpočtu oprávnenej výšky výdavku - ak je to relevantné) alebo v rámci kontroly na mieste predloží prijímateľ poistnú zmluvu, resp. na požiadanie RO/SORO, ak prijímateľ nezahrnul do oprávnených výdavkov poistenie.</w:t>
      </w:r>
    </w:p>
  </w:footnote>
  <w:footnote w:id="78">
    <w:p w:rsidR="009B284D" w:rsidRPr="00C879ED" w:rsidRDefault="009B284D" w:rsidP="003107D1">
      <w:pPr>
        <w:pStyle w:val="Textpoznmkypodiarou"/>
        <w:jc w:val="both"/>
        <w:rPr>
          <w:sz w:val="18"/>
          <w:szCs w:val="18"/>
        </w:rPr>
      </w:pPr>
      <w:r w:rsidRPr="00C879ED">
        <w:rPr>
          <w:rStyle w:val="Odkaznapoznmkupodiarou"/>
          <w:sz w:val="18"/>
          <w:szCs w:val="18"/>
        </w:rPr>
        <w:footnoteRef/>
      </w:r>
      <w:r>
        <w:rPr>
          <w:sz w:val="18"/>
          <w:szCs w:val="18"/>
        </w:rPr>
        <w:t> </w:t>
      </w:r>
      <w:r w:rsidRPr="00C879ED">
        <w:rPr>
          <w:sz w:val="18"/>
          <w:szCs w:val="18"/>
        </w:rPr>
        <w:t xml:space="preserve">Písomná zmluva sa vyžaduje vždy, ak hodnota obstarávaného zariadenia/vybavenia (vrátane nehmotného majetku) prekročí hodnotu 5 000,00 EUR, pod písomnou zmluvou sa na účely preukazovania oprávnenosti výdavkov myslí právny úkon dvoch, resp. viacerých zmluvných strán, ktorý obsahuje podstatné náležitostí právneho úkonu a podpisy zmluvných strán sú na rovnakej listine. V prípade, ak písomná zmluva bola predložená v rámci kontroly obstarávania </w:t>
      </w:r>
      <w:r w:rsidRPr="00546F91">
        <w:rPr>
          <w:sz w:val="18"/>
          <w:szCs w:val="18"/>
        </w:rPr>
        <w:t>služieb, nie je potrebné ju opätovne predkladať so žiadosťou o platbu, Prijímateľ uvedie, že predmetná zmluva bola súčasťou dokumentácie verejného obstarávania.</w:t>
      </w:r>
    </w:p>
  </w:footnote>
  <w:footnote w:id="79">
    <w:p w:rsidR="009B284D" w:rsidRPr="00C879ED" w:rsidRDefault="009B284D" w:rsidP="003107D1">
      <w:pPr>
        <w:pStyle w:val="Textpoznmkypodiarou"/>
        <w:jc w:val="both"/>
        <w:rPr>
          <w:sz w:val="18"/>
          <w:szCs w:val="18"/>
        </w:rPr>
      </w:pPr>
      <w:r w:rsidRPr="00C879ED">
        <w:rPr>
          <w:rStyle w:val="Odkaznapoznmkupodiarou"/>
          <w:sz w:val="18"/>
          <w:szCs w:val="18"/>
        </w:rPr>
        <w:footnoteRef/>
      </w:r>
      <w:r>
        <w:rPr>
          <w:sz w:val="18"/>
          <w:szCs w:val="18"/>
        </w:rPr>
        <w:t> </w:t>
      </w:r>
      <w:r w:rsidRPr="00C879ED">
        <w:rPr>
          <w:sz w:val="18"/>
          <w:szCs w:val="18"/>
        </w:rPr>
        <w:t xml:space="preserve">Písomná zmluva sa vyžaduje vždy, ak hodnota obstarávaného zariadenia/vybavenia (vrátane nehmotného majetku) prekročí hodnotu 5 000,00 EUR, pod písomnou zmluvou sa na účely preukazovania oprávnenosti výdavkov myslí právny úkon dvoch, resp. viacerých zmluvných strán, ktorý obsahuje podstatné náležitostí právneho úkonu a podpisy zmluvných strán sú na rovnakej listine. </w:t>
      </w:r>
      <w:r w:rsidRPr="00546F91">
        <w:rPr>
          <w:sz w:val="18"/>
          <w:szCs w:val="18"/>
        </w:rPr>
        <w:t>V prípade, ak písomná zmluva bola predložená v rámci kontroly obstarávania tovarov alebo služieb, nie je potrebné ju opätovne predkladať so žiadosťou o platbu, Prijímateľ uvedie, že predmetná zmluva bola súčasťou dokumentácie verejného obstarávania.</w:t>
      </w:r>
    </w:p>
  </w:footnote>
  <w:footnote w:id="80">
    <w:p w:rsidR="009B284D" w:rsidRPr="00D57F4F" w:rsidRDefault="009B284D" w:rsidP="00B91601">
      <w:pPr>
        <w:pStyle w:val="Textpoznmkypodiarou"/>
        <w:jc w:val="both"/>
      </w:pPr>
      <w:r w:rsidRPr="00546F91">
        <w:rPr>
          <w:rStyle w:val="Odkaznapoznmkupodiarou"/>
          <w:sz w:val="18"/>
          <w:szCs w:val="18"/>
        </w:rPr>
        <w:footnoteRef/>
      </w:r>
      <w:r>
        <w:rPr>
          <w:sz w:val="18"/>
          <w:szCs w:val="18"/>
        </w:rPr>
        <w:t> </w:t>
      </w:r>
      <w:r w:rsidRPr="00546F91">
        <w:rPr>
          <w:sz w:val="18"/>
          <w:szCs w:val="18"/>
        </w:rPr>
        <w:t>Písomná zmluva sa vyžaduje vždy, ak hodnota obstarávaného zariadenia/vybavenia (vrátane nehmotného majetku) prekročí hodnotu 5 000,00 EUR, pod písomnou zmluvou sa na účely preukazovania oprávnenosti výdavkov myslí právny úkon dvoch, resp. viacerých zmluvných strán, ktorý obsahuje podstatné náležitostí právneho úkonu a podpisy zmluvných strán sú na rovnakej listine. V prípade, ak písomná zmluva bola predložená v rámci kontroly obstarávania služieb, nie je potrebné ju opätovne predkladať so žiadosťou o platbu, Prijímateľ uvedie, že predmetná zmluva bola súčasťou dokumentácie verejného obstarávania.</w:t>
      </w:r>
    </w:p>
  </w:footnote>
  <w:footnote w:id="81">
    <w:p w:rsidR="009B284D" w:rsidRPr="00C879ED" w:rsidRDefault="009B284D" w:rsidP="001F7FDE">
      <w:pPr>
        <w:pStyle w:val="Textpoznmkypodiarou"/>
        <w:jc w:val="both"/>
        <w:rPr>
          <w:sz w:val="18"/>
          <w:szCs w:val="18"/>
        </w:rPr>
      </w:pPr>
      <w:r w:rsidRPr="00C879ED">
        <w:rPr>
          <w:rStyle w:val="Odkaznapoznmkupodiarou"/>
          <w:sz w:val="18"/>
          <w:szCs w:val="18"/>
        </w:rPr>
        <w:footnoteRef/>
      </w:r>
      <w:r>
        <w:rPr>
          <w:sz w:val="18"/>
          <w:szCs w:val="18"/>
        </w:rPr>
        <w:t> </w:t>
      </w:r>
      <w:r w:rsidRPr="00C879ED">
        <w:rPr>
          <w:sz w:val="18"/>
          <w:szCs w:val="18"/>
        </w:rPr>
        <w:t xml:space="preserve">Písomná zmluva sa vyžaduje vždy, ak hodnota obstarávaného zariadenia/vybavenia (vrátane nehmotného majetku) prekročí hodnotu 5 000,00 EUR, pod písomnou zmluvou sa na účely preukazovania oprávnenosti výdavkov myslí právny úkon dvoch, resp. viacerých zmluvných strán, ktorý obsahuje podstatné náležitostí právneho úkonu a podpisy zmluvných strán sú na rovnakej listine. </w:t>
      </w:r>
      <w:r w:rsidRPr="00546F91">
        <w:rPr>
          <w:sz w:val="18"/>
          <w:szCs w:val="18"/>
        </w:rPr>
        <w:t>V prípade, ak písomná zmluva bola predložená v rámci kontroly obstarávania tovarov alebo služieb, nie je potrebné ju opätovne predkladať so žiadosťou o platbu, Prijímateľ uvedie, že predmetná zmluva bola súčasťou dokumentácie verejného obstarávania.</w:t>
      </w:r>
    </w:p>
  </w:footnote>
  <w:footnote w:id="82">
    <w:p w:rsidR="009B284D" w:rsidRPr="00C879ED" w:rsidRDefault="009B284D" w:rsidP="00225530">
      <w:pPr>
        <w:pStyle w:val="Textpoznmkypodiarou"/>
        <w:jc w:val="both"/>
        <w:rPr>
          <w:sz w:val="18"/>
          <w:szCs w:val="18"/>
        </w:rPr>
      </w:pPr>
      <w:r w:rsidRPr="00C879ED">
        <w:rPr>
          <w:rStyle w:val="Odkaznapoznmkupodiarou"/>
          <w:sz w:val="18"/>
          <w:szCs w:val="18"/>
        </w:rPr>
        <w:footnoteRef/>
      </w:r>
      <w:r>
        <w:rPr>
          <w:sz w:val="18"/>
          <w:szCs w:val="18"/>
        </w:rPr>
        <w:t> </w:t>
      </w:r>
      <w:r w:rsidRPr="00C879ED">
        <w:rPr>
          <w:sz w:val="18"/>
          <w:szCs w:val="18"/>
        </w:rPr>
        <w:t>Preberacím protokolom sú aj pracovné výkazy - prílohy č. 4a a 5 tejto príručky, ak ide o osobné služby nezačlenené do bodu 2 - Personálne výdavky -</w:t>
      </w:r>
      <w:r w:rsidRPr="00C879ED">
        <w:rPr>
          <w:bCs/>
          <w:sz w:val="18"/>
          <w:szCs w:val="18"/>
        </w:rPr>
        <w:t xml:space="preserve"> externé - dodávka služieb. </w:t>
      </w:r>
      <w:r w:rsidRPr="00546F91">
        <w:rPr>
          <w:sz w:val="18"/>
          <w:szCs w:val="18"/>
        </w:rPr>
        <w:t xml:space="preserve">Ak merná jednotka uvedená v rozpočte je odlišná od osobohodiny, </w:t>
      </w:r>
      <w:proofErr w:type="spellStart"/>
      <w:r w:rsidRPr="00C879ED">
        <w:rPr>
          <w:sz w:val="18"/>
          <w:szCs w:val="18"/>
        </w:rPr>
        <w:t>osobo</w:t>
      </w:r>
      <w:r w:rsidRPr="00546F91">
        <w:rPr>
          <w:sz w:val="18"/>
          <w:szCs w:val="18"/>
        </w:rPr>
        <w:t>mesiac</w:t>
      </w:r>
      <w:proofErr w:type="spellEnd"/>
      <w:r w:rsidRPr="00546F91">
        <w:rPr>
          <w:sz w:val="18"/>
          <w:szCs w:val="18"/>
        </w:rPr>
        <w:t xml:space="preserve">, t.j. je určená výsledkovo - normostrana, autorský hárok, prijímateľ predkladá </w:t>
      </w:r>
      <w:r w:rsidRPr="00C879ED">
        <w:rPr>
          <w:sz w:val="18"/>
          <w:szCs w:val="18"/>
        </w:rPr>
        <w:t>iba príloha</w:t>
      </w:r>
      <w:r w:rsidRPr="00546F91">
        <w:rPr>
          <w:sz w:val="18"/>
          <w:szCs w:val="18"/>
        </w:rPr>
        <w:t xml:space="preserve"> č. 5).</w:t>
      </w:r>
    </w:p>
  </w:footnote>
  <w:footnote w:id="83">
    <w:p w:rsidR="009B284D" w:rsidRPr="00C879ED" w:rsidRDefault="009B284D" w:rsidP="00225530">
      <w:pPr>
        <w:pStyle w:val="Textpoznmkypodiarou"/>
        <w:jc w:val="both"/>
        <w:rPr>
          <w:sz w:val="18"/>
          <w:szCs w:val="18"/>
        </w:rPr>
      </w:pPr>
      <w:r w:rsidRPr="00C879ED">
        <w:rPr>
          <w:rStyle w:val="Odkaznapoznmkupodiarou"/>
          <w:sz w:val="18"/>
          <w:szCs w:val="18"/>
        </w:rPr>
        <w:footnoteRef/>
      </w:r>
      <w:r>
        <w:rPr>
          <w:sz w:val="18"/>
          <w:szCs w:val="18"/>
        </w:rPr>
        <w:t> </w:t>
      </w:r>
      <w:r w:rsidRPr="00C879ED">
        <w:rPr>
          <w:sz w:val="18"/>
          <w:szCs w:val="18"/>
        </w:rPr>
        <w:t xml:space="preserve">Ak prijímateľ nemá pečiatku, je postačujúce, ak kópia účtovných dokladov alebo podpornej dokumentácie je overená podpisom štatutárneho orgánu (alebo ním poverenou osobou) prijímateľa. Dokumentáciu ako aj účtovné doklady nie je možné overovať faksimile podpisom - vždy musí ísť o vlastnoručný podpis zodpovednej osoby. Overuje sa každá strana dokumentu (účtovného dokladu, účtovného záznamu, podpornej dokumentácie). Nie je možné predložiť podpornú dokumentáciu k </w:t>
      </w:r>
      <w:proofErr w:type="spellStart"/>
      <w:r w:rsidRPr="00C879ED">
        <w:rPr>
          <w:sz w:val="18"/>
          <w:szCs w:val="18"/>
        </w:rPr>
        <w:t>ŽoP</w:t>
      </w:r>
      <w:proofErr w:type="spellEnd"/>
      <w:r w:rsidRPr="00C879ED">
        <w:rPr>
          <w:sz w:val="18"/>
          <w:szCs w:val="18"/>
        </w:rPr>
        <w:t xml:space="preserve"> previazanú stužkou a overenú len na jednej alebo niekoľkých stranách. Ak je súčasťou podpornej dokumentácie k </w:t>
      </w:r>
      <w:proofErr w:type="spellStart"/>
      <w:r w:rsidRPr="00C879ED">
        <w:rPr>
          <w:sz w:val="18"/>
          <w:szCs w:val="18"/>
        </w:rPr>
        <w:t>ŽoP</w:t>
      </w:r>
      <w:proofErr w:type="spellEnd"/>
      <w:r w:rsidRPr="00C879ED">
        <w:rPr>
          <w:sz w:val="18"/>
          <w:szCs w:val="18"/>
        </w:rPr>
        <w:t xml:space="preserve"> aj dokumentácia k VO, je potrebné overiť každú stranu dokumentu.</w:t>
      </w:r>
    </w:p>
  </w:footnote>
  <w:footnote w:id="84">
    <w:p w:rsidR="009B284D" w:rsidRDefault="009B284D" w:rsidP="00263A0B">
      <w:pPr>
        <w:pStyle w:val="Textpoznmkypodiarou"/>
        <w:jc w:val="both"/>
      </w:pPr>
      <w:r w:rsidRPr="002E0022">
        <w:rPr>
          <w:rStyle w:val="Odkaznapoznmkupodiarou"/>
          <w:sz w:val="18"/>
          <w:szCs w:val="18"/>
        </w:rPr>
        <w:footnoteRef/>
      </w:r>
      <w:r w:rsidRPr="002E0022">
        <w:rPr>
          <w:sz w:val="18"/>
          <w:szCs w:val="18"/>
        </w:rPr>
        <w:t>V prípade výpisov zo Štátnej pokladnice, ktoré sú vytlačené zo systému (nejedná sa o kópiu už vytlačeného výpisu) nie je potrebné ich overovať štatutárom organizácie, resp. splnomocnenou osobou.</w:t>
      </w:r>
    </w:p>
  </w:footnote>
  <w:footnote w:id="85">
    <w:p w:rsidR="009B284D" w:rsidRPr="00607CDE" w:rsidRDefault="009B284D" w:rsidP="00C879ED">
      <w:pPr>
        <w:pStyle w:val="Textpoznmkypodiarou"/>
        <w:jc w:val="both"/>
      </w:pPr>
      <w:r w:rsidRPr="00C879ED">
        <w:rPr>
          <w:rStyle w:val="Odkaznapoznmkupodiarou"/>
          <w:sz w:val="18"/>
          <w:szCs w:val="18"/>
        </w:rPr>
        <w:footnoteRef/>
      </w:r>
      <w:r w:rsidRPr="00C879ED">
        <w:rPr>
          <w:sz w:val="18"/>
          <w:szCs w:val="18"/>
        </w:rPr>
        <w:t xml:space="preserve"> Príloha č. 14b sa uplatňuje iba v prípade štátnych rozpočtových organizácií. Inak sa predkladá </w:t>
      </w:r>
      <w:r>
        <w:rPr>
          <w:sz w:val="18"/>
          <w:szCs w:val="18"/>
        </w:rPr>
        <w:t xml:space="preserve">príslušná </w:t>
      </w:r>
      <w:r w:rsidRPr="00C879ED">
        <w:rPr>
          <w:sz w:val="18"/>
          <w:szCs w:val="18"/>
        </w:rPr>
        <w:t>príloh</w:t>
      </w:r>
      <w:r>
        <w:rPr>
          <w:sz w:val="18"/>
          <w:szCs w:val="18"/>
        </w:rPr>
        <w:t>a</w:t>
      </w:r>
      <w:r w:rsidRPr="00C879ED">
        <w:rPr>
          <w:sz w:val="18"/>
          <w:szCs w:val="18"/>
        </w:rPr>
        <w:t xml:space="preserve"> 7</w:t>
      </w:r>
      <w:r w:rsidRPr="00BB167B">
        <w:rPr>
          <w:sz w:val="18"/>
          <w:szCs w:val="18"/>
        </w:rPr>
        <w:t>a</w:t>
      </w:r>
      <w:r w:rsidRPr="00C879ED">
        <w:rPr>
          <w:sz w:val="18"/>
          <w:szCs w:val="18"/>
        </w:rPr>
        <w:t>.</w:t>
      </w:r>
    </w:p>
  </w:footnote>
  <w:footnote w:id="86">
    <w:p w:rsidR="009B284D" w:rsidRPr="00C879ED" w:rsidRDefault="009B284D">
      <w:pPr>
        <w:pStyle w:val="Textpoznmkypodiarou"/>
        <w:rPr>
          <w:sz w:val="18"/>
          <w:szCs w:val="18"/>
        </w:rPr>
      </w:pPr>
      <w:r w:rsidRPr="00C879ED">
        <w:rPr>
          <w:rStyle w:val="Odkaznapoznmkupodiarou"/>
          <w:sz w:val="18"/>
          <w:szCs w:val="18"/>
        </w:rPr>
        <w:footnoteRef/>
      </w:r>
      <w:r w:rsidRPr="00C879ED">
        <w:rPr>
          <w:sz w:val="18"/>
          <w:szCs w:val="18"/>
        </w:rPr>
        <w:t xml:space="preserve"> web stránka: </w:t>
      </w:r>
      <w:hyperlink r:id="rId2" w:history="1">
        <w:r w:rsidRPr="00C879ED">
          <w:rPr>
            <w:rStyle w:val="Hypertextovprepojenie"/>
            <w:sz w:val="18"/>
            <w:szCs w:val="18"/>
          </w:rPr>
          <w:t>http://www.mfsr.sk/Default.aspx?CatID=6232</w:t>
        </w:r>
      </w:hyperlink>
      <w:r>
        <w:rPr>
          <w:sz w:val="18"/>
          <w:szCs w:val="18"/>
        </w:rPr>
        <w:t xml:space="preserve"> </w:t>
      </w:r>
    </w:p>
  </w:footnote>
  <w:footnote w:id="87">
    <w:p w:rsidR="009B284D" w:rsidRPr="00C879ED" w:rsidRDefault="009B284D">
      <w:pPr>
        <w:pStyle w:val="Textpoznmkypodiarou"/>
        <w:rPr>
          <w:sz w:val="18"/>
          <w:szCs w:val="18"/>
        </w:rPr>
      </w:pPr>
      <w:r w:rsidRPr="00C879ED">
        <w:rPr>
          <w:rStyle w:val="Odkaznapoznmkupodiarou"/>
          <w:sz w:val="18"/>
          <w:szCs w:val="18"/>
        </w:rPr>
        <w:footnoteRef/>
      </w:r>
      <w:r w:rsidRPr="00C879ED">
        <w:rPr>
          <w:sz w:val="18"/>
          <w:szCs w:val="18"/>
        </w:rPr>
        <w:t xml:space="preserve"> Partnerská zmluva ošetruje prevody finančných prostriedkov medzi prijímateľom a partnerom.</w:t>
      </w:r>
    </w:p>
  </w:footnote>
  <w:footnote w:id="88">
    <w:p w:rsidR="009B284D" w:rsidRPr="00C879ED" w:rsidRDefault="009B284D" w:rsidP="00A570F1">
      <w:pPr>
        <w:pStyle w:val="Textpoznmkypodiarou"/>
        <w:jc w:val="both"/>
        <w:rPr>
          <w:sz w:val="18"/>
          <w:szCs w:val="18"/>
        </w:rPr>
      </w:pPr>
      <w:r w:rsidRPr="00C879ED">
        <w:rPr>
          <w:rStyle w:val="Odkaznapoznmkupodiarou"/>
          <w:sz w:val="18"/>
          <w:szCs w:val="18"/>
        </w:rPr>
        <w:footnoteRef/>
      </w:r>
      <w:r>
        <w:rPr>
          <w:sz w:val="18"/>
          <w:szCs w:val="18"/>
        </w:rPr>
        <w:t> </w:t>
      </w:r>
      <w:r w:rsidRPr="00C879ED">
        <w:rPr>
          <w:sz w:val="18"/>
          <w:szCs w:val="18"/>
        </w:rPr>
        <w:t>Za deň zúčtovania sa považuje deň zaslania žiadosti o platbu prijímateľom na riadiaci orgán/sprostredkovateľský orgán pod riadiacim orgánom.</w:t>
      </w:r>
    </w:p>
  </w:footnote>
  <w:footnote w:id="89">
    <w:p w:rsidR="009B284D" w:rsidRDefault="009B284D" w:rsidP="00D61059">
      <w:pPr>
        <w:pStyle w:val="Textpoznmkypodiarou"/>
      </w:pPr>
      <w:r w:rsidRPr="00C879ED">
        <w:rPr>
          <w:rStyle w:val="Odkaznapoznmkupodiarou"/>
          <w:sz w:val="18"/>
          <w:szCs w:val="18"/>
        </w:rPr>
        <w:footnoteRef/>
      </w:r>
      <w:r w:rsidRPr="00C879ED">
        <w:rPr>
          <w:sz w:val="18"/>
          <w:szCs w:val="18"/>
        </w:rPr>
        <w:t xml:space="preserve"> Spôsob kombinácie zálohovej platby a refundácie  môžu použiť iba štátne rozpočtové organizácie.</w:t>
      </w:r>
    </w:p>
  </w:footnote>
  <w:footnote w:id="90">
    <w:p w:rsidR="009B284D" w:rsidRPr="00C879ED" w:rsidRDefault="009B284D" w:rsidP="00C879ED">
      <w:pPr>
        <w:pStyle w:val="Textpoznmkypodiarou"/>
        <w:jc w:val="both"/>
        <w:rPr>
          <w:sz w:val="18"/>
          <w:szCs w:val="18"/>
        </w:rPr>
      </w:pPr>
      <w:r w:rsidRPr="00C879ED">
        <w:rPr>
          <w:rStyle w:val="Odkaznapoznmkupodiarou"/>
          <w:sz w:val="18"/>
          <w:szCs w:val="18"/>
        </w:rPr>
        <w:footnoteRef/>
      </w:r>
      <w:r w:rsidRPr="00C879ED">
        <w:rPr>
          <w:sz w:val="18"/>
          <w:szCs w:val="18"/>
        </w:rPr>
        <w:t xml:space="preserve"> </w:t>
      </w:r>
      <w:r w:rsidRPr="00546F91">
        <w:rPr>
          <w:sz w:val="18"/>
          <w:szCs w:val="18"/>
        </w:rPr>
        <w:t>príp. 3 rokov v prípade, ak RO/SORO svojím rozhodnutím skrátil obdobie udržateľnosti projektov realizovaných malými a strednými podnikmi v súlade s čl. 57 ods. 1 nariadenia Rady (ES) č. 1083/2006, ktorým sa ustanovujú všeobecné</w:t>
      </w:r>
      <w:r>
        <w:rPr>
          <w:sz w:val="18"/>
          <w:szCs w:val="18"/>
        </w:rPr>
        <w:t xml:space="preserve"> </w:t>
      </w:r>
      <w:r w:rsidRPr="00546F91">
        <w:rPr>
          <w:sz w:val="18"/>
          <w:szCs w:val="18"/>
        </w:rPr>
        <w:t>ustanovenia o ERDF, ESF a KF</w:t>
      </w:r>
    </w:p>
  </w:footnote>
  <w:footnote w:id="91">
    <w:p w:rsidR="009B284D" w:rsidRDefault="009B284D">
      <w:pPr>
        <w:pStyle w:val="Textpoznmkypodiarou"/>
      </w:pPr>
      <w:r>
        <w:rPr>
          <w:rStyle w:val="Odkaznapoznmkupodiarou"/>
        </w:rPr>
        <w:footnoteRef/>
      </w:r>
      <w:r>
        <w:t xml:space="preserve"> subjekty</w:t>
      </w:r>
      <w:r w:rsidRPr="00904E64">
        <w:t xml:space="preserve"> implementujúc</w:t>
      </w:r>
      <w:r>
        <w:t>e</w:t>
      </w:r>
      <w:r w:rsidRPr="00904E64">
        <w:t xml:space="preserve"> </w:t>
      </w:r>
      <w:proofErr w:type="spellStart"/>
      <w:r w:rsidRPr="00904E64">
        <w:t>dopytovo-orientované</w:t>
      </w:r>
      <w:proofErr w:type="spellEnd"/>
      <w:r w:rsidRPr="00904E64">
        <w:t xml:space="preserve"> projekty prostredníctvom SORO – ASFEU vypĺňa</w:t>
      </w:r>
      <w:r>
        <w:t>jú a predkladajú pracovné výkazy</w:t>
      </w:r>
      <w:r w:rsidRPr="00904E64">
        <w:t xml:space="preserve"> podľa aktuálnej verzie Usmernenia pre prijímateľov k vypĺňaniu a predkladaniu pracovných výkazov uverejneného na webovom sídle ASFEU</w:t>
      </w:r>
      <w:r>
        <w:t xml:space="preserve"> </w:t>
      </w:r>
      <w:hyperlink r:id="rId3" w:history="1">
        <w:r w:rsidRPr="00904E64">
          <w:rPr>
            <w:rStyle w:val="Hypertextovprepojenie"/>
          </w:rPr>
          <w:t>http://www.asfeu.sk/operacny-program-vyskum-a-vyvoj/dokumenty-pre-prijimatelov/</w:t>
        </w:r>
      </w:hyperlink>
    </w:p>
  </w:footnote>
  <w:footnote w:id="92">
    <w:p w:rsidR="009B284D" w:rsidRPr="00C879ED" w:rsidRDefault="009B284D" w:rsidP="00C879ED">
      <w:pPr>
        <w:pStyle w:val="Textpoznmkypodiarou"/>
        <w:jc w:val="both"/>
        <w:rPr>
          <w:sz w:val="18"/>
          <w:szCs w:val="18"/>
        </w:rPr>
      </w:pPr>
      <w:r w:rsidRPr="00C879ED">
        <w:rPr>
          <w:rStyle w:val="Odkaznapoznmkupodiarou"/>
          <w:sz w:val="18"/>
          <w:szCs w:val="18"/>
        </w:rPr>
        <w:footnoteRef/>
      </w:r>
      <w:r w:rsidRPr="00C879ED">
        <w:rPr>
          <w:sz w:val="18"/>
          <w:szCs w:val="18"/>
        </w:rPr>
        <w:t xml:space="preserve"> príp. 3 rokov v prípade, ak RO/SORO svojím rozhodnutím skrátil obdobie udržateľnosti projektov realizovaných malými a strednými podnikmi v súlade s čl. 57 ods. 1 nariadenia Rady (ES) č. 1083/2006, ktorým sa ustanovujú všeobecné ustanovenia o ERDF, ESF a KF</w:t>
      </w:r>
    </w:p>
  </w:footnote>
  <w:footnote w:id="93">
    <w:p w:rsidR="009B284D" w:rsidRPr="00C879ED" w:rsidRDefault="009B284D" w:rsidP="00C879ED">
      <w:pPr>
        <w:pStyle w:val="Textpoznmkypodiarou"/>
        <w:jc w:val="both"/>
        <w:rPr>
          <w:sz w:val="18"/>
          <w:szCs w:val="18"/>
        </w:rPr>
      </w:pPr>
      <w:r w:rsidRPr="00C879ED">
        <w:rPr>
          <w:rStyle w:val="Odkaznapoznmkupodiarou"/>
          <w:sz w:val="18"/>
          <w:szCs w:val="18"/>
        </w:rPr>
        <w:footnoteRef/>
      </w:r>
      <w:r>
        <w:rPr>
          <w:sz w:val="18"/>
          <w:szCs w:val="18"/>
        </w:rPr>
        <w:t> </w:t>
      </w:r>
      <w:r w:rsidRPr="00C879ED">
        <w:rPr>
          <w:sz w:val="18"/>
          <w:szCs w:val="18"/>
        </w:rPr>
        <w:t>Prijímateľ je elektronicky vyzvaný na predloženie MS prostredníctvom mailových adries kontaktných osôb uvedených v ITMS. V prípade, že prijímateľ chce zmeniť údaje o kontaktných osobách projektu, príp. pridať ďalšie, môže tak urobiť podľa postupu uvedeného v užívateľskej príručke pre prácu s portálom ITMS</w:t>
      </w:r>
    </w:p>
  </w:footnote>
  <w:footnote w:id="94">
    <w:p w:rsidR="009B284D" w:rsidRPr="00C879ED" w:rsidRDefault="009B284D">
      <w:pPr>
        <w:pStyle w:val="Textpoznmkypodiarou"/>
        <w:rPr>
          <w:sz w:val="18"/>
          <w:szCs w:val="18"/>
        </w:rPr>
      </w:pPr>
      <w:r w:rsidRPr="00C879ED">
        <w:rPr>
          <w:rStyle w:val="Odkaznapoznmkupodiarou"/>
          <w:sz w:val="18"/>
          <w:szCs w:val="18"/>
        </w:rPr>
        <w:footnoteRef/>
      </w:r>
      <w:r>
        <w:rPr>
          <w:sz w:val="18"/>
          <w:szCs w:val="18"/>
        </w:rPr>
        <w:t> </w:t>
      </w:r>
      <w:r w:rsidRPr="00C879ED">
        <w:rPr>
          <w:sz w:val="18"/>
          <w:szCs w:val="18"/>
        </w:rPr>
        <w:t>V následnej monitorovacej správe sú to tabuľky č. 4 a 5</w:t>
      </w:r>
    </w:p>
  </w:footnote>
  <w:footnote w:id="95">
    <w:p w:rsidR="009B284D" w:rsidRPr="00C879ED" w:rsidRDefault="009B284D" w:rsidP="005A6C42">
      <w:pPr>
        <w:pStyle w:val="Textpoznmkypodiarou"/>
        <w:rPr>
          <w:sz w:val="18"/>
          <w:szCs w:val="18"/>
        </w:rPr>
      </w:pPr>
      <w:r w:rsidRPr="00C879ED">
        <w:rPr>
          <w:rStyle w:val="Odkaznapoznmkupodiarou"/>
          <w:sz w:val="18"/>
          <w:szCs w:val="18"/>
        </w:rPr>
        <w:footnoteRef/>
      </w:r>
      <w:r>
        <w:rPr>
          <w:sz w:val="18"/>
          <w:szCs w:val="18"/>
        </w:rPr>
        <w:t> </w:t>
      </w:r>
      <w:r w:rsidRPr="00C879ED">
        <w:rPr>
          <w:sz w:val="18"/>
          <w:szCs w:val="18"/>
        </w:rPr>
        <w:t>V priebežných monitorovacích správach projektu a záverečnej monitorovacej správe projektu.</w:t>
      </w:r>
    </w:p>
  </w:footnote>
  <w:footnote w:id="96">
    <w:p w:rsidR="009B284D" w:rsidRPr="00C879ED" w:rsidRDefault="009B284D" w:rsidP="005A6C42">
      <w:pPr>
        <w:pStyle w:val="Textpoznmkypodiarou"/>
        <w:rPr>
          <w:sz w:val="18"/>
          <w:szCs w:val="18"/>
        </w:rPr>
      </w:pPr>
      <w:r w:rsidRPr="00C879ED">
        <w:rPr>
          <w:rStyle w:val="Odkaznapoznmkupodiarou"/>
          <w:sz w:val="18"/>
          <w:szCs w:val="18"/>
        </w:rPr>
        <w:footnoteRef/>
      </w:r>
      <w:r>
        <w:rPr>
          <w:sz w:val="18"/>
          <w:szCs w:val="18"/>
        </w:rPr>
        <w:t> </w:t>
      </w:r>
      <w:r w:rsidRPr="00C879ED">
        <w:rPr>
          <w:sz w:val="18"/>
          <w:szCs w:val="18"/>
        </w:rPr>
        <w:t xml:space="preserve">V následných monitorovacích správach projektu. </w:t>
      </w:r>
    </w:p>
  </w:footnote>
  <w:footnote w:id="97">
    <w:p w:rsidR="009B284D" w:rsidRPr="00C879ED" w:rsidRDefault="009B284D" w:rsidP="00C879ED">
      <w:pPr>
        <w:pStyle w:val="Textpoznmkypodiarou"/>
        <w:jc w:val="both"/>
        <w:rPr>
          <w:sz w:val="18"/>
          <w:szCs w:val="18"/>
        </w:rPr>
      </w:pPr>
      <w:r w:rsidRPr="00C879ED">
        <w:rPr>
          <w:rStyle w:val="Odkaznapoznmkupodiarou"/>
          <w:sz w:val="18"/>
          <w:szCs w:val="18"/>
        </w:rPr>
        <w:footnoteRef/>
      </w:r>
      <w:r>
        <w:rPr>
          <w:sz w:val="18"/>
          <w:szCs w:val="18"/>
        </w:rPr>
        <w:t> </w:t>
      </w:r>
      <w:r w:rsidRPr="00C879ED">
        <w:rPr>
          <w:sz w:val="18"/>
          <w:szCs w:val="18"/>
        </w:rPr>
        <w:t xml:space="preserve">V prípade projektov </w:t>
      </w:r>
      <w:proofErr w:type="spellStart"/>
      <w:r w:rsidRPr="00C879ED">
        <w:rPr>
          <w:sz w:val="18"/>
          <w:szCs w:val="18"/>
        </w:rPr>
        <w:t>zazmluvnených</w:t>
      </w:r>
      <w:proofErr w:type="spellEnd"/>
      <w:r w:rsidRPr="00C879ED">
        <w:rPr>
          <w:sz w:val="18"/>
          <w:szCs w:val="18"/>
        </w:rPr>
        <w:t xml:space="preserve"> pred nadobudnutím účinnosti aktualizovaného Systému riadenia ŠF a KF na programové obdobie 2007-2013, verzia 4.0 (platného a účinného od 23. 3. 2010), kde podľa formulára prílohy č. 2 „Predmet podpory NFP“ Zmluvy nie je tabuľka č. 4 „Merateľné ukazovatele projektu“ rozdelená na merateľné ukazovatele projektu a merateľné ukazovatele projektu s relevanciou k horizontálnym prioritám, </w:t>
      </w:r>
      <w:r>
        <w:rPr>
          <w:sz w:val="18"/>
          <w:szCs w:val="18"/>
        </w:rPr>
        <w:t>prijímateľ</w:t>
      </w:r>
      <w:r w:rsidRPr="00C879ED">
        <w:rPr>
          <w:sz w:val="18"/>
          <w:szCs w:val="18"/>
        </w:rPr>
        <w:t xml:space="preserve"> v tabuľke č. 8 „Merateľné ukazovatele projektu s relevanciou k horizontálnym prioritám“ </w:t>
      </w:r>
      <w:r>
        <w:rPr>
          <w:sz w:val="18"/>
          <w:szCs w:val="18"/>
        </w:rPr>
        <w:t xml:space="preserve">MS projektu vyplní dosiahnuté hodnoty ukazovateľov, </w:t>
      </w:r>
      <w:r w:rsidRPr="000D4D3D">
        <w:rPr>
          <w:sz w:val="18"/>
          <w:szCs w:val="18"/>
        </w:rPr>
        <w:t>ktoré si ako žiadateľ zadefinoval pri príslušnej horizontálnej priorite v tabuľke č. 15 „Súlad s horizontálnymi prioritami“ v žiadosti o</w:t>
      </w:r>
      <w:r>
        <w:rPr>
          <w:sz w:val="18"/>
          <w:szCs w:val="18"/>
        </w:rPr>
        <w:t> </w:t>
      </w:r>
      <w:r w:rsidRPr="000D4D3D">
        <w:rPr>
          <w:sz w:val="18"/>
          <w:szCs w:val="18"/>
        </w:rPr>
        <w:t>NFP</w:t>
      </w:r>
      <w:r>
        <w:rPr>
          <w:sz w:val="18"/>
          <w:szCs w:val="18"/>
        </w:rPr>
        <w:t>.</w:t>
      </w:r>
    </w:p>
  </w:footnote>
  <w:footnote w:id="98">
    <w:p w:rsidR="009B284D" w:rsidRPr="00C879ED" w:rsidRDefault="009B284D">
      <w:pPr>
        <w:pStyle w:val="Textpoznmkypodiarou"/>
        <w:rPr>
          <w:sz w:val="18"/>
          <w:szCs w:val="18"/>
        </w:rPr>
      </w:pPr>
      <w:r w:rsidRPr="00C879ED">
        <w:rPr>
          <w:rStyle w:val="Odkaznapoznmkupodiarou"/>
          <w:sz w:val="18"/>
          <w:szCs w:val="18"/>
        </w:rPr>
        <w:footnoteRef/>
      </w:r>
      <w:r w:rsidRPr="00C879ED">
        <w:rPr>
          <w:sz w:val="18"/>
          <w:szCs w:val="18"/>
        </w:rPr>
        <w:t>V následnej monitorovacej správe je to tabuľka č. 9</w:t>
      </w:r>
    </w:p>
  </w:footnote>
  <w:footnote w:id="99">
    <w:p w:rsidR="009B284D" w:rsidRPr="002B6CB1" w:rsidRDefault="009B284D">
      <w:pPr>
        <w:pStyle w:val="Textpoznmkypodiarou"/>
        <w:jc w:val="both"/>
      </w:pPr>
      <w:r w:rsidRPr="00C879ED">
        <w:rPr>
          <w:rStyle w:val="Odkaznapoznmkupodiarou"/>
          <w:sz w:val="18"/>
          <w:szCs w:val="18"/>
        </w:rPr>
        <w:footnoteRef/>
      </w:r>
      <w:r>
        <w:rPr>
          <w:sz w:val="18"/>
          <w:szCs w:val="18"/>
        </w:rPr>
        <w:t> </w:t>
      </w:r>
      <w:r w:rsidRPr="00C879ED">
        <w:rPr>
          <w:sz w:val="18"/>
          <w:szCs w:val="18"/>
        </w:rPr>
        <w:t>Za zamestnancov subjektu prijímateľa (resp. podniku alebo inštitúcie), ktorí zodpovedajú výlučne za implementáciu a riadenie projektu  sú pre potreby tabuľky č.11 Monitorovacej správy projektu považovaní takí zamestnanci, ktorých 100 % pracovných povinnosti tvorí príprava a riadenie projektu (napr. projektoví manažéri, administratívne sily prijaté len za účelom výkonu administratívnych činností spojených s projektom...). Sú to pracovné miesta, ktoré nevznikli v priamej súvislosti s realizáciou hlavných aktivít projektu. Naopak za takýchto sa nepovažujú tí zamestnanci, ktorých výkon práce priamo súvisí a priamo prispieva k realizácii projektu (napr. lektori...). Sú to pracovné miesta vytvorené v priamej súvislosti s projektom a na základe realizovaných aktivít projektu</w:t>
      </w:r>
    </w:p>
  </w:footnote>
  <w:footnote w:id="100">
    <w:p w:rsidR="009B284D" w:rsidRPr="00C879ED" w:rsidRDefault="009B284D">
      <w:pPr>
        <w:pStyle w:val="Textpoznmkypodiarou"/>
        <w:jc w:val="both"/>
        <w:rPr>
          <w:sz w:val="18"/>
          <w:szCs w:val="18"/>
        </w:rPr>
      </w:pPr>
      <w:r w:rsidRPr="00C879ED">
        <w:rPr>
          <w:rStyle w:val="Odkaznapoznmkupodiarou"/>
          <w:sz w:val="18"/>
          <w:szCs w:val="18"/>
        </w:rPr>
        <w:footnoteRef/>
      </w:r>
      <w:r>
        <w:rPr>
          <w:sz w:val="18"/>
          <w:szCs w:val="18"/>
        </w:rPr>
        <w:t> </w:t>
      </w:r>
      <w:r w:rsidRPr="00C879ED">
        <w:rPr>
          <w:sz w:val="18"/>
          <w:szCs w:val="18"/>
        </w:rPr>
        <w:t>Za zamestnancov subjektu prijímateľa (resp. podniku alebo inštitúcie), ktorí zodpovedajú výlučne za implementáciu a riadenie projektu  sú pre potreby tabuľky č.11 Monitorovacej správy projektu považovaní takí zamestnanci, ktorých 100 % pracovných povinnosti tvorí príprava a riadenie projektu (napr. projektoví manažéri, administratívne sily prijaté len za účelom výkonu administratívnych činností spojených s projektom ...). Sú to pracovné miesta, ktoré nevznikli v priamej súvislosti s realizáciou hlavných aktivít projektu. Naopak za takýchto sa nepovažujú tí zamestnanci, ktorých výkon práce priamo súvisí a priamo prispieva k realizácii projektu (napr. lektori, ...). Sú to pracovné miesta vytvorené v priamej súvislosti s projektom a na základe realizovaných aktivít projektu</w:t>
      </w:r>
    </w:p>
  </w:footnote>
  <w:footnote w:id="101">
    <w:p w:rsidR="009B284D" w:rsidRPr="00C879ED" w:rsidRDefault="009B284D" w:rsidP="001831BF">
      <w:pPr>
        <w:pStyle w:val="Textpoznmkypodiarou"/>
        <w:rPr>
          <w:sz w:val="18"/>
          <w:szCs w:val="18"/>
        </w:rPr>
      </w:pPr>
      <w:r w:rsidRPr="00C879ED">
        <w:rPr>
          <w:rStyle w:val="Odkaznapoznmkupodiarou"/>
          <w:sz w:val="18"/>
          <w:szCs w:val="18"/>
        </w:rPr>
        <w:footnoteRef/>
      </w:r>
      <w:r>
        <w:rPr>
          <w:sz w:val="18"/>
          <w:szCs w:val="18"/>
        </w:rPr>
        <w:t> </w:t>
      </w:r>
      <w:r w:rsidRPr="00C879ED">
        <w:rPr>
          <w:sz w:val="18"/>
          <w:szCs w:val="18"/>
        </w:rPr>
        <w:t xml:space="preserve">Administratívna kontrola </w:t>
      </w:r>
      <w:proofErr w:type="spellStart"/>
      <w:r w:rsidRPr="00C879ED">
        <w:rPr>
          <w:sz w:val="18"/>
          <w:szCs w:val="18"/>
        </w:rPr>
        <w:t>ŽoP</w:t>
      </w:r>
      <w:proofErr w:type="spellEnd"/>
      <w:r w:rsidRPr="00C879ED">
        <w:rPr>
          <w:sz w:val="18"/>
          <w:szCs w:val="18"/>
        </w:rPr>
        <w:t xml:space="preserve"> zahŕňa kontrolu formálnej a vecnej správnosti.</w:t>
      </w:r>
    </w:p>
  </w:footnote>
  <w:footnote w:id="102">
    <w:p w:rsidR="009B284D" w:rsidRDefault="009B284D" w:rsidP="001831BF">
      <w:pPr>
        <w:pStyle w:val="Textpoznmkypodiarou"/>
        <w:jc w:val="both"/>
      </w:pPr>
      <w:r w:rsidRPr="00C879ED">
        <w:rPr>
          <w:rStyle w:val="Odkaznapoznmkupodiarou"/>
          <w:sz w:val="18"/>
          <w:szCs w:val="18"/>
        </w:rPr>
        <w:footnoteRef/>
      </w:r>
      <w:r>
        <w:rPr>
          <w:sz w:val="18"/>
          <w:szCs w:val="18"/>
        </w:rPr>
        <w:t> </w:t>
      </w:r>
      <w:r w:rsidRPr="00C879ED">
        <w:rPr>
          <w:sz w:val="18"/>
          <w:szCs w:val="18"/>
        </w:rPr>
        <w:t xml:space="preserve">Ak pôjde o závažné nedostatky RO/SORO, môže v prípade administratívnej kontroly </w:t>
      </w:r>
      <w:proofErr w:type="spellStart"/>
      <w:r w:rsidRPr="00C879ED">
        <w:rPr>
          <w:sz w:val="18"/>
          <w:szCs w:val="18"/>
        </w:rPr>
        <w:t>ŽoP</w:t>
      </w:r>
      <w:proofErr w:type="spellEnd"/>
      <w:r w:rsidRPr="00C879ED">
        <w:rPr>
          <w:sz w:val="18"/>
          <w:szCs w:val="18"/>
        </w:rPr>
        <w:t xml:space="preserve">, uvedenú </w:t>
      </w:r>
      <w:proofErr w:type="spellStart"/>
      <w:r w:rsidRPr="00C879ED">
        <w:rPr>
          <w:sz w:val="18"/>
          <w:szCs w:val="18"/>
        </w:rPr>
        <w:t>ŽoP</w:t>
      </w:r>
      <w:proofErr w:type="spellEnd"/>
      <w:r w:rsidRPr="00C879ED">
        <w:rPr>
          <w:sz w:val="18"/>
          <w:szCs w:val="18"/>
        </w:rPr>
        <w:t xml:space="preserve"> aj zamietnuť.</w:t>
      </w:r>
    </w:p>
  </w:footnote>
  <w:footnote w:id="103">
    <w:p w:rsidR="009B284D" w:rsidRPr="00C879ED" w:rsidRDefault="009B284D" w:rsidP="00257E64">
      <w:pPr>
        <w:pStyle w:val="Textpoznmkypodiarou"/>
        <w:rPr>
          <w:sz w:val="18"/>
          <w:szCs w:val="18"/>
        </w:rPr>
      </w:pPr>
      <w:r w:rsidRPr="00C879ED">
        <w:rPr>
          <w:rStyle w:val="Odkaznapoznmkupodiarou"/>
          <w:sz w:val="18"/>
          <w:szCs w:val="18"/>
        </w:rPr>
        <w:footnoteRef/>
      </w:r>
      <w:r w:rsidRPr="00C879ED">
        <w:rPr>
          <w:sz w:val="18"/>
          <w:szCs w:val="18"/>
        </w:rPr>
        <w:t xml:space="preserve"> Sumarizačné hárky sa na SORO predkladajú na základe písomného rozhodnutia SORO.</w:t>
      </w:r>
    </w:p>
  </w:footnote>
  <w:footnote w:id="104">
    <w:p w:rsidR="009B284D" w:rsidRPr="00C879ED" w:rsidRDefault="009B284D" w:rsidP="00257E64">
      <w:pPr>
        <w:pStyle w:val="Textpoznmkypodiarou"/>
        <w:rPr>
          <w:sz w:val="18"/>
          <w:szCs w:val="18"/>
        </w:rPr>
      </w:pPr>
      <w:r w:rsidRPr="00C879ED">
        <w:rPr>
          <w:rStyle w:val="Odkaznapoznmkupodiarou"/>
          <w:sz w:val="18"/>
          <w:szCs w:val="18"/>
        </w:rPr>
        <w:footnoteRef/>
      </w:r>
      <w:r w:rsidRPr="003E7B50">
        <w:rPr>
          <w:sz w:val="18"/>
          <w:szCs w:val="18"/>
        </w:rPr>
        <w:t> </w:t>
      </w:r>
      <w:r w:rsidRPr="00C879ED">
        <w:rPr>
          <w:sz w:val="18"/>
          <w:szCs w:val="18"/>
        </w:rPr>
        <w:t xml:space="preserve">Výber vzorky sa uskutoční prostredníctvom </w:t>
      </w:r>
      <w:r w:rsidRPr="00C879ED">
        <w:rPr>
          <w:b/>
          <w:sz w:val="18"/>
          <w:szCs w:val="18"/>
        </w:rPr>
        <w:t>náhodného výberu</w:t>
      </w:r>
      <w:r w:rsidRPr="00C879ED">
        <w:rPr>
          <w:sz w:val="18"/>
          <w:szCs w:val="18"/>
        </w:rPr>
        <w:t xml:space="preserve"> (napr. v programe EXCEL).</w:t>
      </w:r>
    </w:p>
  </w:footnote>
  <w:footnote w:id="105">
    <w:p w:rsidR="009B284D" w:rsidRPr="003E7B50" w:rsidRDefault="009B284D" w:rsidP="00257E64">
      <w:pPr>
        <w:pStyle w:val="Textpoznmkypodiarou"/>
        <w:jc w:val="both"/>
      </w:pPr>
      <w:r w:rsidRPr="00C879ED">
        <w:rPr>
          <w:rStyle w:val="Odkaznapoznmkupodiarou"/>
          <w:sz w:val="18"/>
          <w:szCs w:val="18"/>
        </w:rPr>
        <w:footnoteRef/>
      </w:r>
      <w:r w:rsidRPr="003E7B50">
        <w:rPr>
          <w:sz w:val="18"/>
          <w:szCs w:val="18"/>
        </w:rPr>
        <w:t> </w:t>
      </w:r>
      <w:r w:rsidRPr="00C879ED">
        <w:rPr>
          <w:sz w:val="18"/>
          <w:szCs w:val="18"/>
        </w:rPr>
        <w:t xml:space="preserve">V prípade dohôd o prácach vykonaných mimo pracovného pomeru výber vzorky je stanovený na </w:t>
      </w:r>
      <w:r w:rsidRPr="00C879ED">
        <w:rPr>
          <w:b/>
          <w:sz w:val="18"/>
          <w:szCs w:val="18"/>
        </w:rPr>
        <w:t>5 %</w:t>
      </w:r>
      <w:r w:rsidRPr="00C879ED">
        <w:rPr>
          <w:sz w:val="18"/>
          <w:szCs w:val="18"/>
        </w:rPr>
        <w:t xml:space="preserve"> z objemu deklarovaných a reálne uhradených výdavkov na dohody.</w:t>
      </w:r>
    </w:p>
  </w:footnote>
  <w:footnote w:id="106">
    <w:p w:rsidR="009B284D" w:rsidRPr="00C879ED" w:rsidRDefault="009B284D" w:rsidP="00257E64">
      <w:pPr>
        <w:pStyle w:val="Textpoznmkypodiarou"/>
        <w:jc w:val="both"/>
        <w:rPr>
          <w:sz w:val="18"/>
          <w:szCs w:val="18"/>
        </w:rPr>
      </w:pPr>
      <w:r w:rsidRPr="00C879ED">
        <w:rPr>
          <w:rStyle w:val="Odkaznapoznmkupodiarou"/>
          <w:sz w:val="18"/>
          <w:szCs w:val="18"/>
        </w:rPr>
        <w:footnoteRef/>
      </w:r>
      <w:r w:rsidRPr="003E7B50">
        <w:rPr>
          <w:sz w:val="18"/>
          <w:szCs w:val="18"/>
        </w:rPr>
        <w:t> </w:t>
      </w:r>
      <w:r w:rsidRPr="00C879ED">
        <w:rPr>
          <w:sz w:val="18"/>
          <w:szCs w:val="18"/>
        </w:rPr>
        <w:t>Chybovosť vzorky sa určí nasledovne: (identifikované neoprávnené výdavky z dôvodu nesprávneho spôsobu výpočtu (vrátane matematickej chyby) v rámci vybranej vzorky)/(celkový objem deklarovaných a reálne uhradených mzdových výdavkov zo strany prijímateľa vo vzorke).</w:t>
      </w:r>
    </w:p>
  </w:footnote>
  <w:footnote w:id="107">
    <w:p w:rsidR="009B284D" w:rsidRPr="00C879ED" w:rsidRDefault="009B284D" w:rsidP="00257E64">
      <w:pPr>
        <w:pStyle w:val="Textpoznmkypodiarou"/>
        <w:jc w:val="both"/>
        <w:rPr>
          <w:sz w:val="18"/>
          <w:szCs w:val="18"/>
        </w:rPr>
      </w:pPr>
      <w:r w:rsidRPr="00C879ED">
        <w:rPr>
          <w:rStyle w:val="Odkaznapoznmkupodiarou"/>
          <w:sz w:val="18"/>
          <w:szCs w:val="18"/>
        </w:rPr>
        <w:footnoteRef/>
      </w:r>
      <w:r w:rsidRPr="003E7B50">
        <w:rPr>
          <w:sz w:val="18"/>
          <w:szCs w:val="18"/>
        </w:rPr>
        <w:t> </w:t>
      </w:r>
      <w:r w:rsidRPr="00C879ED">
        <w:rPr>
          <w:sz w:val="18"/>
          <w:szCs w:val="18"/>
        </w:rPr>
        <w:t xml:space="preserve">Zároveň SORO uskutoční všetky potrebné úkony týkajúce sa </w:t>
      </w:r>
      <w:proofErr w:type="spellStart"/>
      <w:r w:rsidRPr="00C879ED">
        <w:rPr>
          <w:sz w:val="18"/>
          <w:szCs w:val="18"/>
        </w:rPr>
        <w:t>vysporiadania</w:t>
      </w:r>
      <w:proofErr w:type="spellEnd"/>
      <w:r w:rsidRPr="00C879ED">
        <w:rPr>
          <w:sz w:val="18"/>
          <w:szCs w:val="18"/>
        </w:rPr>
        <w:t xml:space="preserve"> identifikovaných nezrovnalostí.</w:t>
      </w:r>
    </w:p>
  </w:footnote>
  <w:footnote w:id="108">
    <w:p w:rsidR="009B284D" w:rsidRPr="00C879ED" w:rsidRDefault="009B284D" w:rsidP="00257E64">
      <w:pPr>
        <w:pStyle w:val="Textpoznmkypodiarou"/>
        <w:jc w:val="both"/>
        <w:rPr>
          <w:sz w:val="18"/>
          <w:szCs w:val="18"/>
        </w:rPr>
      </w:pPr>
      <w:r w:rsidRPr="00C879ED">
        <w:rPr>
          <w:rStyle w:val="Odkaznapoznmkupodiarou"/>
          <w:sz w:val="18"/>
          <w:szCs w:val="18"/>
        </w:rPr>
        <w:footnoteRef/>
      </w:r>
      <w:r>
        <w:rPr>
          <w:sz w:val="18"/>
          <w:szCs w:val="18"/>
        </w:rPr>
        <w:t> </w:t>
      </w:r>
      <w:r w:rsidRPr="00C879ED">
        <w:rPr>
          <w:sz w:val="18"/>
          <w:szCs w:val="18"/>
        </w:rPr>
        <w:t>Napríklad, ak objem deklarovaných a reálne uhradených mzdových výdavkov v jednotlivých žiadostiach o platbu, ktoré boli predmetom kontroly na mieste,  je vo výške 25 000 € a celková chybovosť vybranej vzorky je 10 %, tak neoprávnené výdavky sú vo výške 2 500 € z objemu deklarovaných a reálne uhradených mzdových výdavkov zo strany prijímateľa.</w:t>
      </w:r>
    </w:p>
  </w:footnote>
  <w:footnote w:id="109">
    <w:p w:rsidR="009B284D" w:rsidRPr="003E7B50" w:rsidRDefault="009B284D" w:rsidP="00203010">
      <w:pPr>
        <w:pStyle w:val="Textpoznmkypodiarou"/>
      </w:pPr>
      <w:r w:rsidRPr="00C879ED">
        <w:rPr>
          <w:rStyle w:val="Odkaznapoznmkupodiarou"/>
          <w:sz w:val="18"/>
          <w:szCs w:val="18"/>
        </w:rPr>
        <w:footnoteRef/>
      </w:r>
      <w:r>
        <w:rPr>
          <w:sz w:val="18"/>
          <w:szCs w:val="18"/>
        </w:rPr>
        <w:t> </w:t>
      </w:r>
      <w:r w:rsidRPr="00C879ED">
        <w:rPr>
          <w:sz w:val="18"/>
          <w:szCs w:val="18"/>
        </w:rPr>
        <w:t>RO/SORO môže túto lehotu predĺžiť, maximálne však na 10 kalendárnych dní.</w:t>
      </w:r>
      <w:r w:rsidRPr="003E7B50">
        <w:t xml:space="preserve">  </w:t>
      </w:r>
    </w:p>
  </w:footnote>
  <w:footnote w:id="110">
    <w:p w:rsidR="009B284D" w:rsidRPr="00C879ED" w:rsidRDefault="009B284D" w:rsidP="00C879ED">
      <w:pPr>
        <w:pStyle w:val="Textpoznmkypodiarou"/>
        <w:jc w:val="both"/>
        <w:rPr>
          <w:sz w:val="18"/>
          <w:szCs w:val="18"/>
        </w:rPr>
      </w:pPr>
      <w:r w:rsidRPr="00C879ED">
        <w:rPr>
          <w:rStyle w:val="Odkaznapoznmkupodiarou"/>
          <w:sz w:val="18"/>
          <w:szCs w:val="18"/>
        </w:rPr>
        <w:footnoteRef/>
      </w:r>
      <w:r>
        <w:rPr>
          <w:spacing w:val="-2"/>
          <w:sz w:val="18"/>
          <w:szCs w:val="18"/>
        </w:rPr>
        <w:t> </w:t>
      </w:r>
      <w:r w:rsidRPr="00C879ED">
        <w:rPr>
          <w:spacing w:val="-2"/>
          <w:sz w:val="18"/>
          <w:szCs w:val="18"/>
        </w:rPr>
        <w:t>Uvedená doba sa predĺži v prípade, ak nastanú skutočnosti uvedené v čl. 90 nariadenia Rady (ES) č. 1083/2006</w:t>
      </w:r>
      <w:r w:rsidRPr="00C879ED">
        <w:rPr>
          <w:sz w:val="18"/>
          <w:szCs w:val="18"/>
        </w:rPr>
        <w:t xml:space="preserve"> o čas trvania týchto skutočností.</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55E0"/>
    <w:multiLevelType w:val="hybridMultilevel"/>
    <w:tmpl w:val="48DEBF68"/>
    <w:lvl w:ilvl="0" w:tplc="04050001">
      <w:start w:val="1"/>
      <w:numFmt w:val="bullet"/>
      <w:lvlText w:val=""/>
      <w:lvlJc w:val="left"/>
      <w:pPr>
        <w:tabs>
          <w:tab w:val="num" w:pos="720"/>
        </w:tabs>
        <w:ind w:left="720" w:hanging="360"/>
      </w:pPr>
      <w:rPr>
        <w:rFonts w:ascii="Symbol" w:hAnsi="Symbol" w:hint="default"/>
      </w:rPr>
    </w:lvl>
    <w:lvl w:ilvl="1" w:tplc="77B835B2">
      <w:start w:val="1"/>
      <w:numFmt w:val="decimal"/>
      <w:lvlText w:val="%2."/>
      <w:lvlJc w:val="left"/>
      <w:pPr>
        <w:tabs>
          <w:tab w:val="num" w:pos="1440"/>
        </w:tabs>
        <w:ind w:left="1440" w:hanging="360"/>
      </w:pPr>
      <w:rPr>
        <w:rFonts w:ascii="Times New Roman" w:eastAsia="Times New Roman" w:hAnsi="Times New Roman" w:cs="Times New Roman"/>
      </w:rPr>
    </w:lvl>
    <w:lvl w:ilvl="2" w:tplc="041B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1DD1973"/>
    <w:multiLevelType w:val="hybridMultilevel"/>
    <w:tmpl w:val="065E9C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2354D1E"/>
    <w:multiLevelType w:val="hybridMultilevel"/>
    <w:tmpl w:val="0DC48718"/>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nsid w:val="02F63646"/>
    <w:multiLevelType w:val="hybridMultilevel"/>
    <w:tmpl w:val="BB10C82A"/>
    <w:lvl w:ilvl="0" w:tplc="041B0017">
      <w:start w:val="1"/>
      <w:numFmt w:val="lowerLetter"/>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4">
    <w:nsid w:val="0319767E"/>
    <w:multiLevelType w:val="hybridMultilevel"/>
    <w:tmpl w:val="FD182FE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nsid w:val="03C82CD9"/>
    <w:multiLevelType w:val="hybridMultilevel"/>
    <w:tmpl w:val="9DD6C1B4"/>
    <w:lvl w:ilvl="0" w:tplc="041B0001">
      <w:start w:val="1"/>
      <w:numFmt w:val="bullet"/>
      <w:lvlText w:val=""/>
      <w:lvlJc w:val="left"/>
      <w:pPr>
        <w:tabs>
          <w:tab w:val="num" w:pos="360"/>
        </w:tabs>
        <w:ind w:left="360" w:hanging="360"/>
      </w:pPr>
      <w:rPr>
        <w:rFonts w:ascii="Symbol" w:hAnsi="Symbol" w:hint="default"/>
      </w:rPr>
    </w:lvl>
    <w:lvl w:ilvl="1" w:tplc="041B0003">
      <w:start w:val="1"/>
      <w:numFmt w:val="bullet"/>
      <w:lvlText w:val="o"/>
      <w:lvlJc w:val="left"/>
      <w:pPr>
        <w:tabs>
          <w:tab w:val="num" w:pos="1080"/>
        </w:tabs>
        <w:ind w:left="1080" w:hanging="360"/>
      </w:pPr>
      <w:rPr>
        <w:rFonts w:ascii="Courier New" w:hAnsi="Courier New" w:hint="default"/>
      </w:rPr>
    </w:lvl>
    <w:lvl w:ilvl="2" w:tplc="041B0005">
      <w:start w:val="1"/>
      <w:numFmt w:val="bullet"/>
      <w:lvlText w:val=""/>
      <w:lvlJc w:val="left"/>
      <w:pPr>
        <w:tabs>
          <w:tab w:val="num" w:pos="1800"/>
        </w:tabs>
        <w:ind w:left="1800" w:hanging="360"/>
      </w:pPr>
      <w:rPr>
        <w:rFonts w:ascii="Wingdings" w:hAnsi="Wingdings" w:hint="default"/>
      </w:rPr>
    </w:lvl>
    <w:lvl w:ilvl="3" w:tplc="041B0001">
      <w:start w:val="1"/>
      <w:numFmt w:val="bullet"/>
      <w:lvlText w:val=""/>
      <w:lvlJc w:val="left"/>
      <w:pPr>
        <w:tabs>
          <w:tab w:val="num" w:pos="2520"/>
        </w:tabs>
        <w:ind w:left="2520" w:hanging="360"/>
      </w:pPr>
      <w:rPr>
        <w:rFonts w:ascii="Symbol" w:hAnsi="Symbol" w:hint="default"/>
      </w:rPr>
    </w:lvl>
    <w:lvl w:ilvl="4" w:tplc="041B0003">
      <w:start w:val="1"/>
      <w:numFmt w:val="bullet"/>
      <w:lvlText w:val="o"/>
      <w:lvlJc w:val="left"/>
      <w:pPr>
        <w:tabs>
          <w:tab w:val="num" w:pos="3240"/>
        </w:tabs>
        <w:ind w:left="3240" w:hanging="360"/>
      </w:pPr>
      <w:rPr>
        <w:rFonts w:ascii="Courier New" w:hAnsi="Courier New" w:hint="default"/>
      </w:rPr>
    </w:lvl>
    <w:lvl w:ilvl="5" w:tplc="041B0005">
      <w:start w:val="1"/>
      <w:numFmt w:val="bullet"/>
      <w:lvlText w:val=""/>
      <w:lvlJc w:val="left"/>
      <w:pPr>
        <w:tabs>
          <w:tab w:val="num" w:pos="3960"/>
        </w:tabs>
        <w:ind w:left="3960" w:hanging="360"/>
      </w:pPr>
      <w:rPr>
        <w:rFonts w:ascii="Wingdings" w:hAnsi="Wingdings" w:hint="default"/>
      </w:rPr>
    </w:lvl>
    <w:lvl w:ilvl="6" w:tplc="041B0001">
      <w:start w:val="1"/>
      <w:numFmt w:val="bullet"/>
      <w:lvlText w:val=""/>
      <w:lvlJc w:val="left"/>
      <w:pPr>
        <w:tabs>
          <w:tab w:val="num" w:pos="4680"/>
        </w:tabs>
        <w:ind w:left="4680" w:hanging="360"/>
      </w:pPr>
      <w:rPr>
        <w:rFonts w:ascii="Symbol" w:hAnsi="Symbol" w:hint="default"/>
      </w:rPr>
    </w:lvl>
    <w:lvl w:ilvl="7" w:tplc="041B0003">
      <w:start w:val="1"/>
      <w:numFmt w:val="bullet"/>
      <w:lvlText w:val="o"/>
      <w:lvlJc w:val="left"/>
      <w:pPr>
        <w:tabs>
          <w:tab w:val="num" w:pos="5400"/>
        </w:tabs>
        <w:ind w:left="5400" w:hanging="360"/>
      </w:pPr>
      <w:rPr>
        <w:rFonts w:ascii="Courier New" w:hAnsi="Courier New" w:hint="default"/>
      </w:rPr>
    </w:lvl>
    <w:lvl w:ilvl="8" w:tplc="041B0005">
      <w:start w:val="1"/>
      <w:numFmt w:val="bullet"/>
      <w:lvlText w:val=""/>
      <w:lvlJc w:val="left"/>
      <w:pPr>
        <w:tabs>
          <w:tab w:val="num" w:pos="6120"/>
        </w:tabs>
        <w:ind w:left="6120" w:hanging="360"/>
      </w:pPr>
      <w:rPr>
        <w:rFonts w:ascii="Wingdings" w:hAnsi="Wingdings" w:hint="default"/>
      </w:rPr>
    </w:lvl>
  </w:abstractNum>
  <w:abstractNum w:abstractNumId="6">
    <w:nsid w:val="04031779"/>
    <w:multiLevelType w:val="hybridMultilevel"/>
    <w:tmpl w:val="57D4DD9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nsid w:val="04055425"/>
    <w:multiLevelType w:val="hybridMultilevel"/>
    <w:tmpl w:val="BAA03F6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nsid w:val="04820BD9"/>
    <w:multiLevelType w:val="hybridMultilevel"/>
    <w:tmpl w:val="AEDCBDF4"/>
    <w:lvl w:ilvl="0" w:tplc="041B0001">
      <w:start w:val="1"/>
      <w:numFmt w:val="bullet"/>
      <w:lvlText w:val=""/>
      <w:lvlJc w:val="left"/>
      <w:pPr>
        <w:tabs>
          <w:tab w:val="num" w:pos="357"/>
        </w:tabs>
        <w:ind w:left="357" w:hanging="360"/>
      </w:pPr>
      <w:rPr>
        <w:rFonts w:ascii="Symbol" w:hAnsi="Symbol" w:hint="default"/>
      </w:rPr>
    </w:lvl>
    <w:lvl w:ilvl="1" w:tplc="F132ABA8">
      <w:numFmt w:val="bullet"/>
      <w:lvlText w:val=""/>
      <w:lvlJc w:val="left"/>
      <w:pPr>
        <w:tabs>
          <w:tab w:val="num" w:pos="1080"/>
        </w:tabs>
        <w:ind w:left="1080" w:hanging="360"/>
      </w:pPr>
      <w:rPr>
        <w:rFonts w:ascii="Symbol" w:eastAsia="Times New Roman" w:hAnsi="Symbol" w:hint="default"/>
      </w:rPr>
    </w:lvl>
    <w:lvl w:ilvl="2" w:tplc="D0A865A0">
      <w:start w:val="1"/>
      <w:numFmt w:val="bullet"/>
      <w:lvlText w:val=""/>
      <w:lvlJc w:val="left"/>
      <w:pPr>
        <w:tabs>
          <w:tab w:val="num" w:pos="1800"/>
        </w:tabs>
        <w:ind w:left="1800" w:hanging="360"/>
      </w:pPr>
      <w:rPr>
        <w:rFonts w:ascii="Wingdings" w:hAnsi="Wingdings" w:hint="default"/>
      </w:rPr>
    </w:lvl>
    <w:lvl w:ilvl="3" w:tplc="1F3ECDB4">
      <w:start w:val="1"/>
      <w:numFmt w:val="bullet"/>
      <w:lvlText w:val=""/>
      <w:lvlJc w:val="left"/>
      <w:pPr>
        <w:tabs>
          <w:tab w:val="num" w:pos="2520"/>
        </w:tabs>
        <w:ind w:left="2520" w:hanging="360"/>
      </w:pPr>
      <w:rPr>
        <w:rFonts w:ascii="Symbol" w:hAnsi="Symbol" w:hint="default"/>
      </w:rPr>
    </w:lvl>
    <w:lvl w:ilvl="4" w:tplc="F03CDDDE">
      <w:start w:val="1"/>
      <w:numFmt w:val="bullet"/>
      <w:lvlText w:val="o"/>
      <w:lvlJc w:val="left"/>
      <w:pPr>
        <w:tabs>
          <w:tab w:val="num" w:pos="3240"/>
        </w:tabs>
        <w:ind w:left="3240" w:hanging="360"/>
      </w:pPr>
      <w:rPr>
        <w:rFonts w:ascii="Courier New" w:hAnsi="Courier New" w:hint="default"/>
      </w:rPr>
    </w:lvl>
    <w:lvl w:ilvl="5" w:tplc="27CAF314">
      <w:start w:val="1"/>
      <w:numFmt w:val="bullet"/>
      <w:lvlText w:val=""/>
      <w:lvlJc w:val="left"/>
      <w:pPr>
        <w:tabs>
          <w:tab w:val="num" w:pos="3960"/>
        </w:tabs>
        <w:ind w:left="3960" w:hanging="360"/>
      </w:pPr>
      <w:rPr>
        <w:rFonts w:ascii="Wingdings" w:hAnsi="Wingdings" w:hint="default"/>
      </w:rPr>
    </w:lvl>
    <w:lvl w:ilvl="6" w:tplc="F0F81CB6">
      <w:start w:val="1"/>
      <w:numFmt w:val="bullet"/>
      <w:lvlText w:val=""/>
      <w:lvlJc w:val="left"/>
      <w:pPr>
        <w:tabs>
          <w:tab w:val="num" w:pos="4680"/>
        </w:tabs>
        <w:ind w:left="4680" w:hanging="360"/>
      </w:pPr>
      <w:rPr>
        <w:rFonts w:ascii="Symbol" w:hAnsi="Symbol" w:hint="default"/>
      </w:rPr>
    </w:lvl>
    <w:lvl w:ilvl="7" w:tplc="FC645564">
      <w:start w:val="1"/>
      <w:numFmt w:val="bullet"/>
      <w:lvlText w:val="o"/>
      <w:lvlJc w:val="left"/>
      <w:pPr>
        <w:tabs>
          <w:tab w:val="num" w:pos="5400"/>
        </w:tabs>
        <w:ind w:left="5400" w:hanging="360"/>
      </w:pPr>
      <w:rPr>
        <w:rFonts w:ascii="Courier New" w:hAnsi="Courier New" w:hint="default"/>
      </w:rPr>
    </w:lvl>
    <w:lvl w:ilvl="8" w:tplc="5420C8E4">
      <w:start w:val="1"/>
      <w:numFmt w:val="bullet"/>
      <w:lvlText w:val=""/>
      <w:lvlJc w:val="left"/>
      <w:pPr>
        <w:tabs>
          <w:tab w:val="num" w:pos="6120"/>
        </w:tabs>
        <w:ind w:left="6120" w:hanging="360"/>
      </w:pPr>
      <w:rPr>
        <w:rFonts w:ascii="Wingdings" w:hAnsi="Wingdings" w:hint="default"/>
      </w:rPr>
    </w:lvl>
  </w:abstractNum>
  <w:abstractNum w:abstractNumId="9">
    <w:nsid w:val="04B71878"/>
    <w:multiLevelType w:val="multilevel"/>
    <w:tmpl w:val="6936D252"/>
    <w:lvl w:ilvl="0">
      <w:start w:val="1"/>
      <w:numFmt w:val="lowerLetter"/>
      <w:lvlText w:val="%1)"/>
      <w:lvlJc w:val="left"/>
      <w:pPr>
        <w:tabs>
          <w:tab w:val="num" w:pos="720"/>
        </w:tabs>
        <w:ind w:left="720" w:hanging="720"/>
      </w:pPr>
      <w:rPr>
        <w:rFonts w:cs="Times New Roman" w:hint="default"/>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05140891"/>
    <w:multiLevelType w:val="hybridMultilevel"/>
    <w:tmpl w:val="5FBE796E"/>
    <w:lvl w:ilvl="0" w:tplc="041B000F">
      <w:start w:val="1"/>
      <w:numFmt w:val="decimal"/>
      <w:lvlText w:val="%1."/>
      <w:lvlJc w:val="left"/>
      <w:pPr>
        <w:tabs>
          <w:tab w:val="num" w:pos="720"/>
        </w:tabs>
        <w:ind w:left="720" w:hanging="360"/>
      </w:pPr>
      <w:rPr>
        <w:rFonts w:cs="Times New Roman"/>
      </w:rPr>
    </w:lvl>
    <w:lvl w:ilvl="1" w:tplc="041B0003">
      <w:start w:val="1"/>
      <w:numFmt w:val="bullet"/>
      <w:lvlText w:val="o"/>
      <w:lvlJc w:val="left"/>
      <w:pPr>
        <w:tabs>
          <w:tab w:val="num" w:pos="1440"/>
        </w:tabs>
        <w:ind w:left="1440" w:hanging="360"/>
      </w:pPr>
      <w:rPr>
        <w:rFonts w:ascii="Courier New" w:hAnsi="Courier New"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1">
    <w:nsid w:val="05234DC4"/>
    <w:multiLevelType w:val="hybridMultilevel"/>
    <w:tmpl w:val="1046ADB0"/>
    <w:lvl w:ilvl="0" w:tplc="04090003">
      <w:start w:val="1"/>
      <w:numFmt w:val="bullet"/>
      <w:lvlText w:val="o"/>
      <w:lvlJc w:val="left"/>
      <w:pPr>
        <w:tabs>
          <w:tab w:val="num" w:pos="360"/>
        </w:tabs>
        <w:ind w:left="360" w:hanging="360"/>
      </w:pPr>
      <w:rPr>
        <w:rFonts w:ascii="Courier New" w:hAnsi="Courier New"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nsid w:val="05A254FA"/>
    <w:multiLevelType w:val="hybridMultilevel"/>
    <w:tmpl w:val="96A6DF42"/>
    <w:lvl w:ilvl="0" w:tplc="041B0001">
      <w:start w:val="1"/>
      <w:numFmt w:val="bullet"/>
      <w:lvlText w:val=""/>
      <w:lvlJc w:val="left"/>
      <w:pPr>
        <w:tabs>
          <w:tab w:val="num" w:pos="360"/>
        </w:tabs>
        <w:ind w:left="360" w:hanging="360"/>
      </w:pPr>
      <w:rPr>
        <w:rFonts w:ascii="Symbol" w:hAnsi="Symbol" w:hint="default"/>
      </w:rPr>
    </w:lvl>
    <w:lvl w:ilvl="1" w:tplc="041B0003">
      <w:start w:val="1"/>
      <w:numFmt w:val="bullet"/>
      <w:lvlText w:val="o"/>
      <w:lvlJc w:val="left"/>
      <w:pPr>
        <w:tabs>
          <w:tab w:val="num" w:pos="1080"/>
        </w:tabs>
        <w:ind w:left="1080" w:hanging="360"/>
      </w:pPr>
      <w:rPr>
        <w:rFonts w:ascii="Courier New" w:hAnsi="Courier New" w:hint="default"/>
      </w:rPr>
    </w:lvl>
    <w:lvl w:ilvl="2" w:tplc="041B0005">
      <w:start w:val="1"/>
      <w:numFmt w:val="bullet"/>
      <w:lvlText w:val=""/>
      <w:lvlJc w:val="left"/>
      <w:pPr>
        <w:tabs>
          <w:tab w:val="num" w:pos="1800"/>
        </w:tabs>
        <w:ind w:left="1800" w:hanging="360"/>
      </w:pPr>
      <w:rPr>
        <w:rFonts w:ascii="Wingdings" w:hAnsi="Wingdings" w:hint="default"/>
      </w:rPr>
    </w:lvl>
    <w:lvl w:ilvl="3" w:tplc="041B0001">
      <w:start w:val="1"/>
      <w:numFmt w:val="bullet"/>
      <w:lvlText w:val=""/>
      <w:lvlJc w:val="left"/>
      <w:pPr>
        <w:tabs>
          <w:tab w:val="num" w:pos="2520"/>
        </w:tabs>
        <w:ind w:left="2520" w:hanging="360"/>
      </w:pPr>
      <w:rPr>
        <w:rFonts w:ascii="Symbol" w:hAnsi="Symbol" w:hint="default"/>
      </w:rPr>
    </w:lvl>
    <w:lvl w:ilvl="4" w:tplc="041B0003">
      <w:start w:val="1"/>
      <w:numFmt w:val="bullet"/>
      <w:lvlText w:val="o"/>
      <w:lvlJc w:val="left"/>
      <w:pPr>
        <w:tabs>
          <w:tab w:val="num" w:pos="3240"/>
        </w:tabs>
        <w:ind w:left="3240" w:hanging="360"/>
      </w:pPr>
      <w:rPr>
        <w:rFonts w:ascii="Courier New" w:hAnsi="Courier New" w:hint="default"/>
      </w:rPr>
    </w:lvl>
    <w:lvl w:ilvl="5" w:tplc="041B0005">
      <w:start w:val="1"/>
      <w:numFmt w:val="bullet"/>
      <w:lvlText w:val=""/>
      <w:lvlJc w:val="left"/>
      <w:pPr>
        <w:tabs>
          <w:tab w:val="num" w:pos="3960"/>
        </w:tabs>
        <w:ind w:left="3960" w:hanging="360"/>
      </w:pPr>
      <w:rPr>
        <w:rFonts w:ascii="Wingdings" w:hAnsi="Wingdings" w:hint="default"/>
      </w:rPr>
    </w:lvl>
    <w:lvl w:ilvl="6" w:tplc="041B0001">
      <w:start w:val="1"/>
      <w:numFmt w:val="bullet"/>
      <w:lvlText w:val=""/>
      <w:lvlJc w:val="left"/>
      <w:pPr>
        <w:tabs>
          <w:tab w:val="num" w:pos="4680"/>
        </w:tabs>
        <w:ind w:left="4680" w:hanging="360"/>
      </w:pPr>
      <w:rPr>
        <w:rFonts w:ascii="Symbol" w:hAnsi="Symbol" w:hint="default"/>
      </w:rPr>
    </w:lvl>
    <w:lvl w:ilvl="7" w:tplc="041B0003">
      <w:start w:val="1"/>
      <w:numFmt w:val="bullet"/>
      <w:lvlText w:val="o"/>
      <w:lvlJc w:val="left"/>
      <w:pPr>
        <w:tabs>
          <w:tab w:val="num" w:pos="5400"/>
        </w:tabs>
        <w:ind w:left="5400" w:hanging="360"/>
      </w:pPr>
      <w:rPr>
        <w:rFonts w:ascii="Courier New" w:hAnsi="Courier New" w:hint="default"/>
      </w:rPr>
    </w:lvl>
    <w:lvl w:ilvl="8" w:tplc="041B0005">
      <w:start w:val="1"/>
      <w:numFmt w:val="bullet"/>
      <w:lvlText w:val=""/>
      <w:lvlJc w:val="left"/>
      <w:pPr>
        <w:tabs>
          <w:tab w:val="num" w:pos="6120"/>
        </w:tabs>
        <w:ind w:left="6120" w:hanging="360"/>
      </w:pPr>
      <w:rPr>
        <w:rFonts w:ascii="Wingdings" w:hAnsi="Wingdings" w:hint="default"/>
      </w:rPr>
    </w:lvl>
  </w:abstractNum>
  <w:abstractNum w:abstractNumId="13">
    <w:nsid w:val="05A52AF2"/>
    <w:multiLevelType w:val="hybridMultilevel"/>
    <w:tmpl w:val="FEFC97F6"/>
    <w:lvl w:ilvl="0" w:tplc="6CAA0DB2">
      <w:start w:val="1"/>
      <w:numFmt w:val="decimal"/>
      <w:lvlText w:val="%1."/>
      <w:lvlJc w:val="left"/>
      <w:pPr>
        <w:tabs>
          <w:tab w:val="num" w:pos="720"/>
        </w:tabs>
        <w:ind w:left="720" w:hanging="360"/>
      </w:pPr>
      <w:rPr>
        <w:rFonts w:cs="Times New Roman"/>
        <w:b/>
        <w:sz w:val="24"/>
        <w:szCs w:val="24"/>
      </w:rPr>
    </w:lvl>
    <w:lvl w:ilvl="1" w:tplc="6F163F0A">
      <w:start w:val="25"/>
      <w:numFmt w:val="bullet"/>
      <w:lvlText w:val="-"/>
      <w:lvlJc w:val="left"/>
      <w:pPr>
        <w:tabs>
          <w:tab w:val="num" w:pos="1440"/>
        </w:tabs>
        <w:ind w:left="1440" w:hanging="360"/>
      </w:pPr>
      <w:rPr>
        <w:rFonts w:ascii="Times New Roman" w:eastAsia="Times New Roman" w:hAnsi="Times New Roman" w:hint="default"/>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4">
    <w:nsid w:val="085F5E30"/>
    <w:multiLevelType w:val="hybridMultilevel"/>
    <w:tmpl w:val="536A6B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nsid w:val="09397621"/>
    <w:multiLevelType w:val="hybridMultilevel"/>
    <w:tmpl w:val="62F2530A"/>
    <w:lvl w:ilvl="0" w:tplc="34D8A0F6">
      <w:start w:val="1"/>
      <w:numFmt w:val="bullet"/>
      <w:lvlText w:val="-"/>
      <w:lvlJc w:val="left"/>
      <w:pPr>
        <w:tabs>
          <w:tab w:val="num" w:pos="720"/>
        </w:tabs>
        <w:ind w:left="720" w:hanging="360"/>
      </w:pPr>
      <w:rPr>
        <w:rFonts w:ascii="Times New Roman" w:hAnsi="Times New Roman" w:hint="default"/>
      </w:rPr>
    </w:lvl>
    <w:lvl w:ilvl="1" w:tplc="8454F254">
      <w:start w:val="1"/>
      <w:numFmt w:val="bullet"/>
      <w:lvlText w:val="-"/>
      <w:lvlJc w:val="left"/>
      <w:pPr>
        <w:tabs>
          <w:tab w:val="num" w:pos="1440"/>
        </w:tabs>
        <w:ind w:left="1440" w:hanging="360"/>
      </w:pPr>
      <w:rPr>
        <w:rFonts w:ascii="Times New Roman" w:hAnsi="Times New Roman" w:hint="default"/>
      </w:rPr>
    </w:lvl>
    <w:lvl w:ilvl="2" w:tplc="1BBA245A">
      <w:start w:val="1"/>
      <w:numFmt w:val="bullet"/>
      <w:lvlText w:val="-"/>
      <w:lvlJc w:val="left"/>
      <w:pPr>
        <w:tabs>
          <w:tab w:val="num" w:pos="2160"/>
        </w:tabs>
        <w:ind w:left="2160" w:hanging="360"/>
      </w:pPr>
      <w:rPr>
        <w:rFonts w:ascii="Times New Roman" w:hAnsi="Times New Roman" w:hint="default"/>
      </w:rPr>
    </w:lvl>
    <w:lvl w:ilvl="3" w:tplc="118EEB60">
      <w:start w:val="1"/>
      <w:numFmt w:val="bullet"/>
      <w:lvlText w:val="-"/>
      <w:lvlJc w:val="left"/>
      <w:pPr>
        <w:tabs>
          <w:tab w:val="num" w:pos="2880"/>
        </w:tabs>
        <w:ind w:left="2880" w:hanging="360"/>
      </w:pPr>
      <w:rPr>
        <w:rFonts w:ascii="Times New Roman" w:hAnsi="Times New Roman" w:hint="default"/>
      </w:rPr>
    </w:lvl>
    <w:lvl w:ilvl="4" w:tplc="569AADDC">
      <w:start w:val="1"/>
      <w:numFmt w:val="bullet"/>
      <w:lvlText w:val="-"/>
      <w:lvlJc w:val="left"/>
      <w:pPr>
        <w:tabs>
          <w:tab w:val="num" w:pos="3600"/>
        </w:tabs>
        <w:ind w:left="3600" w:hanging="360"/>
      </w:pPr>
      <w:rPr>
        <w:rFonts w:ascii="Times New Roman" w:hAnsi="Times New Roman" w:hint="default"/>
      </w:rPr>
    </w:lvl>
    <w:lvl w:ilvl="5" w:tplc="7108E23A">
      <w:start w:val="1"/>
      <w:numFmt w:val="bullet"/>
      <w:lvlText w:val="-"/>
      <w:lvlJc w:val="left"/>
      <w:pPr>
        <w:tabs>
          <w:tab w:val="num" w:pos="4320"/>
        </w:tabs>
        <w:ind w:left="4320" w:hanging="360"/>
      </w:pPr>
      <w:rPr>
        <w:rFonts w:ascii="Times New Roman" w:hAnsi="Times New Roman" w:hint="default"/>
      </w:rPr>
    </w:lvl>
    <w:lvl w:ilvl="6" w:tplc="892E1E6C">
      <w:start w:val="1"/>
      <w:numFmt w:val="bullet"/>
      <w:lvlText w:val="-"/>
      <w:lvlJc w:val="left"/>
      <w:pPr>
        <w:tabs>
          <w:tab w:val="num" w:pos="5040"/>
        </w:tabs>
        <w:ind w:left="5040" w:hanging="360"/>
      </w:pPr>
      <w:rPr>
        <w:rFonts w:ascii="Times New Roman" w:hAnsi="Times New Roman" w:hint="default"/>
      </w:rPr>
    </w:lvl>
    <w:lvl w:ilvl="7" w:tplc="831AEAB0">
      <w:start w:val="1"/>
      <w:numFmt w:val="bullet"/>
      <w:lvlText w:val="-"/>
      <w:lvlJc w:val="left"/>
      <w:pPr>
        <w:tabs>
          <w:tab w:val="num" w:pos="5760"/>
        </w:tabs>
        <w:ind w:left="5760" w:hanging="360"/>
      </w:pPr>
      <w:rPr>
        <w:rFonts w:ascii="Times New Roman" w:hAnsi="Times New Roman" w:hint="default"/>
      </w:rPr>
    </w:lvl>
    <w:lvl w:ilvl="8" w:tplc="FD52E242">
      <w:start w:val="1"/>
      <w:numFmt w:val="bullet"/>
      <w:lvlText w:val="-"/>
      <w:lvlJc w:val="left"/>
      <w:pPr>
        <w:tabs>
          <w:tab w:val="num" w:pos="6480"/>
        </w:tabs>
        <w:ind w:left="6480" w:hanging="360"/>
      </w:pPr>
      <w:rPr>
        <w:rFonts w:ascii="Times New Roman" w:hAnsi="Times New Roman" w:hint="default"/>
      </w:rPr>
    </w:lvl>
  </w:abstractNum>
  <w:abstractNum w:abstractNumId="16">
    <w:nsid w:val="09C8009D"/>
    <w:multiLevelType w:val="hybridMultilevel"/>
    <w:tmpl w:val="540E0BC2"/>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7">
    <w:nsid w:val="0A54586A"/>
    <w:multiLevelType w:val="hybridMultilevel"/>
    <w:tmpl w:val="C7024E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0B6C6151"/>
    <w:multiLevelType w:val="hybridMultilevel"/>
    <w:tmpl w:val="FDD6AEFE"/>
    <w:lvl w:ilvl="0" w:tplc="041B000F">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19">
    <w:nsid w:val="0C177313"/>
    <w:multiLevelType w:val="hybridMultilevel"/>
    <w:tmpl w:val="F2EE444E"/>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20">
    <w:nsid w:val="0CBC3029"/>
    <w:multiLevelType w:val="hybridMultilevel"/>
    <w:tmpl w:val="A07059F2"/>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21">
    <w:nsid w:val="0CE858CA"/>
    <w:multiLevelType w:val="multilevel"/>
    <w:tmpl w:val="20BA0B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0D2737B2"/>
    <w:multiLevelType w:val="hybridMultilevel"/>
    <w:tmpl w:val="D1DC7E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0DFB1051"/>
    <w:multiLevelType w:val="hybridMultilevel"/>
    <w:tmpl w:val="47005170"/>
    <w:lvl w:ilvl="0" w:tplc="041B0017">
      <w:start w:val="1"/>
      <w:numFmt w:val="lowerLetter"/>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4">
    <w:nsid w:val="0EE170C8"/>
    <w:multiLevelType w:val="hybridMultilevel"/>
    <w:tmpl w:val="F076A3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117F690E"/>
    <w:multiLevelType w:val="hybridMultilevel"/>
    <w:tmpl w:val="1FDA77A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11C61B31"/>
    <w:multiLevelType w:val="hybridMultilevel"/>
    <w:tmpl w:val="D4DCA4CC"/>
    <w:lvl w:ilvl="0" w:tplc="45FAFA90">
      <w:start w:val="7"/>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nsid w:val="11F232CB"/>
    <w:multiLevelType w:val="hybridMultilevel"/>
    <w:tmpl w:val="949CC9C2"/>
    <w:lvl w:ilvl="0" w:tplc="3ED4C7A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122D741E"/>
    <w:multiLevelType w:val="hybridMultilevel"/>
    <w:tmpl w:val="F3FED686"/>
    <w:lvl w:ilvl="0" w:tplc="5740A42A">
      <w:start w:val="1"/>
      <w:numFmt w:val="bullet"/>
      <w:lvlText w:val="-"/>
      <w:lvlJc w:val="left"/>
      <w:pPr>
        <w:tabs>
          <w:tab w:val="num" w:pos="720"/>
        </w:tabs>
        <w:ind w:left="720" w:hanging="360"/>
      </w:pPr>
      <w:rPr>
        <w:rFonts w:ascii="Times New Roman" w:hAnsi="Times New Roman" w:hint="default"/>
      </w:rPr>
    </w:lvl>
    <w:lvl w:ilvl="1" w:tplc="68E6D692">
      <w:start w:val="1"/>
      <w:numFmt w:val="bullet"/>
      <w:lvlText w:val="-"/>
      <w:lvlJc w:val="left"/>
      <w:pPr>
        <w:tabs>
          <w:tab w:val="num" w:pos="1440"/>
        </w:tabs>
        <w:ind w:left="1440" w:hanging="360"/>
      </w:pPr>
      <w:rPr>
        <w:rFonts w:ascii="Times New Roman" w:hAnsi="Times New Roman" w:hint="default"/>
      </w:rPr>
    </w:lvl>
    <w:lvl w:ilvl="2" w:tplc="5A9A5366">
      <w:start w:val="1"/>
      <w:numFmt w:val="bullet"/>
      <w:lvlText w:val="-"/>
      <w:lvlJc w:val="left"/>
      <w:pPr>
        <w:tabs>
          <w:tab w:val="num" w:pos="2160"/>
        </w:tabs>
        <w:ind w:left="2160" w:hanging="360"/>
      </w:pPr>
      <w:rPr>
        <w:rFonts w:ascii="Times New Roman" w:hAnsi="Times New Roman" w:hint="default"/>
      </w:rPr>
    </w:lvl>
    <w:lvl w:ilvl="3" w:tplc="D3D4009C">
      <w:start w:val="1"/>
      <w:numFmt w:val="bullet"/>
      <w:lvlText w:val="-"/>
      <w:lvlJc w:val="left"/>
      <w:pPr>
        <w:tabs>
          <w:tab w:val="num" w:pos="2880"/>
        </w:tabs>
        <w:ind w:left="2880" w:hanging="360"/>
      </w:pPr>
      <w:rPr>
        <w:rFonts w:ascii="Times New Roman" w:hAnsi="Times New Roman" w:hint="default"/>
      </w:rPr>
    </w:lvl>
    <w:lvl w:ilvl="4" w:tplc="DF2676A0">
      <w:start w:val="1"/>
      <w:numFmt w:val="bullet"/>
      <w:lvlText w:val="-"/>
      <w:lvlJc w:val="left"/>
      <w:pPr>
        <w:tabs>
          <w:tab w:val="num" w:pos="3600"/>
        </w:tabs>
        <w:ind w:left="3600" w:hanging="360"/>
      </w:pPr>
      <w:rPr>
        <w:rFonts w:ascii="Times New Roman" w:hAnsi="Times New Roman" w:hint="default"/>
      </w:rPr>
    </w:lvl>
    <w:lvl w:ilvl="5" w:tplc="6C22F284">
      <w:start w:val="1"/>
      <w:numFmt w:val="bullet"/>
      <w:lvlText w:val="-"/>
      <w:lvlJc w:val="left"/>
      <w:pPr>
        <w:tabs>
          <w:tab w:val="num" w:pos="4320"/>
        </w:tabs>
        <w:ind w:left="4320" w:hanging="360"/>
      </w:pPr>
      <w:rPr>
        <w:rFonts w:ascii="Times New Roman" w:hAnsi="Times New Roman" w:hint="default"/>
      </w:rPr>
    </w:lvl>
    <w:lvl w:ilvl="6" w:tplc="72C44144">
      <w:start w:val="1"/>
      <w:numFmt w:val="bullet"/>
      <w:lvlText w:val="-"/>
      <w:lvlJc w:val="left"/>
      <w:pPr>
        <w:tabs>
          <w:tab w:val="num" w:pos="5040"/>
        </w:tabs>
        <w:ind w:left="5040" w:hanging="360"/>
      </w:pPr>
      <w:rPr>
        <w:rFonts w:ascii="Times New Roman" w:hAnsi="Times New Roman" w:hint="default"/>
      </w:rPr>
    </w:lvl>
    <w:lvl w:ilvl="7" w:tplc="43AA47E6">
      <w:start w:val="1"/>
      <w:numFmt w:val="bullet"/>
      <w:lvlText w:val="-"/>
      <w:lvlJc w:val="left"/>
      <w:pPr>
        <w:tabs>
          <w:tab w:val="num" w:pos="5760"/>
        </w:tabs>
        <w:ind w:left="5760" w:hanging="360"/>
      </w:pPr>
      <w:rPr>
        <w:rFonts w:ascii="Times New Roman" w:hAnsi="Times New Roman" w:hint="default"/>
      </w:rPr>
    </w:lvl>
    <w:lvl w:ilvl="8" w:tplc="B1582082">
      <w:start w:val="1"/>
      <w:numFmt w:val="bullet"/>
      <w:lvlText w:val="-"/>
      <w:lvlJc w:val="left"/>
      <w:pPr>
        <w:tabs>
          <w:tab w:val="num" w:pos="6480"/>
        </w:tabs>
        <w:ind w:left="6480" w:hanging="360"/>
      </w:pPr>
      <w:rPr>
        <w:rFonts w:ascii="Times New Roman" w:hAnsi="Times New Roman" w:hint="default"/>
      </w:rPr>
    </w:lvl>
  </w:abstractNum>
  <w:abstractNum w:abstractNumId="29">
    <w:nsid w:val="128702E5"/>
    <w:multiLevelType w:val="multilevel"/>
    <w:tmpl w:val="FC5AA934"/>
    <w:lvl w:ilvl="0">
      <w:start w:val="1"/>
      <w:numFmt w:val="decimal"/>
      <w:lvlText w:val="%1."/>
      <w:lvlJc w:val="left"/>
      <w:pPr>
        <w:tabs>
          <w:tab w:val="num" w:pos="360"/>
        </w:tabs>
        <w:ind w:left="360" w:hanging="360"/>
      </w:pPr>
      <w:rPr>
        <w:rFonts w:ascii="Estrangelo Edessa" w:hAnsi="Estrangelo Edessa" w:cs="Estrangelo Edessa" w:hint="default"/>
        <w:color w:val="auto"/>
      </w:rPr>
    </w:lvl>
    <w:lvl w:ilvl="1">
      <w:start w:val="7"/>
      <w:numFmt w:val="decimal"/>
      <w:lvlText w:val="%2."/>
      <w:lvlJc w:val="left"/>
      <w:pPr>
        <w:tabs>
          <w:tab w:val="num" w:pos="740"/>
        </w:tabs>
        <w:ind w:left="740" w:hanging="38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12A21118"/>
    <w:multiLevelType w:val="hybridMultilevel"/>
    <w:tmpl w:val="95320642"/>
    <w:lvl w:ilvl="0" w:tplc="041B0017">
      <w:start w:val="1"/>
      <w:numFmt w:val="lowerLetter"/>
      <w:lvlText w:val="%1)"/>
      <w:lvlJc w:val="left"/>
      <w:pPr>
        <w:ind w:left="360" w:hanging="360"/>
      </w:pPr>
      <w:rPr>
        <w:rFonts w:cs="Times New Roman" w:hint="default"/>
      </w:rPr>
    </w:lvl>
    <w:lvl w:ilvl="1" w:tplc="5BF8919E">
      <w:start w:val="1"/>
      <w:numFmt w:val="decimal"/>
      <w:lvlText w:val="%2)"/>
      <w:lvlJc w:val="left"/>
      <w:pPr>
        <w:ind w:left="1080" w:hanging="360"/>
      </w:pPr>
      <w:rPr>
        <w:rFonts w:hint="default"/>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1">
    <w:nsid w:val="12B43E2C"/>
    <w:multiLevelType w:val="hybridMultilevel"/>
    <w:tmpl w:val="0B04DE6E"/>
    <w:lvl w:ilvl="0" w:tplc="041B0017">
      <w:start w:val="1"/>
      <w:numFmt w:val="lowerLetter"/>
      <w:lvlText w:val="%1)"/>
      <w:lvlJc w:val="left"/>
      <w:pPr>
        <w:ind w:left="360" w:hanging="360"/>
      </w:pPr>
      <w:rPr>
        <w:rFonts w:cs="Times New Roman" w:hint="default"/>
      </w:rPr>
    </w:lvl>
    <w:lvl w:ilvl="1" w:tplc="A64AE820">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2">
    <w:nsid w:val="12F31F95"/>
    <w:multiLevelType w:val="hybridMultilevel"/>
    <w:tmpl w:val="0672C1C4"/>
    <w:lvl w:ilvl="0" w:tplc="0D5CBD1C">
      <w:start w:val="1"/>
      <w:numFmt w:val="bullet"/>
      <w:lvlText w:val=""/>
      <w:lvlJc w:val="left"/>
      <w:pPr>
        <w:ind w:left="360" w:hanging="360"/>
      </w:pPr>
      <w:rPr>
        <w:rFonts w:ascii="Symbol" w:hAnsi="Symbol" w:hint="default"/>
        <w:sz w:val="24"/>
        <w:szCs w:val="24"/>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3">
    <w:nsid w:val="154C3D55"/>
    <w:multiLevelType w:val="hybridMultilevel"/>
    <w:tmpl w:val="116CAAA4"/>
    <w:lvl w:ilvl="0" w:tplc="7C1A663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15DE2236"/>
    <w:multiLevelType w:val="hybridMultilevel"/>
    <w:tmpl w:val="53E84650"/>
    <w:lvl w:ilvl="0" w:tplc="041B000F">
      <w:start w:val="1"/>
      <w:numFmt w:val="decima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5">
    <w:nsid w:val="16184ABC"/>
    <w:multiLevelType w:val="hybridMultilevel"/>
    <w:tmpl w:val="8DC433CA"/>
    <w:lvl w:ilvl="0" w:tplc="67685676">
      <w:start w:val="1"/>
      <w:numFmt w:val="bullet"/>
      <w:lvlText w:val=""/>
      <w:lvlJc w:val="left"/>
      <w:pPr>
        <w:tabs>
          <w:tab w:val="num" w:pos="900"/>
        </w:tabs>
        <w:ind w:left="900" w:hanging="360"/>
      </w:pPr>
      <w:rPr>
        <w:rFonts w:ascii="Symbol" w:hAnsi="Symbol" w:hint="default"/>
      </w:rPr>
    </w:lvl>
    <w:lvl w:ilvl="1" w:tplc="041B0019">
      <w:start w:val="1"/>
      <w:numFmt w:val="lowerLetter"/>
      <w:lvlText w:val="%2."/>
      <w:lvlJc w:val="left"/>
      <w:pPr>
        <w:tabs>
          <w:tab w:val="num" w:pos="1440"/>
        </w:tabs>
        <w:ind w:left="1440" w:hanging="360"/>
      </w:pPr>
      <w:rPr>
        <w:rFonts w:cs="Times New Roman"/>
      </w:rPr>
    </w:lvl>
    <w:lvl w:ilvl="2" w:tplc="12768D6E">
      <w:start w:val="6"/>
      <w:numFmt w:val="decimal"/>
      <w:lvlText w:val="%3."/>
      <w:lvlJc w:val="left"/>
      <w:pPr>
        <w:tabs>
          <w:tab w:val="num" w:pos="2340"/>
        </w:tabs>
        <w:ind w:left="2340" w:hanging="360"/>
      </w:pPr>
      <w:rPr>
        <w:rFonts w:cs="Times New Roman" w:hint="default"/>
        <w:b/>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6">
    <w:nsid w:val="165E4A1D"/>
    <w:multiLevelType w:val="multilevel"/>
    <w:tmpl w:val="C696E290"/>
    <w:lvl w:ilvl="0">
      <w:start w:val="1"/>
      <w:numFmt w:val="decimal"/>
      <w:lvlText w:val="%1."/>
      <w:lvlJc w:val="left"/>
      <w:pPr>
        <w:tabs>
          <w:tab w:val="num" w:pos="360"/>
        </w:tabs>
        <w:ind w:left="360" w:hanging="360"/>
      </w:pPr>
      <w:rPr>
        <w:rFonts w:ascii="Estrangelo Edessa" w:hAnsi="Estrangelo Edessa" w:cs="Estrangelo Edessa" w:hint="default"/>
        <w:color w:val="auto"/>
      </w:rPr>
    </w:lvl>
    <w:lvl w:ilvl="1">
      <w:start w:val="6"/>
      <w:numFmt w:val="decimal"/>
      <w:lvlText w:val="%2."/>
      <w:lvlJc w:val="left"/>
      <w:pPr>
        <w:tabs>
          <w:tab w:val="num" w:pos="740"/>
        </w:tabs>
        <w:ind w:left="740" w:hanging="38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16A86142"/>
    <w:multiLevelType w:val="hybridMultilevel"/>
    <w:tmpl w:val="71CE4858"/>
    <w:lvl w:ilvl="0" w:tplc="A88C8788">
      <w:start w:val="1"/>
      <w:numFmt w:val="decimal"/>
      <w:lvlText w:val="%1."/>
      <w:lvlJc w:val="left"/>
      <w:pPr>
        <w:tabs>
          <w:tab w:val="num" w:pos="720"/>
        </w:tabs>
        <w:ind w:left="720" w:hanging="360"/>
      </w:pPr>
      <w:rPr>
        <w:rFonts w:ascii="Arial" w:hAnsi="Arial" w:cs="Arial" w:hint="default"/>
        <w:color w:val="auto"/>
        <w:sz w:val="16"/>
        <w:szCs w:val="16"/>
      </w:rPr>
    </w:lvl>
    <w:lvl w:ilvl="1" w:tplc="041B0001">
      <w:start w:val="1"/>
      <w:numFmt w:val="bullet"/>
      <w:lvlText w:val=""/>
      <w:lvlJc w:val="left"/>
      <w:pPr>
        <w:tabs>
          <w:tab w:val="num" w:pos="1440"/>
        </w:tabs>
        <w:ind w:left="1440" w:hanging="360"/>
      </w:pPr>
      <w:rPr>
        <w:rFonts w:ascii="Symbol" w:hAnsi="Symbol" w:hint="default"/>
      </w:rPr>
    </w:lvl>
    <w:lvl w:ilvl="2" w:tplc="49E078FA">
      <w:numFmt w:val="bullet"/>
      <w:lvlText w:val="-"/>
      <w:lvlJc w:val="left"/>
      <w:pPr>
        <w:tabs>
          <w:tab w:val="num" w:pos="2340"/>
        </w:tabs>
        <w:ind w:left="2340" w:hanging="360"/>
      </w:pPr>
      <w:rPr>
        <w:rFonts w:ascii="Arial" w:eastAsia="Times New Roman" w:hAnsi="Arial" w:hint="default"/>
        <w:color w:val="auto"/>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8">
    <w:nsid w:val="16D92BD7"/>
    <w:multiLevelType w:val="hybridMultilevel"/>
    <w:tmpl w:val="34B2F2BE"/>
    <w:lvl w:ilvl="0" w:tplc="041B0001">
      <w:start w:val="1"/>
      <w:numFmt w:val="bullet"/>
      <w:lvlText w:val=""/>
      <w:lvlJc w:val="left"/>
      <w:pPr>
        <w:tabs>
          <w:tab w:val="num" w:pos="360"/>
        </w:tabs>
        <w:ind w:left="360" w:hanging="360"/>
      </w:pPr>
      <w:rPr>
        <w:rFonts w:ascii="Symbol" w:hAnsi="Symbol" w:hint="default"/>
      </w:rPr>
    </w:lvl>
    <w:lvl w:ilvl="1" w:tplc="041B0003">
      <w:start w:val="1"/>
      <w:numFmt w:val="bullet"/>
      <w:lvlText w:val="o"/>
      <w:lvlJc w:val="left"/>
      <w:pPr>
        <w:tabs>
          <w:tab w:val="num" w:pos="1080"/>
        </w:tabs>
        <w:ind w:left="1080" w:hanging="360"/>
      </w:pPr>
      <w:rPr>
        <w:rFonts w:ascii="Courier New" w:hAnsi="Courier New" w:hint="default"/>
      </w:rPr>
    </w:lvl>
    <w:lvl w:ilvl="2" w:tplc="041B0005">
      <w:start w:val="1"/>
      <w:numFmt w:val="bullet"/>
      <w:lvlText w:val=""/>
      <w:lvlJc w:val="left"/>
      <w:pPr>
        <w:tabs>
          <w:tab w:val="num" w:pos="1800"/>
        </w:tabs>
        <w:ind w:left="1800" w:hanging="360"/>
      </w:pPr>
      <w:rPr>
        <w:rFonts w:ascii="Wingdings" w:hAnsi="Wingdings" w:hint="default"/>
      </w:rPr>
    </w:lvl>
    <w:lvl w:ilvl="3" w:tplc="041B0001">
      <w:start w:val="1"/>
      <w:numFmt w:val="bullet"/>
      <w:lvlText w:val=""/>
      <w:lvlJc w:val="left"/>
      <w:pPr>
        <w:tabs>
          <w:tab w:val="num" w:pos="2520"/>
        </w:tabs>
        <w:ind w:left="2520" w:hanging="360"/>
      </w:pPr>
      <w:rPr>
        <w:rFonts w:ascii="Symbol" w:hAnsi="Symbol" w:hint="default"/>
      </w:rPr>
    </w:lvl>
    <w:lvl w:ilvl="4" w:tplc="041B0003">
      <w:start w:val="1"/>
      <w:numFmt w:val="bullet"/>
      <w:lvlText w:val="o"/>
      <w:lvlJc w:val="left"/>
      <w:pPr>
        <w:tabs>
          <w:tab w:val="num" w:pos="3240"/>
        </w:tabs>
        <w:ind w:left="3240" w:hanging="360"/>
      </w:pPr>
      <w:rPr>
        <w:rFonts w:ascii="Courier New" w:hAnsi="Courier New" w:hint="default"/>
      </w:rPr>
    </w:lvl>
    <w:lvl w:ilvl="5" w:tplc="041B0005">
      <w:start w:val="1"/>
      <w:numFmt w:val="bullet"/>
      <w:lvlText w:val=""/>
      <w:lvlJc w:val="left"/>
      <w:pPr>
        <w:tabs>
          <w:tab w:val="num" w:pos="3960"/>
        </w:tabs>
        <w:ind w:left="3960" w:hanging="360"/>
      </w:pPr>
      <w:rPr>
        <w:rFonts w:ascii="Wingdings" w:hAnsi="Wingdings" w:hint="default"/>
      </w:rPr>
    </w:lvl>
    <w:lvl w:ilvl="6" w:tplc="041B0001">
      <w:start w:val="1"/>
      <w:numFmt w:val="bullet"/>
      <w:lvlText w:val=""/>
      <w:lvlJc w:val="left"/>
      <w:pPr>
        <w:tabs>
          <w:tab w:val="num" w:pos="4680"/>
        </w:tabs>
        <w:ind w:left="4680" w:hanging="360"/>
      </w:pPr>
      <w:rPr>
        <w:rFonts w:ascii="Symbol" w:hAnsi="Symbol" w:hint="default"/>
      </w:rPr>
    </w:lvl>
    <w:lvl w:ilvl="7" w:tplc="041B0003">
      <w:start w:val="1"/>
      <w:numFmt w:val="bullet"/>
      <w:lvlText w:val="o"/>
      <w:lvlJc w:val="left"/>
      <w:pPr>
        <w:tabs>
          <w:tab w:val="num" w:pos="5400"/>
        </w:tabs>
        <w:ind w:left="5400" w:hanging="360"/>
      </w:pPr>
      <w:rPr>
        <w:rFonts w:ascii="Courier New" w:hAnsi="Courier New" w:hint="default"/>
      </w:rPr>
    </w:lvl>
    <w:lvl w:ilvl="8" w:tplc="041B0005">
      <w:start w:val="1"/>
      <w:numFmt w:val="bullet"/>
      <w:lvlText w:val=""/>
      <w:lvlJc w:val="left"/>
      <w:pPr>
        <w:tabs>
          <w:tab w:val="num" w:pos="6120"/>
        </w:tabs>
        <w:ind w:left="6120" w:hanging="360"/>
      </w:pPr>
      <w:rPr>
        <w:rFonts w:ascii="Wingdings" w:hAnsi="Wingdings" w:hint="default"/>
      </w:rPr>
    </w:lvl>
  </w:abstractNum>
  <w:abstractNum w:abstractNumId="39">
    <w:nsid w:val="171D7060"/>
    <w:multiLevelType w:val="hybridMultilevel"/>
    <w:tmpl w:val="D8C22FAA"/>
    <w:lvl w:ilvl="0" w:tplc="45FAFA90">
      <w:start w:val="7"/>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nsid w:val="19F171FA"/>
    <w:multiLevelType w:val="hybridMultilevel"/>
    <w:tmpl w:val="E88826FA"/>
    <w:lvl w:ilvl="0" w:tplc="A25298EC">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nsid w:val="1A1428DA"/>
    <w:multiLevelType w:val="hybridMultilevel"/>
    <w:tmpl w:val="E1FE48B2"/>
    <w:lvl w:ilvl="0" w:tplc="041B0001">
      <w:start w:val="1"/>
      <w:numFmt w:val="bullet"/>
      <w:lvlText w:val=""/>
      <w:lvlJc w:val="left"/>
      <w:pPr>
        <w:tabs>
          <w:tab w:val="num" w:pos="360"/>
        </w:tabs>
        <w:ind w:left="360" w:hanging="360"/>
      </w:pPr>
      <w:rPr>
        <w:rFonts w:ascii="Symbol" w:hAnsi="Symbol" w:hint="default"/>
      </w:rPr>
    </w:lvl>
    <w:lvl w:ilvl="1" w:tplc="041B0003">
      <w:start w:val="1"/>
      <w:numFmt w:val="bullet"/>
      <w:lvlText w:val="o"/>
      <w:lvlJc w:val="left"/>
      <w:pPr>
        <w:tabs>
          <w:tab w:val="num" w:pos="1080"/>
        </w:tabs>
        <w:ind w:left="1080" w:hanging="360"/>
      </w:pPr>
      <w:rPr>
        <w:rFonts w:ascii="Courier New" w:hAnsi="Courier New" w:hint="default"/>
      </w:rPr>
    </w:lvl>
    <w:lvl w:ilvl="2" w:tplc="041B0005">
      <w:start w:val="1"/>
      <w:numFmt w:val="bullet"/>
      <w:lvlText w:val=""/>
      <w:lvlJc w:val="left"/>
      <w:pPr>
        <w:tabs>
          <w:tab w:val="num" w:pos="1800"/>
        </w:tabs>
        <w:ind w:left="1800" w:hanging="360"/>
      </w:pPr>
      <w:rPr>
        <w:rFonts w:ascii="Wingdings" w:hAnsi="Wingdings" w:hint="default"/>
      </w:rPr>
    </w:lvl>
    <w:lvl w:ilvl="3" w:tplc="041B0001">
      <w:start w:val="1"/>
      <w:numFmt w:val="bullet"/>
      <w:lvlText w:val=""/>
      <w:lvlJc w:val="left"/>
      <w:pPr>
        <w:tabs>
          <w:tab w:val="num" w:pos="2520"/>
        </w:tabs>
        <w:ind w:left="2520" w:hanging="360"/>
      </w:pPr>
      <w:rPr>
        <w:rFonts w:ascii="Symbol" w:hAnsi="Symbol" w:hint="default"/>
      </w:rPr>
    </w:lvl>
    <w:lvl w:ilvl="4" w:tplc="041B0003">
      <w:start w:val="1"/>
      <w:numFmt w:val="bullet"/>
      <w:lvlText w:val="o"/>
      <w:lvlJc w:val="left"/>
      <w:pPr>
        <w:tabs>
          <w:tab w:val="num" w:pos="3240"/>
        </w:tabs>
        <w:ind w:left="3240" w:hanging="360"/>
      </w:pPr>
      <w:rPr>
        <w:rFonts w:ascii="Courier New" w:hAnsi="Courier New" w:hint="default"/>
      </w:rPr>
    </w:lvl>
    <w:lvl w:ilvl="5" w:tplc="041B0005">
      <w:start w:val="1"/>
      <w:numFmt w:val="bullet"/>
      <w:lvlText w:val=""/>
      <w:lvlJc w:val="left"/>
      <w:pPr>
        <w:tabs>
          <w:tab w:val="num" w:pos="3960"/>
        </w:tabs>
        <w:ind w:left="3960" w:hanging="360"/>
      </w:pPr>
      <w:rPr>
        <w:rFonts w:ascii="Wingdings" w:hAnsi="Wingdings" w:hint="default"/>
      </w:rPr>
    </w:lvl>
    <w:lvl w:ilvl="6" w:tplc="041B0001">
      <w:start w:val="1"/>
      <w:numFmt w:val="bullet"/>
      <w:lvlText w:val=""/>
      <w:lvlJc w:val="left"/>
      <w:pPr>
        <w:tabs>
          <w:tab w:val="num" w:pos="4680"/>
        </w:tabs>
        <w:ind w:left="4680" w:hanging="360"/>
      </w:pPr>
      <w:rPr>
        <w:rFonts w:ascii="Symbol" w:hAnsi="Symbol" w:hint="default"/>
      </w:rPr>
    </w:lvl>
    <w:lvl w:ilvl="7" w:tplc="041B0003">
      <w:start w:val="1"/>
      <w:numFmt w:val="bullet"/>
      <w:lvlText w:val="o"/>
      <w:lvlJc w:val="left"/>
      <w:pPr>
        <w:tabs>
          <w:tab w:val="num" w:pos="5400"/>
        </w:tabs>
        <w:ind w:left="5400" w:hanging="360"/>
      </w:pPr>
      <w:rPr>
        <w:rFonts w:ascii="Courier New" w:hAnsi="Courier New" w:hint="default"/>
      </w:rPr>
    </w:lvl>
    <w:lvl w:ilvl="8" w:tplc="041B0005">
      <w:start w:val="1"/>
      <w:numFmt w:val="bullet"/>
      <w:lvlText w:val=""/>
      <w:lvlJc w:val="left"/>
      <w:pPr>
        <w:tabs>
          <w:tab w:val="num" w:pos="6120"/>
        </w:tabs>
        <w:ind w:left="6120" w:hanging="360"/>
      </w:pPr>
      <w:rPr>
        <w:rFonts w:ascii="Wingdings" w:hAnsi="Wingdings" w:hint="default"/>
      </w:rPr>
    </w:lvl>
  </w:abstractNum>
  <w:abstractNum w:abstractNumId="42">
    <w:nsid w:val="1A9151E7"/>
    <w:multiLevelType w:val="hybridMultilevel"/>
    <w:tmpl w:val="B36EF7BA"/>
    <w:lvl w:ilvl="0" w:tplc="67685676">
      <w:start w:val="1"/>
      <w:numFmt w:val="bullet"/>
      <w:lvlText w:val=""/>
      <w:lvlJc w:val="left"/>
      <w:pPr>
        <w:tabs>
          <w:tab w:val="num" w:pos="900"/>
        </w:tabs>
        <w:ind w:left="900" w:hanging="360"/>
      </w:pPr>
      <w:rPr>
        <w:rFonts w:ascii="Symbol" w:hAnsi="Symbol" w:hint="default"/>
      </w:rPr>
    </w:lvl>
    <w:lvl w:ilvl="1" w:tplc="041B0019">
      <w:start w:val="1"/>
      <w:numFmt w:val="lowerLetter"/>
      <w:lvlText w:val="%2."/>
      <w:lvlJc w:val="left"/>
      <w:pPr>
        <w:tabs>
          <w:tab w:val="num" w:pos="1440"/>
        </w:tabs>
        <w:ind w:left="1440" w:hanging="360"/>
      </w:pPr>
      <w:rPr>
        <w:rFonts w:cs="Times New Roman"/>
      </w:rPr>
    </w:lvl>
    <w:lvl w:ilvl="2" w:tplc="12768D6E">
      <w:start w:val="6"/>
      <w:numFmt w:val="decimal"/>
      <w:lvlText w:val="%3."/>
      <w:lvlJc w:val="left"/>
      <w:pPr>
        <w:tabs>
          <w:tab w:val="num" w:pos="2340"/>
        </w:tabs>
        <w:ind w:left="2340" w:hanging="360"/>
      </w:pPr>
      <w:rPr>
        <w:rFonts w:cs="Times New Roman" w:hint="default"/>
        <w:b/>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3">
    <w:nsid w:val="1B8C723F"/>
    <w:multiLevelType w:val="hybridMultilevel"/>
    <w:tmpl w:val="37D8BE0C"/>
    <w:lvl w:ilvl="0" w:tplc="9C062A2E">
      <w:numFmt w:val="bullet"/>
      <w:lvlText w:val="-"/>
      <w:lvlJc w:val="left"/>
      <w:pPr>
        <w:tabs>
          <w:tab w:val="num" w:pos="720"/>
        </w:tabs>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nsid w:val="1C9F3201"/>
    <w:multiLevelType w:val="hybridMultilevel"/>
    <w:tmpl w:val="2F3EE85C"/>
    <w:lvl w:ilvl="0" w:tplc="9C062A2E">
      <w:numFmt w:val="bullet"/>
      <w:lvlText w:val="-"/>
      <w:lvlJc w:val="left"/>
      <w:pPr>
        <w:tabs>
          <w:tab w:val="num" w:pos="720"/>
        </w:tabs>
        <w:ind w:left="720" w:hanging="360"/>
      </w:pPr>
      <w:rPr>
        <w:rFonts w:ascii="Times New Roman" w:eastAsia="Times New Roman" w:hAnsi="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5">
    <w:nsid w:val="1D2C5D07"/>
    <w:multiLevelType w:val="hybridMultilevel"/>
    <w:tmpl w:val="75D86A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1D5E6698"/>
    <w:multiLevelType w:val="hybridMultilevel"/>
    <w:tmpl w:val="43FA436E"/>
    <w:lvl w:ilvl="0" w:tplc="041B000F">
      <w:start w:val="1"/>
      <w:numFmt w:val="decimal"/>
      <w:lvlText w:val="%1."/>
      <w:lvlJc w:val="left"/>
      <w:pPr>
        <w:tabs>
          <w:tab w:val="num" w:pos="720"/>
        </w:tabs>
        <w:ind w:left="720" w:hanging="360"/>
      </w:pPr>
      <w:rPr>
        <w:rFonts w:cs="Times New Roman"/>
      </w:rPr>
    </w:lvl>
    <w:lvl w:ilvl="1" w:tplc="041B0001">
      <w:start w:val="1"/>
      <w:numFmt w:val="bullet"/>
      <w:lvlText w:val=""/>
      <w:lvlJc w:val="left"/>
      <w:pPr>
        <w:tabs>
          <w:tab w:val="num" w:pos="1440"/>
        </w:tabs>
        <w:ind w:left="1440" w:hanging="360"/>
      </w:pPr>
      <w:rPr>
        <w:rFonts w:ascii="Symbol" w:hAnsi="Symbol"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7">
    <w:nsid w:val="1E7F24BB"/>
    <w:multiLevelType w:val="hybridMultilevel"/>
    <w:tmpl w:val="88E65C8C"/>
    <w:lvl w:ilvl="0" w:tplc="041B0011">
      <w:start w:val="1"/>
      <w:numFmt w:val="decimal"/>
      <w:lvlText w:val="%1)"/>
      <w:lvlJc w:val="left"/>
      <w:pPr>
        <w:ind w:left="-515" w:hanging="360"/>
      </w:pPr>
    </w:lvl>
    <w:lvl w:ilvl="1" w:tplc="041B0019" w:tentative="1">
      <w:start w:val="1"/>
      <w:numFmt w:val="lowerLetter"/>
      <w:lvlText w:val="%2."/>
      <w:lvlJc w:val="left"/>
      <w:pPr>
        <w:ind w:left="205" w:hanging="360"/>
      </w:pPr>
    </w:lvl>
    <w:lvl w:ilvl="2" w:tplc="041B001B" w:tentative="1">
      <w:start w:val="1"/>
      <w:numFmt w:val="lowerRoman"/>
      <w:lvlText w:val="%3."/>
      <w:lvlJc w:val="right"/>
      <w:pPr>
        <w:ind w:left="925" w:hanging="180"/>
      </w:pPr>
    </w:lvl>
    <w:lvl w:ilvl="3" w:tplc="041B000F" w:tentative="1">
      <w:start w:val="1"/>
      <w:numFmt w:val="decimal"/>
      <w:lvlText w:val="%4."/>
      <w:lvlJc w:val="left"/>
      <w:pPr>
        <w:ind w:left="1645" w:hanging="360"/>
      </w:pPr>
    </w:lvl>
    <w:lvl w:ilvl="4" w:tplc="041B0019" w:tentative="1">
      <w:start w:val="1"/>
      <w:numFmt w:val="lowerLetter"/>
      <w:lvlText w:val="%5."/>
      <w:lvlJc w:val="left"/>
      <w:pPr>
        <w:ind w:left="2365" w:hanging="360"/>
      </w:pPr>
    </w:lvl>
    <w:lvl w:ilvl="5" w:tplc="041B001B" w:tentative="1">
      <w:start w:val="1"/>
      <w:numFmt w:val="lowerRoman"/>
      <w:lvlText w:val="%6."/>
      <w:lvlJc w:val="right"/>
      <w:pPr>
        <w:ind w:left="3085" w:hanging="180"/>
      </w:pPr>
    </w:lvl>
    <w:lvl w:ilvl="6" w:tplc="041B000F" w:tentative="1">
      <w:start w:val="1"/>
      <w:numFmt w:val="decimal"/>
      <w:lvlText w:val="%7."/>
      <w:lvlJc w:val="left"/>
      <w:pPr>
        <w:ind w:left="3805" w:hanging="360"/>
      </w:pPr>
    </w:lvl>
    <w:lvl w:ilvl="7" w:tplc="041B0019" w:tentative="1">
      <w:start w:val="1"/>
      <w:numFmt w:val="lowerLetter"/>
      <w:lvlText w:val="%8."/>
      <w:lvlJc w:val="left"/>
      <w:pPr>
        <w:ind w:left="4525" w:hanging="360"/>
      </w:pPr>
    </w:lvl>
    <w:lvl w:ilvl="8" w:tplc="041B001B" w:tentative="1">
      <w:start w:val="1"/>
      <w:numFmt w:val="lowerRoman"/>
      <w:lvlText w:val="%9."/>
      <w:lvlJc w:val="right"/>
      <w:pPr>
        <w:ind w:left="5245" w:hanging="180"/>
      </w:pPr>
    </w:lvl>
  </w:abstractNum>
  <w:abstractNum w:abstractNumId="48">
    <w:nsid w:val="1E8D44B1"/>
    <w:multiLevelType w:val="hybridMultilevel"/>
    <w:tmpl w:val="FE0EEA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nsid w:val="1EAF571E"/>
    <w:multiLevelType w:val="hybridMultilevel"/>
    <w:tmpl w:val="BD60BAC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0">
    <w:nsid w:val="1EC36662"/>
    <w:multiLevelType w:val="hybridMultilevel"/>
    <w:tmpl w:val="FD30E5AE"/>
    <w:lvl w:ilvl="0" w:tplc="041B0005">
      <w:start w:val="1"/>
      <w:numFmt w:val="bullet"/>
      <w:lvlText w:val=""/>
      <w:lvlJc w:val="left"/>
      <w:pPr>
        <w:tabs>
          <w:tab w:val="num" w:pos="720"/>
        </w:tabs>
        <w:ind w:left="720" w:hanging="360"/>
      </w:pPr>
      <w:rPr>
        <w:rFonts w:ascii="Wingdings" w:hAnsi="Wingdings" w:hint="default"/>
      </w:rPr>
    </w:lvl>
    <w:lvl w:ilvl="1" w:tplc="041B0003">
      <w:start w:val="1"/>
      <w:numFmt w:val="bullet"/>
      <w:lvlText w:val="o"/>
      <w:lvlJc w:val="left"/>
      <w:pPr>
        <w:tabs>
          <w:tab w:val="num" w:pos="1440"/>
        </w:tabs>
        <w:ind w:left="1440" w:hanging="360"/>
      </w:pPr>
      <w:rPr>
        <w:rFonts w:ascii="Courier New" w:hAnsi="Courier New" w:hint="default"/>
      </w:rPr>
    </w:lvl>
    <w:lvl w:ilvl="2" w:tplc="C62C3DB4">
      <w:start w:val="26"/>
      <w:numFmt w:val="bullet"/>
      <w:lvlText w:val="-"/>
      <w:lvlJc w:val="left"/>
      <w:pPr>
        <w:tabs>
          <w:tab w:val="num" w:pos="2160"/>
        </w:tabs>
        <w:ind w:left="2160" w:hanging="360"/>
      </w:pPr>
      <w:rPr>
        <w:rFonts w:ascii="Arial Narrow" w:eastAsia="Times New Roman" w:hAnsi="Arial Narrow"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51">
    <w:nsid w:val="1EC653BF"/>
    <w:multiLevelType w:val="hybridMultilevel"/>
    <w:tmpl w:val="CEF04C5A"/>
    <w:lvl w:ilvl="0" w:tplc="041B0001">
      <w:start w:val="1"/>
      <w:numFmt w:val="bullet"/>
      <w:lvlText w:val=""/>
      <w:lvlJc w:val="left"/>
      <w:pPr>
        <w:tabs>
          <w:tab w:val="num" w:pos="720"/>
        </w:tabs>
        <w:ind w:left="720" w:hanging="360"/>
      </w:pPr>
      <w:rPr>
        <w:rFonts w:ascii="Symbol" w:hAnsi="Symbol" w:hint="default"/>
      </w:rPr>
    </w:lvl>
    <w:lvl w:ilvl="1" w:tplc="041B000F">
      <w:start w:val="1"/>
      <w:numFmt w:val="decimal"/>
      <w:lvlText w:val="%2."/>
      <w:lvlJc w:val="left"/>
      <w:pPr>
        <w:tabs>
          <w:tab w:val="num" w:pos="1440"/>
        </w:tabs>
        <w:ind w:left="1440" w:hanging="360"/>
      </w:pPr>
      <w:rPr>
        <w:rFonts w:cs="Times New Roman"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2">
    <w:nsid w:val="1F147C60"/>
    <w:multiLevelType w:val="hybridMultilevel"/>
    <w:tmpl w:val="8D30D9A6"/>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3">
    <w:nsid w:val="20F75F63"/>
    <w:multiLevelType w:val="hybridMultilevel"/>
    <w:tmpl w:val="5DC824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17">
      <w:start w:val="1"/>
      <w:numFmt w:val="lowerLetter"/>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nsid w:val="2303657A"/>
    <w:multiLevelType w:val="hybridMultilevel"/>
    <w:tmpl w:val="89364E70"/>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nsid w:val="248B19BB"/>
    <w:multiLevelType w:val="hybridMultilevel"/>
    <w:tmpl w:val="BBF0900A"/>
    <w:lvl w:ilvl="0" w:tplc="62745CDA">
      <w:start w:val="1"/>
      <w:numFmt w:val="decimal"/>
      <w:lvlText w:val="%1."/>
      <w:lvlJc w:val="left"/>
      <w:pPr>
        <w:ind w:left="360" w:hanging="360"/>
      </w:pPr>
      <w:rPr>
        <w:b/>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6">
    <w:nsid w:val="25D22646"/>
    <w:multiLevelType w:val="hybridMultilevel"/>
    <w:tmpl w:val="102E1B18"/>
    <w:lvl w:ilvl="0" w:tplc="041B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08"/>
        </w:tabs>
        <w:ind w:left="1008" w:hanging="360"/>
      </w:pPr>
      <w:rPr>
        <w:rFonts w:ascii="Courier New" w:hAnsi="Courier New" w:hint="default"/>
      </w:rPr>
    </w:lvl>
    <w:lvl w:ilvl="2" w:tplc="041B0001">
      <w:start w:val="1"/>
      <w:numFmt w:val="bullet"/>
      <w:lvlText w:val=""/>
      <w:lvlJc w:val="left"/>
      <w:pPr>
        <w:tabs>
          <w:tab w:val="num" w:pos="1728"/>
        </w:tabs>
        <w:ind w:left="1728" w:hanging="360"/>
      </w:pPr>
      <w:rPr>
        <w:rFonts w:ascii="Symbol" w:hAnsi="Symbol" w:hint="default"/>
      </w:rPr>
    </w:lvl>
    <w:lvl w:ilvl="3" w:tplc="04050001">
      <w:start w:val="1"/>
      <w:numFmt w:val="bullet"/>
      <w:lvlText w:val=""/>
      <w:lvlJc w:val="left"/>
      <w:pPr>
        <w:tabs>
          <w:tab w:val="num" w:pos="2448"/>
        </w:tabs>
        <w:ind w:left="2448" w:hanging="360"/>
      </w:pPr>
      <w:rPr>
        <w:rFonts w:ascii="Symbol" w:hAnsi="Symbol" w:hint="default"/>
      </w:rPr>
    </w:lvl>
    <w:lvl w:ilvl="4" w:tplc="04050003">
      <w:start w:val="1"/>
      <w:numFmt w:val="bullet"/>
      <w:lvlText w:val="o"/>
      <w:lvlJc w:val="left"/>
      <w:pPr>
        <w:tabs>
          <w:tab w:val="num" w:pos="3168"/>
        </w:tabs>
        <w:ind w:left="3168" w:hanging="360"/>
      </w:pPr>
      <w:rPr>
        <w:rFonts w:ascii="Courier New" w:hAnsi="Courier New" w:hint="default"/>
      </w:rPr>
    </w:lvl>
    <w:lvl w:ilvl="5" w:tplc="C5388922">
      <w:start w:val="2"/>
      <w:numFmt w:val="bullet"/>
      <w:lvlText w:val="-"/>
      <w:lvlJc w:val="left"/>
      <w:pPr>
        <w:tabs>
          <w:tab w:val="num" w:pos="3888"/>
        </w:tabs>
        <w:ind w:left="3888" w:hanging="360"/>
      </w:pPr>
      <w:rPr>
        <w:rFonts w:ascii="Times New Roman" w:eastAsia="Times New Roman" w:hAnsi="Times New Roman" w:hint="default"/>
        <w:color w:val="auto"/>
      </w:rPr>
    </w:lvl>
    <w:lvl w:ilvl="6" w:tplc="04050001">
      <w:start w:val="1"/>
      <w:numFmt w:val="bullet"/>
      <w:lvlText w:val=""/>
      <w:lvlJc w:val="left"/>
      <w:pPr>
        <w:tabs>
          <w:tab w:val="num" w:pos="4608"/>
        </w:tabs>
        <w:ind w:left="4608" w:hanging="360"/>
      </w:pPr>
      <w:rPr>
        <w:rFonts w:ascii="Symbol" w:hAnsi="Symbol" w:hint="default"/>
      </w:rPr>
    </w:lvl>
    <w:lvl w:ilvl="7" w:tplc="04050003" w:tentative="1">
      <w:start w:val="1"/>
      <w:numFmt w:val="bullet"/>
      <w:lvlText w:val="o"/>
      <w:lvlJc w:val="left"/>
      <w:pPr>
        <w:tabs>
          <w:tab w:val="num" w:pos="5328"/>
        </w:tabs>
        <w:ind w:left="5328" w:hanging="360"/>
      </w:pPr>
      <w:rPr>
        <w:rFonts w:ascii="Courier New" w:hAnsi="Courier New" w:hint="default"/>
      </w:rPr>
    </w:lvl>
    <w:lvl w:ilvl="8" w:tplc="04050005" w:tentative="1">
      <w:start w:val="1"/>
      <w:numFmt w:val="bullet"/>
      <w:lvlText w:val=""/>
      <w:lvlJc w:val="left"/>
      <w:pPr>
        <w:tabs>
          <w:tab w:val="num" w:pos="6048"/>
        </w:tabs>
        <w:ind w:left="6048" w:hanging="360"/>
      </w:pPr>
      <w:rPr>
        <w:rFonts w:ascii="Wingdings" w:hAnsi="Wingdings" w:hint="default"/>
      </w:rPr>
    </w:lvl>
  </w:abstractNum>
  <w:abstractNum w:abstractNumId="57">
    <w:nsid w:val="26083364"/>
    <w:multiLevelType w:val="hybridMultilevel"/>
    <w:tmpl w:val="973C4EB2"/>
    <w:lvl w:ilvl="0" w:tplc="041B0005">
      <w:start w:val="1"/>
      <w:numFmt w:val="bullet"/>
      <w:lvlText w:val=""/>
      <w:lvlJc w:val="left"/>
      <w:pPr>
        <w:tabs>
          <w:tab w:val="num" w:pos="720"/>
        </w:tabs>
        <w:ind w:left="720" w:hanging="360"/>
      </w:pPr>
      <w:rPr>
        <w:rFonts w:ascii="Wingdings" w:hAnsi="Wingdings"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58">
    <w:nsid w:val="26B64D54"/>
    <w:multiLevelType w:val="hybridMultilevel"/>
    <w:tmpl w:val="94CCEDB2"/>
    <w:lvl w:ilvl="0" w:tplc="67DCBC70">
      <w:start w:val="1"/>
      <w:numFmt w:val="bullet"/>
      <w:lvlText w:val="-"/>
      <w:lvlJc w:val="left"/>
      <w:pPr>
        <w:tabs>
          <w:tab w:val="num" w:pos="720"/>
        </w:tabs>
        <w:ind w:left="720" w:hanging="360"/>
      </w:pPr>
      <w:rPr>
        <w:rFonts w:ascii="Times New Roman" w:hAnsi="Times New Roman" w:hint="default"/>
      </w:rPr>
    </w:lvl>
    <w:lvl w:ilvl="1" w:tplc="89B0BBC8">
      <w:start w:val="1"/>
      <w:numFmt w:val="bullet"/>
      <w:lvlText w:val="-"/>
      <w:lvlJc w:val="left"/>
      <w:pPr>
        <w:tabs>
          <w:tab w:val="num" w:pos="1440"/>
        </w:tabs>
        <w:ind w:left="1440" w:hanging="360"/>
      </w:pPr>
      <w:rPr>
        <w:rFonts w:ascii="Times New Roman" w:hAnsi="Times New Roman" w:hint="default"/>
      </w:rPr>
    </w:lvl>
    <w:lvl w:ilvl="2" w:tplc="7018A5FE">
      <w:start w:val="1"/>
      <w:numFmt w:val="bullet"/>
      <w:lvlText w:val="-"/>
      <w:lvlJc w:val="left"/>
      <w:pPr>
        <w:tabs>
          <w:tab w:val="num" w:pos="2160"/>
        </w:tabs>
        <w:ind w:left="2160" w:hanging="360"/>
      </w:pPr>
      <w:rPr>
        <w:rFonts w:ascii="Times New Roman" w:hAnsi="Times New Roman" w:hint="default"/>
      </w:rPr>
    </w:lvl>
    <w:lvl w:ilvl="3" w:tplc="77F8C306">
      <w:start w:val="1"/>
      <w:numFmt w:val="bullet"/>
      <w:lvlText w:val="-"/>
      <w:lvlJc w:val="left"/>
      <w:pPr>
        <w:tabs>
          <w:tab w:val="num" w:pos="2880"/>
        </w:tabs>
        <w:ind w:left="2880" w:hanging="360"/>
      </w:pPr>
      <w:rPr>
        <w:rFonts w:ascii="Times New Roman" w:hAnsi="Times New Roman" w:hint="default"/>
      </w:rPr>
    </w:lvl>
    <w:lvl w:ilvl="4" w:tplc="57FA6C3E">
      <w:start w:val="1"/>
      <w:numFmt w:val="bullet"/>
      <w:lvlText w:val="-"/>
      <w:lvlJc w:val="left"/>
      <w:pPr>
        <w:tabs>
          <w:tab w:val="num" w:pos="3600"/>
        </w:tabs>
        <w:ind w:left="3600" w:hanging="360"/>
      </w:pPr>
      <w:rPr>
        <w:rFonts w:ascii="Times New Roman" w:hAnsi="Times New Roman" w:hint="default"/>
      </w:rPr>
    </w:lvl>
    <w:lvl w:ilvl="5" w:tplc="21AC07F8">
      <w:start w:val="1"/>
      <w:numFmt w:val="bullet"/>
      <w:lvlText w:val="-"/>
      <w:lvlJc w:val="left"/>
      <w:pPr>
        <w:tabs>
          <w:tab w:val="num" w:pos="4320"/>
        </w:tabs>
        <w:ind w:left="4320" w:hanging="360"/>
      </w:pPr>
      <w:rPr>
        <w:rFonts w:ascii="Times New Roman" w:hAnsi="Times New Roman" w:hint="default"/>
      </w:rPr>
    </w:lvl>
    <w:lvl w:ilvl="6" w:tplc="2F8A0BCC">
      <w:start w:val="1"/>
      <w:numFmt w:val="bullet"/>
      <w:lvlText w:val="-"/>
      <w:lvlJc w:val="left"/>
      <w:pPr>
        <w:tabs>
          <w:tab w:val="num" w:pos="5040"/>
        </w:tabs>
        <w:ind w:left="5040" w:hanging="360"/>
      </w:pPr>
      <w:rPr>
        <w:rFonts w:ascii="Times New Roman" w:hAnsi="Times New Roman" w:hint="default"/>
      </w:rPr>
    </w:lvl>
    <w:lvl w:ilvl="7" w:tplc="EEF6F4C8">
      <w:start w:val="1"/>
      <w:numFmt w:val="bullet"/>
      <w:lvlText w:val="-"/>
      <w:lvlJc w:val="left"/>
      <w:pPr>
        <w:tabs>
          <w:tab w:val="num" w:pos="5760"/>
        </w:tabs>
        <w:ind w:left="5760" w:hanging="360"/>
      </w:pPr>
      <w:rPr>
        <w:rFonts w:ascii="Times New Roman" w:hAnsi="Times New Roman" w:hint="default"/>
      </w:rPr>
    </w:lvl>
    <w:lvl w:ilvl="8" w:tplc="42BA61F6">
      <w:start w:val="1"/>
      <w:numFmt w:val="bullet"/>
      <w:lvlText w:val="-"/>
      <w:lvlJc w:val="left"/>
      <w:pPr>
        <w:tabs>
          <w:tab w:val="num" w:pos="6480"/>
        </w:tabs>
        <w:ind w:left="6480" w:hanging="360"/>
      </w:pPr>
      <w:rPr>
        <w:rFonts w:ascii="Times New Roman" w:hAnsi="Times New Roman" w:hint="default"/>
      </w:rPr>
    </w:lvl>
  </w:abstractNum>
  <w:abstractNum w:abstractNumId="59">
    <w:nsid w:val="28323EA0"/>
    <w:multiLevelType w:val="hybridMultilevel"/>
    <w:tmpl w:val="A7C490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nsid w:val="28AE456A"/>
    <w:multiLevelType w:val="hybridMultilevel"/>
    <w:tmpl w:val="75BABBC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1">
    <w:nsid w:val="294F0486"/>
    <w:multiLevelType w:val="hybridMultilevel"/>
    <w:tmpl w:val="718EDD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nsid w:val="294F67AC"/>
    <w:multiLevelType w:val="hybridMultilevel"/>
    <w:tmpl w:val="01AC8806"/>
    <w:lvl w:ilvl="0" w:tplc="041B000F">
      <w:start w:val="1"/>
      <w:numFmt w:val="decimal"/>
      <w:lvlText w:val="%1."/>
      <w:lvlJc w:val="left"/>
      <w:pPr>
        <w:ind w:left="360" w:hanging="360"/>
      </w:pPr>
      <w:rPr>
        <w:rFonts w:cs="Times New Roman" w:hint="default"/>
        <w:b w:val="0"/>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E8D02906">
      <w:start w:val="1"/>
      <w:numFmt w:val="decimal"/>
      <w:lvlText w:val="%4."/>
      <w:lvlJc w:val="left"/>
      <w:pPr>
        <w:ind w:left="2520" w:hanging="360"/>
      </w:pPr>
      <w:rPr>
        <w:rFonts w:cs="Times New Roman"/>
        <w:b w:val="0"/>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63">
    <w:nsid w:val="29B54C30"/>
    <w:multiLevelType w:val="hybridMultilevel"/>
    <w:tmpl w:val="1D1C3F3E"/>
    <w:lvl w:ilvl="0" w:tplc="B2FCF1D6">
      <w:start w:val="1"/>
      <w:numFmt w:val="bullet"/>
      <w:lvlText w:val="-"/>
      <w:lvlJc w:val="left"/>
      <w:pPr>
        <w:tabs>
          <w:tab w:val="num" w:pos="720"/>
        </w:tabs>
        <w:ind w:left="720" w:hanging="360"/>
      </w:pPr>
      <w:rPr>
        <w:rFonts w:ascii="Times New Roman" w:hAnsi="Times New Roman" w:hint="default"/>
      </w:rPr>
    </w:lvl>
    <w:lvl w:ilvl="1" w:tplc="69F0953E">
      <w:start w:val="1"/>
      <w:numFmt w:val="bullet"/>
      <w:lvlText w:val="-"/>
      <w:lvlJc w:val="left"/>
      <w:pPr>
        <w:tabs>
          <w:tab w:val="num" w:pos="1440"/>
        </w:tabs>
        <w:ind w:left="1440" w:hanging="360"/>
      </w:pPr>
      <w:rPr>
        <w:rFonts w:ascii="Times New Roman" w:hAnsi="Times New Roman" w:hint="default"/>
      </w:rPr>
    </w:lvl>
    <w:lvl w:ilvl="2" w:tplc="D84459D6">
      <w:start w:val="1"/>
      <w:numFmt w:val="bullet"/>
      <w:lvlText w:val="-"/>
      <w:lvlJc w:val="left"/>
      <w:pPr>
        <w:tabs>
          <w:tab w:val="num" w:pos="2160"/>
        </w:tabs>
        <w:ind w:left="2160" w:hanging="360"/>
      </w:pPr>
      <w:rPr>
        <w:rFonts w:ascii="Times New Roman" w:hAnsi="Times New Roman" w:hint="default"/>
      </w:rPr>
    </w:lvl>
    <w:lvl w:ilvl="3" w:tplc="DEBC4DF2">
      <w:start w:val="1"/>
      <w:numFmt w:val="bullet"/>
      <w:lvlText w:val="-"/>
      <w:lvlJc w:val="left"/>
      <w:pPr>
        <w:tabs>
          <w:tab w:val="num" w:pos="2880"/>
        </w:tabs>
        <w:ind w:left="2880" w:hanging="360"/>
      </w:pPr>
      <w:rPr>
        <w:rFonts w:ascii="Times New Roman" w:hAnsi="Times New Roman" w:hint="default"/>
      </w:rPr>
    </w:lvl>
    <w:lvl w:ilvl="4" w:tplc="D332CF66">
      <w:start w:val="1"/>
      <w:numFmt w:val="bullet"/>
      <w:lvlText w:val="-"/>
      <w:lvlJc w:val="left"/>
      <w:pPr>
        <w:tabs>
          <w:tab w:val="num" w:pos="3600"/>
        </w:tabs>
        <w:ind w:left="3600" w:hanging="360"/>
      </w:pPr>
      <w:rPr>
        <w:rFonts w:ascii="Times New Roman" w:hAnsi="Times New Roman" w:hint="default"/>
      </w:rPr>
    </w:lvl>
    <w:lvl w:ilvl="5" w:tplc="13BE9F80">
      <w:start w:val="1"/>
      <w:numFmt w:val="bullet"/>
      <w:lvlText w:val="-"/>
      <w:lvlJc w:val="left"/>
      <w:pPr>
        <w:tabs>
          <w:tab w:val="num" w:pos="4320"/>
        </w:tabs>
        <w:ind w:left="4320" w:hanging="360"/>
      </w:pPr>
      <w:rPr>
        <w:rFonts w:ascii="Times New Roman" w:hAnsi="Times New Roman" w:hint="default"/>
      </w:rPr>
    </w:lvl>
    <w:lvl w:ilvl="6" w:tplc="60B6833E">
      <w:start w:val="1"/>
      <w:numFmt w:val="bullet"/>
      <w:lvlText w:val="-"/>
      <w:lvlJc w:val="left"/>
      <w:pPr>
        <w:tabs>
          <w:tab w:val="num" w:pos="5040"/>
        </w:tabs>
        <w:ind w:left="5040" w:hanging="360"/>
      </w:pPr>
      <w:rPr>
        <w:rFonts w:ascii="Times New Roman" w:hAnsi="Times New Roman" w:hint="default"/>
      </w:rPr>
    </w:lvl>
    <w:lvl w:ilvl="7" w:tplc="74626DC8">
      <w:start w:val="1"/>
      <w:numFmt w:val="bullet"/>
      <w:lvlText w:val="-"/>
      <w:lvlJc w:val="left"/>
      <w:pPr>
        <w:tabs>
          <w:tab w:val="num" w:pos="5760"/>
        </w:tabs>
        <w:ind w:left="5760" w:hanging="360"/>
      </w:pPr>
      <w:rPr>
        <w:rFonts w:ascii="Times New Roman" w:hAnsi="Times New Roman" w:hint="default"/>
      </w:rPr>
    </w:lvl>
    <w:lvl w:ilvl="8" w:tplc="0A6E9FDA">
      <w:start w:val="1"/>
      <w:numFmt w:val="bullet"/>
      <w:lvlText w:val="-"/>
      <w:lvlJc w:val="left"/>
      <w:pPr>
        <w:tabs>
          <w:tab w:val="num" w:pos="6480"/>
        </w:tabs>
        <w:ind w:left="6480" w:hanging="360"/>
      </w:pPr>
      <w:rPr>
        <w:rFonts w:ascii="Times New Roman" w:hAnsi="Times New Roman" w:hint="default"/>
      </w:rPr>
    </w:lvl>
  </w:abstractNum>
  <w:abstractNum w:abstractNumId="64">
    <w:nsid w:val="29F01580"/>
    <w:multiLevelType w:val="hybridMultilevel"/>
    <w:tmpl w:val="5CC0C100"/>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5">
    <w:nsid w:val="2B093931"/>
    <w:multiLevelType w:val="hybridMultilevel"/>
    <w:tmpl w:val="78CCB97C"/>
    <w:lvl w:ilvl="0" w:tplc="041B0003">
      <w:start w:val="1"/>
      <w:numFmt w:val="bullet"/>
      <w:lvlText w:val="o"/>
      <w:lvlJc w:val="left"/>
      <w:pPr>
        <w:tabs>
          <w:tab w:val="num" w:pos="720"/>
        </w:tabs>
        <w:ind w:left="720" w:hanging="360"/>
      </w:pPr>
      <w:rPr>
        <w:rFonts w:ascii="Courier New" w:hAnsi="Courier New" w:hint="default"/>
      </w:rPr>
    </w:lvl>
    <w:lvl w:ilvl="1" w:tplc="041B0003">
      <w:start w:val="1"/>
      <w:numFmt w:val="bullet"/>
      <w:lvlText w:val="o"/>
      <w:lvlJc w:val="left"/>
      <w:pPr>
        <w:tabs>
          <w:tab w:val="num" w:pos="1440"/>
        </w:tabs>
        <w:ind w:left="1440" w:hanging="360"/>
      </w:pPr>
      <w:rPr>
        <w:rFonts w:ascii="Courier New" w:hAnsi="Courier New"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6">
    <w:nsid w:val="2B272DF5"/>
    <w:multiLevelType w:val="hybridMultilevel"/>
    <w:tmpl w:val="D0AE6276"/>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67">
    <w:nsid w:val="2BC01386"/>
    <w:multiLevelType w:val="hybridMultilevel"/>
    <w:tmpl w:val="70083AC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8">
    <w:nsid w:val="2C2E2EFB"/>
    <w:multiLevelType w:val="hybridMultilevel"/>
    <w:tmpl w:val="45507DFC"/>
    <w:lvl w:ilvl="0" w:tplc="041B0017">
      <w:start w:val="1"/>
      <w:numFmt w:val="lowerLetter"/>
      <w:lvlText w:val="%1)"/>
      <w:lvlJc w:val="left"/>
      <w:pPr>
        <w:tabs>
          <w:tab w:val="num" w:pos="900"/>
        </w:tabs>
        <w:ind w:left="900" w:hanging="360"/>
      </w:pPr>
      <w:rPr>
        <w:rFonts w:hint="default"/>
      </w:rPr>
    </w:lvl>
    <w:lvl w:ilvl="1" w:tplc="041B0019">
      <w:start w:val="1"/>
      <w:numFmt w:val="lowerLetter"/>
      <w:lvlText w:val="%2."/>
      <w:lvlJc w:val="left"/>
      <w:pPr>
        <w:tabs>
          <w:tab w:val="num" w:pos="1440"/>
        </w:tabs>
        <w:ind w:left="1440" w:hanging="360"/>
      </w:pPr>
      <w:rPr>
        <w:rFonts w:cs="Times New Roman"/>
      </w:rPr>
    </w:lvl>
    <w:lvl w:ilvl="2" w:tplc="12768D6E">
      <w:start w:val="6"/>
      <w:numFmt w:val="decimal"/>
      <w:lvlText w:val="%3."/>
      <w:lvlJc w:val="left"/>
      <w:pPr>
        <w:tabs>
          <w:tab w:val="num" w:pos="2340"/>
        </w:tabs>
        <w:ind w:left="2340" w:hanging="360"/>
      </w:pPr>
      <w:rPr>
        <w:rFonts w:cs="Times New Roman" w:hint="default"/>
        <w:b/>
      </w:rPr>
    </w:lvl>
    <w:lvl w:ilvl="3" w:tplc="BBC029AC">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9">
    <w:nsid w:val="2C8103E8"/>
    <w:multiLevelType w:val="hybridMultilevel"/>
    <w:tmpl w:val="02A244CA"/>
    <w:lvl w:ilvl="0" w:tplc="9C062A2E">
      <w:numFmt w:val="bullet"/>
      <w:lvlText w:val="-"/>
      <w:lvlJc w:val="left"/>
      <w:pPr>
        <w:tabs>
          <w:tab w:val="num" w:pos="720"/>
        </w:tabs>
        <w:ind w:left="720" w:hanging="360"/>
      </w:pPr>
      <w:rPr>
        <w:rFonts w:ascii="Times New Roman" w:eastAsia="Times New Roman" w:hAnsi="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0">
    <w:nsid w:val="2D281694"/>
    <w:multiLevelType w:val="hybridMultilevel"/>
    <w:tmpl w:val="920A1300"/>
    <w:lvl w:ilvl="0" w:tplc="C56A2DAE">
      <w:start w:val="1"/>
      <w:numFmt w:val="decimal"/>
      <w:lvlText w:val="%1."/>
      <w:lvlJc w:val="left"/>
      <w:pPr>
        <w:tabs>
          <w:tab w:val="num" w:pos="720"/>
        </w:tabs>
        <w:ind w:left="720" w:hanging="360"/>
      </w:pPr>
      <w:rPr>
        <w:rFonts w:cs="Times New Roman"/>
      </w:rPr>
    </w:lvl>
    <w:lvl w:ilvl="1" w:tplc="041B0003">
      <w:start w:val="1"/>
      <w:numFmt w:val="bullet"/>
      <w:lvlText w:val="o"/>
      <w:lvlJc w:val="left"/>
      <w:pPr>
        <w:tabs>
          <w:tab w:val="num" w:pos="1440"/>
        </w:tabs>
        <w:ind w:left="1440" w:hanging="360"/>
      </w:pPr>
      <w:rPr>
        <w:rFonts w:ascii="Courier New" w:hAnsi="Courier New"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71">
    <w:nsid w:val="2D887222"/>
    <w:multiLevelType w:val="multilevel"/>
    <w:tmpl w:val="9CDE7AC2"/>
    <w:lvl w:ilvl="0">
      <w:start w:val="3"/>
      <w:numFmt w:val="decimal"/>
      <w:lvlText w:val="%1."/>
      <w:lvlJc w:val="left"/>
      <w:pPr>
        <w:tabs>
          <w:tab w:val="num" w:pos="360"/>
        </w:tabs>
        <w:ind w:left="360" w:hanging="360"/>
      </w:pPr>
      <w:rPr>
        <w:rFonts w:cs="Times New Roman" w:hint="default"/>
      </w:rPr>
    </w:lvl>
    <w:lvl w:ilvl="1">
      <w:start w:val="4"/>
      <w:numFmt w:val="decimal"/>
      <w:lvlText w:val="3.%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2">
    <w:nsid w:val="2FCF562B"/>
    <w:multiLevelType w:val="hybridMultilevel"/>
    <w:tmpl w:val="8B34D5A6"/>
    <w:lvl w:ilvl="0" w:tplc="C5388922">
      <w:start w:val="2"/>
      <w:numFmt w:val="bullet"/>
      <w:lvlText w:val="-"/>
      <w:lvlJc w:val="left"/>
      <w:pPr>
        <w:ind w:left="720" w:hanging="360"/>
      </w:pPr>
      <w:rPr>
        <w:rFonts w:ascii="Times New Roman" w:eastAsia="Times New Roman" w:hAnsi="Times New Roman" w:hint="default"/>
        <w:color w:val="auto"/>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nsid w:val="30321BCE"/>
    <w:multiLevelType w:val="hybridMultilevel"/>
    <w:tmpl w:val="A6CC7658"/>
    <w:lvl w:ilvl="0" w:tplc="041B0001">
      <w:start w:val="1"/>
      <w:numFmt w:val="bullet"/>
      <w:lvlText w:val=""/>
      <w:lvlJc w:val="left"/>
      <w:pPr>
        <w:ind w:left="784" w:hanging="360"/>
      </w:pPr>
      <w:rPr>
        <w:rFonts w:ascii="Symbol" w:hAnsi="Symbol" w:hint="default"/>
      </w:rPr>
    </w:lvl>
    <w:lvl w:ilvl="1" w:tplc="041B0003" w:tentative="1">
      <w:start w:val="1"/>
      <w:numFmt w:val="bullet"/>
      <w:lvlText w:val="o"/>
      <w:lvlJc w:val="left"/>
      <w:pPr>
        <w:ind w:left="1504" w:hanging="360"/>
      </w:pPr>
      <w:rPr>
        <w:rFonts w:ascii="Courier New" w:hAnsi="Courier New" w:hint="default"/>
      </w:rPr>
    </w:lvl>
    <w:lvl w:ilvl="2" w:tplc="041B0005" w:tentative="1">
      <w:start w:val="1"/>
      <w:numFmt w:val="bullet"/>
      <w:lvlText w:val=""/>
      <w:lvlJc w:val="left"/>
      <w:pPr>
        <w:ind w:left="2224" w:hanging="360"/>
      </w:pPr>
      <w:rPr>
        <w:rFonts w:ascii="Wingdings" w:hAnsi="Wingdings" w:hint="default"/>
      </w:rPr>
    </w:lvl>
    <w:lvl w:ilvl="3" w:tplc="041B0001" w:tentative="1">
      <w:start w:val="1"/>
      <w:numFmt w:val="bullet"/>
      <w:lvlText w:val=""/>
      <w:lvlJc w:val="left"/>
      <w:pPr>
        <w:ind w:left="2944" w:hanging="360"/>
      </w:pPr>
      <w:rPr>
        <w:rFonts w:ascii="Symbol" w:hAnsi="Symbol" w:hint="default"/>
      </w:rPr>
    </w:lvl>
    <w:lvl w:ilvl="4" w:tplc="041B0003" w:tentative="1">
      <w:start w:val="1"/>
      <w:numFmt w:val="bullet"/>
      <w:lvlText w:val="o"/>
      <w:lvlJc w:val="left"/>
      <w:pPr>
        <w:ind w:left="3664" w:hanging="360"/>
      </w:pPr>
      <w:rPr>
        <w:rFonts w:ascii="Courier New" w:hAnsi="Courier New" w:hint="default"/>
      </w:rPr>
    </w:lvl>
    <w:lvl w:ilvl="5" w:tplc="041B0005" w:tentative="1">
      <w:start w:val="1"/>
      <w:numFmt w:val="bullet"/>
      <w:lvlText w:val=""/>
      <w:lvlJc w:val="left"/>
      <w:pPr>
        <w:ind w:left="4384" w:hanging="360"/>
      </w:pPr>
      <w:rPr>
        <w:rFonts w:ascii="Wingdings" w:hAnsi="Wingdings" w:hint="default"/>
      </w:rPr>
    </w:lvl>
    <w:lvl w:ilvl="6" w:tplc="041B0001" w:tentative="1">
      <w:start w:val="1"/>
      <w:numFmt w:val="bullet"/>
      <w:lvlText w:val=""/>
      <w:lvlJc w:val="left"/>
      <w:pPr>
        <w:ind w:left="5104" w:hanging="360"/>
      </w:pPr>
      <w:rPr>
        <w:rFonts w:ascii="Symbol" w:hAnsi="Symbol" w:hint="default"/>
      </w:rPr>
    </w:lvl>
    <w:lvl w:ilvl="7" w:tplc="041B0003" w:tentative="1">
      <w:start w:val="1"/>
      <w:numFmt w:val="bullet"/>
      <w:lvlText w:val="o"/>
      <w:lvlJc w:val="left"/>
      <w:pPr>
        <w:ind w:left="5824" w:hanging="360"/>
      </w:pPr>
      <w:rPr>
        <w:rFonts w:ascii="Courier New" w:hAnsi="Courier New" w:hint="default"/>
      </w:rPr>
    </w:lvl>
    <w:lvl w:ilvl="8" w:tplc="041B0005" w:tentative="1">
      <w:start w:val="1"/>
      <w:numFmt w:val="bullet"/>
      <w:lvlText w:val=""/>
      <w:lvlJc w:val="left"/>
      <w:pPr>
        <w:ind w:left="6544" w:hanging="360"/>
      </w:pPr>
      <w:rPr>
        <w:rFonts w:ascii="Wingdings" w:hAnsi="Wingdings" w:hint="default"/>
      </w:rPr>
    </w:lvl>
  </w:abstractNum>
  <w:abstractNum w:abstractNumId="74">
    <w:nsid w:val="30CD7335"/>
    <w:multiLevelType w:val="hybridMultilevel"/>
    <w:tmpl w:val="2076B698"/>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75">
    <w:nsid w:val="32302393"/>
    <w:multiLevelType w:val="hybridMultilevel"/>
    <w:tmpl w:val="11CAF84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6">
    <w:nsid w:val="326633E4"/>
    <w:multiLevelType w:val="hybridMultilevel"/>
    <w:tmpl w:val="ECFC1A5E"/>
    <w:lvl w:ilvl="0" w:tplc="9C062A2E">
      <w:numFmt w:val="bullet"/>
      <w:lvlText w:val="-"/>
      <w:lvlJc w:val="left"/>
      <w:pPr>
        <w:tabs>
          <w:tab w:val="num" w:pos="720"/>
        </w:tabs>
        <w:ind w:left="720" w:hanging="360"/>
      </w:pPr>
      <w:rPr>
        <w:rFonts w:ascii="Times New Roman" w:eastAsia="Times New Roman" w:hAnsi="Times New Roman" w:hint="default"/>
      </w:rPr>
    </w:lvl>
    <w:lvl w:ilvl="1" w:tplc="041B0001">
      <w:start w:val="1"/>
      <w:numFmt w:val="bullet"/>
      <w:lvlText w:val=""/>
      <w:lvlJc w:val="left"/>
      <w:pPr>
        <w:tabs>
          <w:tab w:val="num" w:pos="1440"/>
        </w:tabs>
        <w:ind w:left="1440" w:hanging="360"/>
      </w:pPr>
      <w:rPr>
        <w:rFonts w:ascii="Symbol" w:hAnsi="Symbol"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77">
    <w:nsid w:val="335A387C"/>
    <w:multiLevelType w:val="hybridMultilevel"/>
    <w:tmpl w:val="633C673E"/>
    <w:lvl w:ilvl="0" w:tplc="C5388922">
      <w:start w:val="2"/>
      <w:numFmt w:val="bullet"/>
      <w:lvlText w:val="-"/>
      <w:lvlJc w:val="left"/>
      <w:pPr>
        <w:tabs>
          <w:tab w:val="num" w:pos="717"/>
        </w:tabs>
        <w:ind w:left="717" w:hanging="360"/>
      </w:pPr>
      <w:rPr>
        <w:rFonts w:ascii="Times New Roman" w:eastAsia="Times New Roman" w:hAnsi="Times New Roman" w:hint="default"/>
        <w:color w:val="auto"/>
      </w:rPr>
    </w:lvl>
    <w:lvl w:ilvl="1" w:tplc="04050003" w:tentative="1">
      <w:start w:val="1"/>
      <w:numFmt w:val="bullet"/>
      <w:lvlText w:val="o"/>
      <w:lvlJc w:val="left"/>
      <w:pPr>
        <w:tabs>
          <w:tab w:val="num" w:pos="1365"/>
        </w:tabs>
        <w:ind w:left="1365" w:hanging="360"/>
      </w:pPr>
      <w:rPr>
        <w:rFonts w:ascii="Courier New" w:hAnsi="Courier New" w:hint="default"/>
      </w:rPr>
    </w:lvl>
    <w:lvl w:ilvl="2" w:tplc="04050005" w:tentative="1">
      <w:start w:val="1"/>
      <w:numFmt w:val="bullet"/>
      <w:lvlText w:val=""/>
      <w:lvlJc w:val="left"/>
      <w:pPr>
        <w:tabs>
          <w:tab w:val="num" w:pos="2085"/>
        </w:tabs>
        <w:ind w:left="2085" w:hanging="360"/>
      </w:pPr>
      <w:rPr>
        <w:rFonts w:ascii="Wingdings" w:hAnsi="Wingdings" w:hint="default"/>
      </w:rPr>
    </w:lvl>
    <w:lvl w:ilvl="3" w:tplc="04050001" w:tentative="1">
      <w:start w:val="1"/>
      <w:numFmt w:val="bullet"/>
      <w:lvlText w:val=""/>
      <w:lvlJc w:val="left"/>
      <w:pPr>
        <w:tabs>
          <w:tab w:val="num" w:pos="2805"/>
        </w:tabs>
        <w:ind w:left="2805" w:hanging="360"/>
      </w:pPr>
      <w:rPr>
        <w:rFonts w:ascii="Symbol" w:hAnsi="Symbol" w:hint="default"/>
      </w:rPr>
    </w:lvl>
    <w:lvl w:ilvl="4" w:tplc="04050003" w:tentative="1">
      <w:start w:val="1"/>
      <w:numFmt w:val="bullet"/>
      <w:lvlText w:val="o"/>
      <w:lvlJc w:val="left"/>
      <w:pPr>
        <w:tabs>
          <w:tab w:val="num" w:pos="3525"/>
        </w:tabs>
        <w:ind w:left="3525" w:hanging="360"/>
      </w:pPr>
      <w:rPr>
        <w:rFonts w:ascii="Courier New" w:hAnsi="Courier New" w:hint="default"/>
      </w:rPr>
    </w:lvl>
    <w:lvl w:ilvl="5" w:tplc="04050005">
      <w:start w:val="1"/>
      <w:numFmt w:val="bullet"/>
      <w:lvlText w:val=""/>
      <w:lvlJc w:val="left"/>
      <w:pPr>
        <w:tabs>
          <w:tab w:val="num" w:pos="4245"/>
        </w:tabs>
        <w:ind w:left="4245" w:hanging="360"/>
      </w:pPr>
      <w:rPr>
        <w:rFonts w:ascii="Wingdings" w:hAnsi="Wingdings" w:hint="default"/>
      </w:rPr>
    </w:lvl>
    <w:lvl w:ilvl="6" w:tplc="04050001" w:tentative="1">
      <w:start w:val="1"/>
      <w:numFmt w:val="bullet"/>
      <w:lvlText w:val=""/>
      <w:lvlJc w:val="left"/>
      <w:pPr>
        <w:tabs>
          <w:tab w:val="num" w:pos="4965"/>
        </w:tabs>
        <w:ind w:left="4965" w:hanging="360"/>
      </w:pPr>
      <w:rPr>
        <w:rFonts w:ascii="Symbol" w:hAnsi="Symbol" w:hint="default"/>
      </w:rPr>
    </w:lvl>
    <w:lvl w:ilvl="7" w:tplc="04050003" w:tentative="1">
      <w:start w:val="1"/>
      <w:numFmt w:val="bullet"/>
      <w:lvlText w:val="o"/>
      <w:lvlJc w:val="left"/>
      <w:pPr>
        <w:tabs>
          <w:tab w:val="num" w:pos="5685"/>
        </w:tabs>
        <w:ind w:left="5685" w:hanging="360"/>
      </w:pPr>
      <w:rPr>
        <w:rFonts w:ascii="Courier New" w:hAnsi="Courier New" w:hint="default"/>
      </w:rPr>
    </w:lvl>
    <w:lvl w:ilvl="8" w:tplc="04050005" w:tentative="1">
      <w:start w:val="1"/>
      <w:numFmt w:val="bullet"/>
      <w:lvlText w:val=""/>
      <w:lvlJc w:val="left"/>
      <w:pPr>
        <w:tabs>
          <w:tab w:val="num" w:pos="6405"/>
        </w:tabs>
        <w:ind w:left="6405" w:hanging="360"/>
      </w:pPr>
      <w:rPr>
        <w:rFonts w:ascii="Wingdings" w:hAnsi="Wingdings" w:hint="default"/>
      </w:rPr>
    </w:lvl>
  </w:abstractNum>
  <w:abstractNum w:abstractNumId="78">
    <w:nsid w:val="337F550A"/>
    <w:multiLevelType w:val="hybridMultilevel"/>
    <w:tmpl w:val="464C27D4"/>
    <w:lvl w:ilvl="0" w:tplc="041B000F">
      <w:start w:val="1"/>
      <w:numFmt w:val="decima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79">
    <w:nsid w:val="34073F45"/>
    <w:multiLevelType w:val="hybridMultilevel"/>
    <w:tmpl w:val="0080A634"/>
    <w:lvl w:ilvl="0" w:tplc="041B0001">
      <w:start w:val="1"/>
      <w:numFmt w:val="bullet"/>
      <w:lvlText w:val=""/>
      <w:lvlJc w:val="left"/>
      <w:pPr>
        <w:tabs>
          <w:tab w:val="num" w:pos="360"/>
        </w:tabs>
        <w:ind w:left="360" w:hanging="360"/>
      </w:pPr>
      <w:rPr>
        <w:rFonts w:ascii="Symbol" w:hAnsi="Symbol" w:hint="default"/>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80">
    <w:nsid w:val="34F3108D"/>
    <w:multiLevelType w:val="hybridMultilevel"/>
    <w:tmpl w:val="34DAEC32"/>
    <w:lvl w:ilvl="0" w:tplc="041B0001">
      <w:start w:val="1"/>
      <w:numFmt w:val="bullet"/>
      <w:lvlText w:val=""/>
      <w:lvlJc w:val="left"/>
      <w:pPr>
        <w:tabs>
          <w:tab w:val="num" w:pos="360"/>
        </w:tabs>
        <w:ind w:left="360" w:hanging="360"/>
      </w:pPr>
      <w:rPr>
        <w:rFonts w:ascii="Symbol" w:hAnsi="Symbol" w:hint="default"/>
      </w:rPr>
    </w:lvl>
    <w:lvl w:ilvl="1" w:tplc="041B0003">
      <w:start w:val="1"/>
      <w:numFmt w:val="bullet"/>
      <w:lvlText w:val="o"/>
      <w:lvlJc w:val="left"/>
      <w:pPr>
        <w:tabs>
          <w:tab w:val="num" w:pos="1080"/>
        </w:tabs>
        <w:ind w:left="1080" w:hanging="360"/>
      </w:pPr>
      <w:rPr>
        <w:rFonts w:ascii="Courier New" w:hAnsi="Courier New" w:hint="default"/>
      </w:rPr>
    </w:lvl>
    <w:lvl w:ilvl="2" w:tplc="041B0005">
      <w:start w:val="1"/>
      <w:numFmt w:val="bullet"/>
      <w:lvlText w:val=""/>
      <w:lvlJc w:val="left"/>
      <w:pPr>
        <w:tabs>
          <w:tab w:val="num" w:pos="1800"/>
        </w:tabs>
        <w:ind w:left="1800" w:hanging="360"/>
      </w:pPr>
      <w:rPr>
        <w:rFonts w:ascii="Wingdings" w:hAnsi="Wingdings" w:hint="default"/>
      </w:rPr>
    </w:lvl>
    <w:lvl w:ilvl="3" w:tplc="041B0001">
      <w:start w:val="1"/>
      <w:numFmt w:val="bullet"/>
      <w:lvlText w:val=""/>
      <w:lvlJc w:val="left"/>
      <w:pPr>
        <w:tabs>
          <w:tab w:val="num" w:pos="2520"/>
        </w:tabs>
        <w:ind w:left="2520" w:hanging="360"/>
      </w:pPr>
      <w:rPr>
        <w:rFonts w:ascii="Symbol" w:hAnsi="Symbol" w:hint="default"/>
      </w:rPr>
    </w:lvl>
    <w:lvl w:ilvl="4" w:tplc="041B0003">
      <w:start w:val="1"/>
      <w:numFmt w:val="bullet"/>
      <w:lvlText w:val="o"/>
      <w:lvlJc w:val="left"/>
      <w:pPr>
        <w:tabs>
          <w:tab w:val="num" w:pos="3240"/>
        </w:tabs>
        <w:ind w:left="3240" w:hanging="360"/>
      </w:pPr>
      <w:rPr>
        <w:rFonts w:ascii="Courier New" w:hAnsi="Courier New" w:hint="default"/>
      </w:rPr>
    </w:lvl>
    <w:lvl w:ilvl="5" w:tplc="041B0005">
      <w:start w:val="1"/>
      <w:numFmt w:val="bullet"/>
      <w:lvlText w:val=""/>
      <w:lvlJc w:val="left"/>
      <w:pPr>
        <w:tabs>
          <w:tab w:val="num" w:pos="3960"/>
        </w:tabs>
        <w:ind w:left="3960" w:hanging="360"/>
      </w:pPr>
      <w:rPr>
        <w:rFonts w:ascii="Wingdings" w:hAnsi="Wingdings" w:hint="default"/>
      </w:rPr>
    </w:lvl>
    <w:lvl w:ilvl="6" w:tplc="041B0001">
      <w:start w:val="1"/>
      <w:numFmt w:val="bullet"/>
      <w:lvlText w:val=""/>
      <w:lvlJc w:val="left"/>
      <w:pPr>
        <w:tabs>
          <w:tab w:val="num" w:pos="4680"/>
        </w:tabs>
        <w:ind w:left="4680" w:hanging="360"/>
      </w:pPr>
      <w:rPr>
        <w:rFonts w:ascii="Symbol" w:hAnsi="Symbol" w:hint="default"/>
      </w:rPr>
    </w:lvl>
    <w:lvl w:ilvl="7" w:tplc="041B0003">
      <w:start w:val="1"/>
      <w:numFmt w:val="bullet"/>
      <w:lvlText w:val="o"/>
      <w:lvlJc w:val="left"/>
      <w:pPr>
        <w:tabs>
          <w:tab w:val="num" w:pos="5400"/>
        </w:tabs>
        <w:ind w:left="5400" w:hanging="360"/>
      </w:pPr>
      <w:rPr>
        <w:rFonts w:ascii="Courier New" w:hAnsi="Courier New" w:hint="default"/>
      </w:rPr>
    </w:lvl>
    <w:lvl w:ilvl="8" w:tplc="041B0005">
      <w:start w:val="1"/>
      <w:numFmt w:val="bullet"/>
      <w:lvlText w:val=""/>
      <w:lvlJc w:val="left"/>
      <w:pPr>
        <w:tabs>
          <w:tab w:val="num" w:pos="6120"/>
        </w:tabs>
        <w:ind w:left="6120" w:hanging="360"/>
      </w:pPr>
      <w:rPr>
        <w:rFonts w:ascii="Wingdings" w:hAnsi="Wingdings" w:hint="default"/>
      </w:rPr>
    </w:lvl>
  </w:abstractNum>
  <w:abstractNum w:abstractNumId="81">
    <w:nsid w:val="35647EDC"/>
    <w:multiLevelType w:val="hybridMultilevel"/>
    <w:tmpl w:val="2288255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2">
    <w:nsid w:val="366D2237"/>
    <w:multiLevelType w:val="hybridMultilevel"/>
    <w:tmpl w:val="5612654A"/>
    <w:lvl w:ilvl="0" w:tplc="6EDA071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nsid w:val="36C0311B"/>
    <w:multiLevelType w:val="hybridMultilevel"/>
    <w:tmpl w:val="26F616FA"/>
    <w:lvl w:ilvl="0" w:tplc="041B0001">
      <w:start w:val="1"/>
      <w:numFmt w:val="bullet"/>
      <w:lvlText w:val=""/>
      <w:lvlJc w:val="left"/>
      <w:pPr>
        <w:ind w:left="-2062" w:hanging="360"/>
      </w:pPr>
      <w:rPr>
        <w:rFonts w:ascii="Symbol" w:hAnsi="Symbol" w:hint="default"/>
      </w:rPr>
    </w:lvl>
    <w:lvl w:ilvl="1" w:tplc="041B0003" w:tentative="1">
      <w:start w:val="1"/>
      <w:numFmt w:val="bullet"/>
      <w:lvlText w:val="o"/>
      <w:lvlJc w:val="left"/>
      <w:pPr>
        <w:ind w:left="-1342" w:hanging="360"/>
      </w:pPr>
      <w:rPr>
        <w:rFonts w:ascii="Courier New" w:hAnsi="Courier New" w:cs="Courier New" w:hint="default"/>
      </w:rPr>
    </w:lvl>
    <w:lvl w:ilvl="2" w:tplc="041B0005" w:tentative="1">
      <w:start w:val="1"/>
      <w:numFmt w:val="bullet"/>
      <w:lvlText w:val=""/>
      <w:lvlJc w:val="left"/>
      <w:pPr>
        <w:ind w:left="-622" w:hanging="360"/>
      </w:pPr>
      <w:rPr>
        <w:rFonts w:ascii="Wingdings" w:hAnsi="Wingdings" w:hint="default"/>
      </w:rPr>
    </w:lvl>
    <w:lvl w:ilvl="3" w:tplc="041B0001" w:tentative="1">
      <w:start w:val="1"/>
      <w:numFmt w:val="bullet"/>
      <w:lvlText w:val=""/>
      <w:lvlJc w:val="left"/>
      <w:pPr>
        <w:ind w:left="98" w:hanging="360"/>
      </w:pPr>
      <w:rPr>
        <w:rFonts w:ascii="Symbol" w:hAnsi="Symbol" w:hint="default"/>
      </w:rPr>
    </w:lvl>
    <w:lvl w:ilvl="4" w:tplc="041B0003" w:tentative="1">
      <w:start w:val="1"/>
      <w:numFmt w:val="bullet"/>
      <w:lvlText w:val="o"/>
      <w:lvlJc w:val="left"/>
      <w:pPr>
        <w:ind w:left="818" w:hanging="360"/>
      </w:pPr>
      <w:rPr>
        <w:rFonts w:ascii="Courier New" w:hAnsi="Courier New" w:cs="Courier New" w:hint="default"/>
      </w:rPr>
    </w:lvl>
    <w:lvl w:ilvl="5" w:tplc="041B0005" w:tentative="1">
      <w:start w:val="1"/>
      <w:numFmt w:val="bullet"/>
      <w:lvlText w:val=""/>
      <w:lvlJc w:val="left"/>
      <w:pPr>
        <w:ind w:left="1538" w:hanging="360"/>
      </w:pPr>
      <w:rPr>
        <w:rFonts w:ascii="Wingdings" w:hAnsi="Wingdings" w:hint="default"/>
      </w:rPr>
    </w:lvl>
    <w:lvl w:ilvl="6" w:tplc="041B0001" w:tentative="1">
      <w:start w:val="1"/>
      <w:numFmt w:val="bullet"/>
      <w:lvlText w:val=""/>
      <w:lvlJc w:val="left"/>
      <w:pPr>
        <w:ind w:left="2258" w:hanging="360"/>
      </w:pPr>
      <w:rPr>
        <w:rFonts w:ascii="Symbol" w:hAnsi="Symbol" w:hint="default"/>
      </w:rPr>
    </w:lvl>
    <w:lvl w:ilvl="7" w:tplc="041B0003" w:tentative="1">
      <w:start w:val="1"/>
      <w:numFmt w:val="bullet"/>
      <w:lvlText w:val="o"/>
      <w:lvlJc w:val="left"/>
      <w:pPr>
        <w:ind w:left="2978" w:hanging="360"/>
      </w:pPr>
      <w:rPr>
        <w:rFonts w:ascii="Courier New" w:hAnsi="Courier New" w:cs="Courier New" w:hint="default"/>
      </w:rPr>
    </w:lvl>
    <w:lvl w:ilvl="8" w:tplc="041B0005" w:tentative="1">
      <w:start w:val="1"/>
      <w:numFmt w:val="bullet"/>
      <w:lvlText w:val=""/>
      <w:lvlJc w:val="left"/>
      <w:pPr>
        <w:ind w:left="3698" w:hanging="360"/>
      </w:pPr>
      <w:rPr>
        <w:rFonts w:ascii="Wingdings" w:hAnsi="Wingdings" w:hint="default"/>
      </w:rPr>
    </w:lvl>
  </w:abstractNum>
  <w:abstractNum w:abstractNumId="84">
    <w:nsid w:val="37920F02"/>
    <w:multiLevelType w:val="hybridMultilevel"/>
    <w:tmpl w:val="F3C44B14"/>
    <w:lvl w:ilvl="0" w:tplc="CC38031A">
      <w:start w:val="1"/>
      <w:numFmt w:val="bullet"/>
      <w:lvlText w:val="-"/>
      <w:lvlJc w:val="left"/>
      <w:pPr>
        <w:tabs>
          <w:tab w:val="num" w:pos="720"/>
        </w:tabs>
        <w:ind w:left="720" w:hanging="360"/>
      </w:pPr>
      <w:rPr>
        <w:rFonts w:ascii="Times New Roman" w:hAnsi="Times New Roman" w:hint="default"/>
      </w:rPr>
    </w:lvl>
    <w:lvl w:ilvl="1" w:tplc="7188F944">
      <w:start w:val="1"/>
      <w:numFmt w:val="bullet"/>
      <w:lvlText w:val="-"/>
      <w:lvlJc w:val="left"/>
      <w:pPr>
        <w:tabs>
          <w:tab w:val="num" w:pos="1440"/>
        </w:tabs>
        <w:ind w:left="1440" w:hanging="360"/>
      </w:pPr>
      <w:rPr>
        <w:rFonts w:ascii="Times New Roman" w:hAnsi="Times New Roman" w:hint="default"/>
      </w:rPr>
    </w:lvl>
    <w:lvl w:ilvl="2" w:tplc="3A505EBE">
      <w:start w:val="1"/>
      <w:numFmt w:val="bullet"/>
      <w:lvlText w:val="-"/>
      <w:lvlJc w:val="left"/>
      <w:pPr>
        <w:tabs>
          <w:tab w:val="num" w:pos="2160"/>
        </w:tabs>
        <w:ind w:left="2160" w:hanging="360"/>
      </w:pPr>
      <w:rPr>
        <w:rFonts w:ascii="Times New Roman" w:hAnsi="Times New Roman" w:hint="default"/>
      </w:rPr>
    </w:lvl>
    <w:lvl w:ilvl="3" w:tplc="12522304">
      <w:start w:val="1"/>
      <w:numFmt w:val="bullet"/>
      <w:lvlText w:val="-"/>
      <w:lvlJc w:val="left"/>
      <w:pPr>
        <w:tabs>
          <w:tab w:val="num" w:pos="2880"/>
        </w:tabs>
        <w:ind w:left="2880" w:hanging="360"/>
      </w:pPr>
      <w:rPr>
        <w:rFonts w:ascii="Times New Roman" w:hAnsi="Times New Roman" w:hint="default"/>
      </w:rPr>
    </w:lvl>
    <w:lvl w:ilvl="4" w:tplc="CF88111A">
      <w:start w:val="1"/>
      <w:numFmt w:val="bullet"/>
      <w:lvlText w:val="-"/>
      <w:lvlJc w:val="left"/>
      <w:pPr>
        <w:tabs>
          <w:tab w:val="num" w:pos="3600"/>
        </w:tabs>
        <w:ind w:left="3600" w:hanging="360"/>
      </w:pPr>
      <w:rPr>
        <w:rFonts w:ascii="Times New Roman" w:hAnsi="Times New Roman" w:hint="default"/>
      </w:rPr>
    </w:lvl>
    <w:lvl w:ilvl="5" w:tplc="8BDC2078">
      <w:start w:val="1"/>
      <w:numFmt w:val="bullet"/>
      <w:lvlText w:val="-"/>
      <w:lvlJc w:val="left"/>
      <w:pPr>
        <w:tabs>
          <w:tab w:val="num" w:pos="4320"/>
        </w:tabs>
        <w:ind w:left="4320" w:hanging="360"/>
      </w:pPr>
      <w:rPr>
        <w:rFonts w:ascii="Times New Roman" w:hAnsi="Times New Roman" w:hint="default"/>
      </w:rPr>
    </w:lvl>
    <w:lvl w:ilvl="6" w:tplc="1BBE8ABA">
      <w:start w:val="1"/>
      <w:numFmt w:val="bullet"/>
      <w:lvlText w:val="-"/>
      <w:lvlJc w:val="left"/>
      <w:pPr>
        <w:tabs>
          <w:tab w:val="num" w:pos="5040"/>
        </w:tabs>
        <w:ind w:left="5040" w:hanging="360"/>
      </w:pPr>
      <w:rPr>
        <w:rFonts w:ascii="Times New Roman" w:hAnsi="Times New Roman" w:hint="default"/>
      </w:rPr>
    </w:lvl>
    <w:lvl w:ilvl="7" w:tplc="9550C562">
      <w:start w:val="1"/>
      <w:numFmt w:val="bullet"/>
      <w:lvlText w:val="-"/>
      <w:lvlJc w:val="left"/>
      <w:pPr>
        <w:tabs>
          <w:tab w:val="num" w:pos="5760"/>
        </w:tabs>
        <w:ind w:left="5760" w:hanging="360"/>
      </w:pPr>
      <w:rPr>
        <w:rFonts w:ascii="Times New Roman" w:hAnsi="Times New Roman" w:hint="default"/>
      </w:rPr>
    </w:lvl>
    <w:lvl w:ilvl="8" w:tplc="BC967C72">
      <w:start w:val="1"/>
      <w:numFmt w:val="bullet"/>
      <w:lvlText w:val="-"/>
      <w:lvlJc w:val="left"/>
      <w:pPr>
        <w:tabs>
          <w:tab w:val="num" w:pos="6480"/>
        </w:tabs>
        <w:ind w:left="6480" w:hanging="360"/>
      </w:pPr>
      <w:rPr>
        <w:rFonts w:ascii="Times New Roman" w:hAnsi="Times New Roman" w:hint="default"/>
      </w:rPr>
    </w:lvl>
  </w:abstractNum>
  <w:abstractNum w:abstractNumId="85">
    <w:nsid w:val="37D22134"/>
    <w:multiLevelType w:val="hybridMultilevel"/>
    <w:tmpl w:val="A75275C4"/>
    <w:lvl w:ilvl="0" w:tplc="1A56A424">
      <w:numFmt w:val="bullet"/>
      <w:lvlText w:val="-"/>
      <w:lvlJc w:val="left"/>
      <w:pPr>
        <w:ind w:left="1770" w:hanging="360"/>
      </w:pPr>
      <w:rPr>
        <w:rFonts w:ascii="Times New Roman" w:eastAsia="Times New Roman" w:hAnsi="Times New Roman" w:cs="Times New Roman" w:hint="default"/>
      </w:rPr>
    </w:lvl>
    <w:lvl w:ilvl="1" w:tplc="041B0003">
      <w:start w:val="1"/>
      <w:numFmt w:val="bullet"/>
      <w:lvlText w:val="o"/>
      <w:lvlJc w:val="left"/>
      <w:pPr>
        <w:ind w:left="2490" w:hanging="360"/>
      </w:pPr>
      <w:rPr>
        <w:rFonts w:ascii="Courier New" w:hAnsi="Courier New" w:cs="Courier New" w:hint="default"/>
      </w:rPr>
    </w:lvl>
    <w:lvl w:ilvl="2" w:tplc="041B0005">
      <w:start w:val="1"/>
      <w:numFmt w:val="bullet"/>
      <w:lvlText w:val=""/>
      <w:lvlJc w:val="left"/>
      <w:pPr>
        <w:ind w:left="3210" w:hanging="360"/>
      </w:pPr>
      <w:rPr>
        <w:rFonts w:ascii="Wingdings" w:hAnsi="Wingdings" w:hint="default"/>
      </w:rPr>
    </w:lvl>
    <w:lvl w:ilvl="3" w:tplc="041B0001">
      <w:start w:val="1"/>
      <w:numFmt w:val="bullet"/>
      <w:lvlText w:val=""/>
      <w:lvlJc w:val="left"/>
      <w:pPr>
        <w:ind w:left="3930" w:hanging="360"/>
      </w:pPr>
      <w:rPr>
        <w:rFonts w:ascii="Symbol" w:hAnsi="Symbol" w:hint="default"/>
      </w:rPr>
    </w:lvl>
    <w:lvl w:ilvl="4" w:tplc="041B0003">
      <w:start w:val="1"/>
      <w:numFmt w:val="bullet"/>
      <w:lvlText w:val="o"/>
      <w:lvlJc w:val="left"/>
      <w:pPr>
        <w:ind w:left="4650" w:hanging="360"/>
      </w:pPr>
      <w:rPr>
        <w:rFonts w:ascii="Courier New" w:hAnsi="Courier New" w:cs="Courier New" w:hint="default"/>
      </w:rPr>
    </w:lvl>
    <w:lvl w:ilvl="5" w:tplc="041B0005">
      <w:start w:val="1"/>
      <w:numFmt w:val="bullet"/>
      <w:lvlText w:val=""/>
      <w:lvlJc w:val="left"/>
      <w:pPr>
        <w:ind w:left="5370" w:hanging="360"/>
      </w:pPr>
      <w:rPr>
        <w:rFonts w:ascii="Wingdings" w:hAnsi="Wingdings" w:hint="default"/>
      </w:rPr>
    </w:lvl>
    <w:lvl w:ilvl="6" w:tplc="041B0001">
      <w:start w:val="1"/>
      <w:numFmt w:val="bullet"/>
      <w:lvlText w:val=""/>
      <w:lvlJc w:val="left"/>
      <w:pPr>
        <w:ind w:left="6090" w:hanging="360"/>
      </w:pPr>
      <w:rPr>
        <w:rFonts w:ascii="Symbol" w:hAnsi="Symbol" w:hint="default"/>
      </w:rPr>
    </w:lvl>
    <w:lvl w:ilvl="7" w:tplc="041B0003">
      <w:start w:val="1"/>
      <w:numFmt w:val="bullet"/>
      <w:lvlText w:val="o"/>
      <w:lvlJc w:val="left"/>
      <w:pPr>
        <w:ind w:left="6810" w:hanging="360"/>
      </w:pPr>
      <w:rPr>
        <w:rFonts w:ascii="Courier New" w:hAnsi="Courier New" w:cs="Courier New" w:hint="default"/>
      </w:rPr>
    </w:lvl>
    <w:lvl w:ilvl="8" w:tplc="041B0005">
      <w:start w:val="1"/>
      <w:numFmt w:val="bullet"/>
      <w:lvlText w:val=""/>
      <w:lvlJc w:val="left"/>
      <w:pPr>
        <w:ind w:left="7530" w:hanging="360"/>
      </w:pPr>
      <w:rPr>
        <w:rFonts w:ascii="Wingdings" w:hAnsi="Wingdings" w:hint="default"/>
      </w:rPr>
    </w:lvl>
  </w:abstractNum>
  <w:abstractNum w:abstractNumId="86">
    <w:nsid w:val="38251D13"/>
    <w:multiLevelType w:val="hybridMultilevel"/>
    <w:tmpl w:val="2C7053AE"/>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87">
    <w:nsid w:val="388C1AE8"/>
    <w:multiLevelType w:val="hybridMultilevel"/>
    <w:tmpl w:val="B64ABC0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8">
    <w:nsid w:val="39344D28"/>
    <w:multiLevelType w:val="hybridMultilevel"/>
    <w:tmpl w:val="85800DE4"/>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nsid w:val="3A020D7D"/>
    <w:multiLevelType w:val="hybridMultilevel"/>
    <w:tmpl w:val="38E884B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nsid w:val="3AB27359"/>
    <w:multiLevelType w:val="hybridMultilevel"/>
    <w:tmpl w:val="DCF43E9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nsid w:val="3B6670E4"/>
    <w:multiLevelType w:val="hybridMultilevel"/>
    <w:tmpl w:val="416C600A"/>
    <w:lvl w:ilvl="0" w:tplc="31BEA0D6">
      <w:numFmt w:val="bullet"/>
      <w:lvlText w:val="-"/>
      <w:lvlJc w:val="left"/>
      <w:pPr>
        <w:tabs>
          <w:tab w:val="num" w:pos="720"/>
        </w:tabs>
        <w:ind w:left="720" w:hanging="360"/>
      </w:pPr>
      <w:rPr>
        <w:rFonts w:ascii="Arial" w:eastAsia="Times New Roman" w:hAnsi="Arial"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92">
    <w:nsid w:val="3C7E6C59"/>
    <w:multiLevelType w:val="hybridMultilevel"/>
    <w:tmpl w:val="9EBC3272"/>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nsid w:val="3CCD4790"/>
    <w:multiLevelType w:val="hybridMultilevel"/>
    <w:tmpl w:val="5A5C1162"/>
    <w:lvl w:ilvl="0" w:tplc="041B0001">
      <w:start w:val="1"/>
      <w:numFmt w:val="bullet"/>
      <w:lvlText w:val=""/>
      <w:lvlJc w:val="left"/>
      <w:pPr>
        <w:tabs>
          <w:tab w:val="num" w:pos="720"/>
        </w:tabs>
        <w:ind w:left="720" w:hanging="360"/>
      </w:pPr>
      <w:rPr>
        <w:rFonts w:ascii="Symbol" w:hAnsi="Symbol"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94">
    <w:nsid w:val="3D995FA9"/>
    <w:multiLevelType w:val="hybridMultilevel"/>
    <w:tmpl w:val="3C3C48CA"/>
    <w:lvl w:ilvl="0" w:tplc="5B320984">
      <w:start w:val="24"/>
      <w:numFmt w:val="lowerLetter"/>
      <w:lvlText w:val="%1)"/>
      <w:lvlJc w:val="left"/>
      <w:pPr>
        <w:tabs>
          <w:tab w:val="num" w:pos="1260"/>
        </w:tabs>
        <w:ind w:left="126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5">
    <w:nsid w:val="3E161B02"/>
    <w:multiLevelType w:val="hybridMultilevel"/>
    <w:tmpl w:val="90DCB9FE"/>
    <w:lvl w:ilvl="0" w:tplc="041B000F">
      <w:start w:val="1"/>
      <w:numFmt w:val="decima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96">
    <w:nsid w:val="3E2374ED"/>
    <w:multiLevelType w:val="hybridMultilevel"/>
    <w:tmpl w:val="1436BE1E"/>
    <w:lvl w:ilvl="0" w:tplc="12441850">
      <w:start w:val="1"/>
      <w:numFmt w:val="lowerLetter"/>
      <w:lvlText w:val="%1)"/>
      <w:lvlJc w:val="left"/>
      <w:pPr>
        <w:tabs>
          <w:tab w:val="num" w:pos="-10260"/>
        </w:tabs>
        <w:ind w:left="-10260" w:hanging="360"/>
      </w:pPr>
      <w:rPr>
        <w:rFonts w:cs="Times New Roman" w:hint="default"/>
      </w:rPr>
    </w:lvl>
    <w:lvl w:ilvl="1" w:tplc="041B0019" w:tentative="1">
      <w:start w:val="1"/>
      <w:numFmt w:val="lowerLetter"/>
      <w:lvlText w:val="%2."/>
      <w:lvlJc w:val="left"/>
      <w:pPr>
        <w:tabs>
          <w:tab w:val="num" w:pos="-9720"/>
        </w:tabs>
        <w:ind w:left="-9720" w:hanging="360"/>
      </w:pPr>
      <w:rPr>
        <w:rFonts w:cs="Times New Roman"/>
      </w:rPr>
    </w:lvl>
    <w:lvl w:ilvl="2" w:tplc="041B001B" w:tentative="1">
      <w:start w:val="1"/>
      <w:numFmt w:val="lowerRoman"/>
      <w:lvlText w:val="%3."/>
      <w:lvlJc w:val="right"/>
      <w:pPr>
        <w:tabs>
          <w:tab w:val="num" w:pos="-9000"/>
        </w:tabs>
        <w:ind w:left="-9000" w:hanging="180"/>
      </w:pPr>
      <w:rPr>
        <w:rFonts w:cs="Times New Roman"/>
      </w:rPr>
    </w:lvl>
    <w:lvl w:ilvl="3" w:tplc="041B000F" w:tentative="1">
      <w:start w:val="1"/>
      <w:numFmt w:val="decimal"/>
      <w:lvlText w:val="%4."/>
      <w:lvlJc w:val="left"/>
      <w:pPr>
        <w:tabs>
          <w:tab w:val="num" w:pos="-8280"/>
        </w:tabs>
        <w:ind w:left="-8280" w:hanging="360"/>
      </w:pPr>
      <w:rPr>
        <w:rFonts w:cs="Times New Roman"/>
      </w:rPr>
    </w:lvl>
    <w:lvl w:ilvl="4" w:tplc="041B0019" w:tentative="1">
      <w:start w:val="1"/>
      <w:numFmt w:val="lowerLetter"/>
      <w:lvlText w:val="%5."/>
      <w:lvlJc w:val="left"/>
      <w:pPr>
        <w:tabs>
          <w:tab w:val="num" w:pos="-7560"/>
        </w:tabs>
        <w:ind w:left="-7560" w:hanging="360"/>
      </w:pPr>
      <w:rPr>
        <w:rFonts w:cs="Times New Roman"/>
      </w:rPr>
    </w:lvl>
    <w:lvl w:ilvl="5" w:tplc="041B001B" w:tentative="1">
      <w:start w:val="1"/>
      <w:numFmt w:val="lowerRoman"/>
      <w:lvlText w:val="%6."/>
      <w:lvlJc w:val="right"/>
      <w:pPr>
        <w:tabs>
          <w:tab w:val="num" w:pos="-6840"/>
        </w:tabs>
        <w:ind w:left="-6840" w:hanging="180"/>
      </w:pPr>
      <w:rPr>
        <w:rFonts w:cs="Times New Roman"/>
      </w:rPr>
    </w:lvl>
    <w:lvl w:ilvl="6" w:tplc="041B000F" w:tentative="1">
      <w:start w:val="1"/>
      <w:numFmt w:val="decimal"/>
      <w:lvlText w:val="%7."/>
      <w:lvlJc w:val="left"/>
      <w:pPr>
        <w:tabs>
          <w:tab w:val="num" w:pos="-6120"/>
        </w:tabs>
        <w:ind w:left="-612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4680"/>
        </w:tabs>
        <w:ind w:left="-4680" w:hanging="180"/>
      </w:pPr>
      <w:rPr>
        <w:rFonts w:cs="Times New Roman"/>
      </w:rPr>
    </w:lvl>
  </w:abstractNum>
  <w:abstractNum w:abstractNumId="97">
    <w:nsid w:val="3E741E36"/>
    <w:multiLevelType w:val="hybridMultilevel"/>
    <w:tmpl w:val="6620636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nsid w:val="3F887719"/>
    <w:multiLevelType w:val="hybridMultilevel"/>
    <w:tmpl w:val="82AEC8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9">
    <w:nsid w:val="40804233"/>
    <w:multiLevelType w:val="hybridMultilevel"/>
    <w:tmpl w:val="E28A826C"/>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00">
    <w:nsid w:val="409C5C26"/>
    <w:multiLevelType w:val="hybridMultilevel"/>
    <w:tmpl w:val="D2C4313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1">
    <w:nsid w:val="42351F32"/>
    <w:multiLevelType w:val="hybridMultilevel"/>
    <w:tmpl w:val="D0F864B2"/>
    <w:lvl w:ilvl="0" w:tplc="9C062A2E">
      <w:numFmt w:val="bullet"/>
      <w:lvlText w:val="-"/>
      <w:lvlJc w:val="left"/>
      <w:pPr>
        <w:tabs>
          <w:tab w:val="num" w:pos="720"/>
        </w:tabs>
        <w:ind w:left="720" w:hanging="360"/>
      </w:pPr>
      <w:rPr>
        <w:rFonts w:ascii="Times New Roman" w:eastAsia="Times New Roman" w:hAnsi="Times New Roman" w:hint="default"/>
      </w:rPr>
    </w:lvl>
    <w:lvl w:ilvl="1" w:tplc="041B0001">
      <w:start w:val="1"/>
      <w:numFmt w:val="bullet"/>
      <w:lvlText w:val=""/>
      <w:lvlJc w:val="left"/>
      <w:pPr>
        <w:tabs>
          <w:tab w:val="num" w:pos="1440"/>
        </w:tabs>
        <w:ind w:left="1440" w:hanging="360"/>
      </w:pPr>
      <w:rPr>
        <w:rFonts w:ascii="Symbol" w:hAnsi="Symbol"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02">
    <w:nsid w:val="42712C8F"/>
    <w:multiLevelType w:val="hybridMultilevel"/>
    <w:tmpl w:val="6F7ED03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nsid w:val="43431F56"/>
    <w:multiLevelType w:val="hybridMultilevel"/>
    <w:tmpl w:val="C3588242"/>
    <w:lvl w:ilvl="0" w:tplc="3ED4C7A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4">
    <w:nsid w:val="44BA6981"/>
    <w:multiLevelType w:val="hybridMultilevel"/>
    <w:tmpl w:val="739801B2"/>
    <w:lvl w:ilvl="0" w:tplc="9C062A2E">
      <w:numFmt w:val="bullet"/>
      <w:lvlText w:val="-"/>
      <w:lvlJc w:val="left"/>
      <w:pPr>
        <w:tabs>
          <w:tab w:val="num" w:pos="720"/>
        </w:tabs>
        <w:ind w:left="720" w:hanging="360"/>
      </w:pPr>
      <w:rPr>
        <w:rFonts w:ascii="Times New Roman" w:eastAsia="Times New Roman" w:hAnsi="Times New Roman" w:hint="default"/>
      </w:rPr>
    </w:lvl>
    <w:lvl w:ilvl="1" w:tplc="041B0001">
      <w:start w:val="1"/>
      <w:numFmt w:val="bullet"/>
      <w:lvlText w:val=""/>
      <w:lvlJc w:val="left"/>
      <w:pPr>
        <w:tabs>
          <w:tab w:val="num" w:pos="1440"/>
        </w:tabs>
        <w:ind w:left="1440" w:hanging="360"/>
      </w:pPr>
      <w:rPr>
        <w:rFonts w:ascii="Symbol" w:hAnsi="Symbol"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05">
    <w:nsid w:val="44F229A8"/>
    <w:multiLevelType w:val="hybridMultilevel"/>
    <w:tmpl w:val="9020A58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6">
    <w:nsid w:val="457D20F5"/>
    <w:multiLevelType w:val="hybridMultilevel"/>
    <w:tmpl w:val="006EBF8A"/>
    <w:lvl w:ilvl="0" w:tplc="04429FF8">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07">
    <w:nsid w:val="458132AE"/>
    <w:multiLevelType w:val="hybridMultilevel"/>
    <w:tmpl w:val="F8F0D93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8">
    <w:nsid w:val="459C4462"/>
    <w:multiLevelType w:val="hybridMultilevel"/>
    <w:tmpl w:val="A35CB1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nsid w:val="472E01B1"/>
    <w:multiLevelType w:val="hybridMultilevel"/>
    <w:tmpl w:val="0CC05C20"/>
    <w:lvl w:ilvl="0" w:tplc="9C062A2E">
      <w:numFmt w:val="bullet"/>
      <w:lvlText w:val="-"/>
      <w:lvlJc w:val="left"/>
      <w:pPr>
        <w:tabs>
          <w:tab w:val="num" w:pos="720"/>
        </w:tabs>
        <w:ind w:left="720" w:hanging="360"/>
      </w:pPr>
      <w:rPr>
        <w:rFonts w:ascii="Times New Roman" w:eastAsia="Times New Roman" w:hAnsi="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0">
    <w:nsid w:val="49586E31"/>
    <w:multiLevelType w:val="hybridMultilevel"/>
    <w:tmpl w:val="286AF306"/>
    <w:lvl w:ilvl="0" w:tplc="04050003">
      <w:start w:val="1"/>
      <w:numFmt w:val="bullet"/>
      <w:lvlText w:val="o"/>
      <w:lvlJc w:val="left"/>
      <w:pPr>
        <w:tabs>
          <w:tab w:val="num" w:pos="1068"/>
        </w:tabs>
        <w:ind w:left="1068" w:hanging="360"/>
      </w:pPr>
      <w:rPr>
        <w:rFonts w:ascii="Courier New" w:hAnsi="Courier New" w:hint="default"/>
      </w:rPr>
    </w:lvl>
    <w:lvl w:ilvl="1" w:tplc="04050003">
      <w:start w:val="1"/>
      <w:numFmt w:val="bullet"/>
      <w:lvlText w:val="o"/>
      <w:lvlJc w:val="left"/>
      <w:pPr>
        <w:tabs>
          <w:tab w:val="num" w:pos="1716"/>
        </w:tabs>
        <w:ind w:left="1716" w:hanging="360"/>
      </w:pPr>
      <w:rPr>
        <w:rFonts w:ascii="Courier New" w:hAnsi="Courier New" w:hint="default"/>
      </w:rPr>
    </w:lvl>
    <w:lvl w:ilvl="2" w:tplc="04050005">
      <w:start w:val="1"/>
      <w:numFmt w:val="bullet"/>
      <w:lvlText w:val=""/>
      <w:lvlJc w:val="left"/>
      <w:pPr>
        <w:tabs>
          <w:tab w:val="num" w:pos="2436"/>
        </w:tabs>
        <w:ind w:left="2436" w:hanging="360"/>
      </w:pPr>
      <w:rPr>
        <w:rFonts w:ascii="Wingdings" w:hAnsi="Wingdings" w:hint="default"/>
      </w:rPr>
    </w:lvl>
    <w:lvl w:ilvl="3" w:tplc="04050001">
      <w:start w:val="1"/>
      <w:numFmt w:val="bullet"/>
      <w:lvlText w:val=""/>
      <w:lvlJc w:val="left"/>
      <w:pPr>
        <w:tabs>
          <w:tab w:val="num" w:pos="3156"/>
        </w:tabs>
        <w:ind w:left="3156" w:hanging="360"/>
      </w:pPr>
      <w:rPr>
        <w:rFonts w:ascii="Symbol" w:hAnsi="Symbol" w:hint="default"/>
      </w:rPr>
    </w:lvl>
    <w:lvl w:ilvl="4" w:tplc="04050003">
      <w:start w:val="1"/>
      <w:numFmt w:val="bullet"/>
      <w:lvlText w:val="o"/>
      <w:lvlJc w:val="left"/>
      <w:pPr>
        <w:tabs>
          <w:tab w:val="num" w:pos="3876"/>
        </w:tabs>
        <w:ind w:left="3876" w:hanging="360"/>
      </w:pPr>
      <w:rPr>
        <w:rFonts w:ascii="Courier New" w:hAnsi="Courier New" w:hint="default"/>
      </w:rPr>
    </w:lvl>
    <w:lvl w:ilvl="5" w:tplc="C5388922">
      <w:start w:val="2"/>
      <w:numFmt w:val="bullet"/>
      <w:lvlText w:val="-"/>
      <w:lvlJc w:val="left"/>
      <w:pPr>
        <w:tabs>
          <w:tab w:val="num" w:pos="4596"/>
        </w:tabs>
        <w:ind w:left="4596" w:hanging="360"/>
      </w:pPr>
      <w:rPr>
        <w:rFonts w:ascii="Times New Roman" w:eastAsia="Times New Roman" w:hAnsi="Times New Roman" w:hint="default"/>
        <w:color w:val="auto"/>
      </w:rPr>
    </w:lvl>
    <w:lvl w:ilvl="6" w:tplc="04050001">
      <w:start w:val="1"/>
      <w:numFmt w:val="bullet"/>
      <w:lvlText w:val=""/>
      <w:lvlJc w:val="left"/>
      <w:pPr>
        <w:tabs>
          <w:tab w:val="num" w:pos="5316"/>
        </w:tabs>
        <w:ind w:left="5316" w:hanging="360"/>
      </w:pPr>
      <w:rPr>
        <w:rFonts w:ascii="Symbol" w:hAnsi="Symbol" w:hint="default"/>
      </w:rPr>
    </w:lvl>
    <w:lvl w:ilvl="7" w:tplc="04050003" w:tentative="1">
      <w:start w:val="1"/>
      <w:numFmt w:val="bullet"/>
      <w:lvlText w:val="o"/>
      <w:lvlJc w:val="left"/>
      <w:pPr>
        <w:tabs>
          <w:tab w:val="num" w:pos="6036"/>
        </w:tabs>
        <w:ind w:left="6036" w:hanging="360"/>
      </w:pPr>
      <w:rPr>
        <w:rFonts w:ascii="Courier New" w:hAnsi="Courier New" w:hint="default"/>
      </w:rPr>
    </w:lvl>
    <w:lvl w:ilvl="8" w:tplc="04050005" w:tentative="1">
      <w:start w:val="1"/>
      <w:numFmt w:val="bullet"/>
      <w:lvlText w:val=""/>
      <w:lvlJc w:val="left"/>
      <w:pPr>
        <w:tabs>
          <w:tab w:val="num" w:pos="6756"/>
        </w:tabs>
        <w:ind w:left="6756" w:hanging="360"/>
      </w:pPr>
      <w:rPr>
        <w:rFonts w:ascii="Wingdings" w:hAnsi="Wingdings" w:hint="default"/>
      </w:rPr>
    </w:lvl>
  </w:abstractNum>
  <w:abstractNum w:abstractNumId="111">
    <w:nsid w:val="4A5729E8"/>
    <w:multiLevelType w:val="hybridMultilevel"/>
    <w:tmpl w:val="E2766F0C"/>
    <w:lvl w:ilvl="0" w:tplc="041B0001">
      <w:start w:val="1"/>
      <w:numFmt w:val="bullet"/>
      <w:lvlText w:val=""/>
      <w:lvlJc w:val="left"/>
      <w:pPr>
        <w:ind w:left="360" w:hanging="360"/>
      </w:pPr>
      <w:rPr>
        <w:rFonts w:ascii="Symbol" w:hAnsi="Symbol" w:hint="default"/>
        <w:color w:val="auto"/>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2">
    <w:nsid w:val="4A5F6494"/>
    <w:multiLevelType w:val="hybridMultilevel"/>
    <w:tmpl w:val="A6E40E68"/>
    <w:lvl w:ilvl="0" w:tplc="9C062A2E">
      <w:numFmt w:val="bullet"/>
      <w:lvlText w:val="-"/>
      <w:lvlJc w:val="left"/>
      <w:pPr>
        <w:tabs>
          <w:tab w:val="num" w:pos="720"/>
        </w:tabs>
        <w:ind w:left="720" w:hanging="360"/>
      </w:pPr>
      <w:rPr>
        <w:rFonts w:ascii="Times New Roman" w:eastAsia="Times New Roman" w:hAnsi="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3">
    <w:nsid w:val="4B011F84"/>
    <w:multiLevelType w:val="hybridMultilevel"/>
    <w:tmpl w:val="7432FB7A"/>
    <w:lvl w:ilvl="0" w:tplc="041B0001">
      <w:start w:val="1"/>
      <w:numFmt w:val="bullet"/>
      <w:lvlText w:val=""/>
      <w:lvlJc w:val="left"/>
      <w:pPr>
        <w:tabs>
          <w:tab w:val="num" w:pos="360"/>
        </w:tabs>
        <w:ind w:left="360" w:hanging="360"/>
      </w:pPr>
      <w:rPr>
        <w:rFonts w:ascii="Symbol" w:hAnsi="Symbol" w:hint="default"/>
      </w:rPr>
    </w:lvl>
    <w:lvl w:ilvl="1" w:tplc="041B0003">
      <w:start w:val="1"/>
      <w:numFmt w:val="bullet"/>
      <w:lvlText w:val="o"/>
      <w:lvlJc w:val="left"/>
      <w:pPr>
        <w:tabs>
          <w:tab w:val="num" w:pos="1080"/>
        </w:tabs>
        <w:ind w:left="1080" w:hanging="360"/>
      </w:pPr>
      <w:rPr>
        <w:rFonts w:ascii="Courier New" w:hAnsi="Courier New" w:hint="default"/>
      </w:rPr>
    </w:lvl>
    <w:lvl w:ilvl="2" w:tplc="041B0005">
      <w:start w:val="1"/>
      <w:numFmt w:val="bullet"/>
      <w:lvlText w:val=""/>
      <w:lvlJc w:val="left"/>
      <w:pPr>
        <w:tabs>
          <w:tab w:val="num" w:pos="1800"/>
        </w:tabs>
        <w:ind w:left="1800" w:hanging="360"/>
      </w:pPr>
      <w:rPr>
        <w:rFonts w:ascii="Wingdings" w:hAnsi="Wingdings" w:hint="default"/>
      </w:rPr>
    </w:lvl>
    <w:lvl w:ilvl="3" w:tplc="041B0001">
      <w:start w:val="1"/>
      <w:numFmt w:val="bullet"/>
      <w:lvlText w:val=""/>
      <w:lvlJc w:val="left"/>
      <w:pPr>
        <w:tabs>
          <w:tab w:val="num" w:pos="2520"/>
        </w:tabs>
        <w:ind w:left="2520" w:hanging="360"/>
      </w:pPr>
      <w:rPr>
        <w:rFonts w:ascii="Symbol" w:hAnsi="Symbol" w:hint="default"/>
      </w:rPr>
    </w:lvl>
    <w:lvl w:ilvl="4" w:tplc="041B0003">
      <w:start w:val="1"/>
      <w:numFmt w:val="bullet"/>
      <w:lvlText w:val="o"/>
      <w:lvlJc w:val="left"/>
      <w:pPr>
        <w:tabs>
          <w:tab w:val="num" w:pos="3240"/>
        </w:tabs>
        <w:ind w:left="3240" w:hanging="360"/>
      </w:pPr>
      <w:rPr>
        <w:rFonts w:ascii="Courier New" w:hAnsi="Courier New" w:hint="default"/>
      </w:rPr>
    </w:lvl>
    <w:lvl w:ilvl="5" w:tplc="041B0005">
      <w:start w:val="1"/>
      <w:numFmt w:val="bullet"/>
      <w:lvlText w:val=""/>
      <w:lvlJc w:val="left"/>
      <w:pPr>
        <w:tabs>
          <w:tab w:val="num" w:pos="3960"/>
        </w:tabs>
        <w:ind w:left="3960" w:hanging="360"/>
      </w:pPr>
      <w:rPr>
        <w:rFonts w:ascii="Wingdings" w:hAnsi="Wingdings" w:hint="default"/>
      </w:rPr>
    </w:lvl>
    <w:lvl w:ilvl="6" w:tplc="041B0001">
      <w:start w:val="1"/>
      <w:numFmt w:val="bullet"/>
      <w:lvlText w:val=""/>
      <w:lvlJc w:val="left"/>
      <w:pPr>
        <w:tabs>
          <w:tab w:val="num" w:pos="4680"/>
        </w:tabs>
        <w:ind w:left="4680" w:hanging="360"/>
      </w:pPr>
      <w:rPr>
        <w:rFonts w:ascii="Symbol" w:hAnsi="Symbol" w:hint="default"/>
      </w:rPr>
    </w:lvl>
    <w:lvl w:ilvl="7" w:tplc="041B0003">
      <w:start w:val="1"/>
      <w:numFmt w:val="bullet"/>
      <w:lvlText w:val="o"/>
      <w:lvlJc w:val="left"/>
      <w:pPr>
        <w:tabs>
          <w:tab w:val="num" w:pos="5400"/>
        </w:tabs>
        <w:ind w:left="5400" w:hanging="360"/>
      </w:pPr>
      <w:rPr>
        <w:rFonts w:ascii="Courier New" w:hAnsi="Courier New" w:hint="default"/>
      </w:rPr>
    </w:lvl>
    <w:lvl w:ilvl="8" w:tplc="041B0005">
      <w:start w:val="1"/>
      <w:numFmt w:val="bullet"/>
      <w:lvlText w:val=""/>
      <w:lvlJc w:val="left"/>
      <w:pPr>
        <w:tabs>
          <w:tab w:val="num" w:pos="6120"/>
        </w:tabs>
        <w:ind w:left="6120" w:hanging="360"/>
      </w:pPr>
      <w:rPr>
        <w:rFonts w:ascii="Wingdings" w:hAnsi="Wingdings" w:hint="default"/>
      </w:rPr>
    </w:lvl>
  </w:abstractNum>
  <w:abstractNum w:abstractNumId="114">
    <w:nsid w:val="4C676380"/>
    <w:multiLevelType w:val="hybridMultilevel"/>
    <w:tmpl w:val="F2CABA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5">
    <w:nsid w:val="4CB46D90"/>
    <w:multiLevelType w:val="hybridMultilevel"/>
    <w:tmpl w:val="8D3A7696"/>
    <w:lvl w:ilvl="0" w:tplc="041B0001">
      <w:start w:val="1"/>
      <w:numFmt w:val="bullet"/>
      <w:lvlText w:val=""/>
      <w:lvlJc w:val="left"/>
      <w:pPr>
        <w:tabs>
          <w:tab w:val="num" w:pos="900"/>
        </w:tabs>
        <w:ind w:left="90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6">
    <w:nsid w:val="4D27063A"/>
    <w:multiLevelType w:val="hybridMultilevel"/>
    <w:tmpl w:val="61B865B6"/>
    <w:lvl w:ilvl="0" w:tplc="67685676">
      <w:start w:val="1"/>
      <w:numFmt w:val="bullet"/>
      <w:lvlText w:val=""/>
      <w:lvlJc w:val="left"/>
      <w:pPr>
        <w:tabs>
          <w:tab w:val="num" w:pos="900"/>
        </w:tabs>
        <w:ind w:left="900" w:hanging="360"/>
      </w:pPr>
      <w:rPr>
        <w:rFonts w:ascii="Symbol" w:hAnsi="Symbol" w:hint="default"/>
      </w:rPr>
    </w:lvl>
    <w:lvl w:ilvl="1" w:tplc="041B0019">
      <w:start w:val="1"/>
      <w:numFmt w:val="lowerLetter"/>
      <w:lvlText w:val="%2."/>
      <w:lvlJc w:val="left"/>
      <w:pPr>
        <w:tabs>
          <w:tab w:val="num" w:pos="1440"/>
        </w:tabs>
        <w:ind w:left="1440" w:hanging="360"/>
      </w:pPr>
      <w:rPr>
        <w:rFonts w:cs="Times New Roman"/>
      </w:rPr>
    </w:lvl>
    <w:lvl w:ilvl="2" w:tplc="12768D6E">
      <w:start w:val="6"/>
      <w:numFmt w:val="decimal"/>
      <w:lvlText w:val="%3."/>
      <w:lvlJc w:val="left"/>
      <w:pPr>
        <w:tabs>
          <w:tab w:val="num" w:pos="2340"/>
        </w:tabs>
        <w:ind w:left="2340" w:hanging="360"/>
      </w:pPr>
      <w:rPr>
        <w:rFonts w:cs="Times New Roman" w:hint="default"/>
        <w:b/>
      </w:rPr>
    </w:lvl>
    <w:lvl w:ilvl="3" w:tplc="23E4268E">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6EB0D046">
      <w:start w:val="1"/>
      <w:numFmt w:val="decimal"/>
      <w:lvlText w:val="%7."/>
      <w:lvlJc w:val="left"/>
      <w:pPr>
        <w:tabs>
          <w:tab w:val="num" w:pos="5040"/>
        </w:tabs>
        <w:ind w:left="5040" w:hanging="360"/>
      </w:pPr>
      <w:rPr>
        <w:b/>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17">
    <w:nsid w:val="4DB718D2"/>
    <w:multiLevelType w:val="hybridMultilevel"/>
    <w:tmpl w:val="C72C6856"/>
    <w:lvl w:ilvl="0" w:tplc="041B0001">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008"/>
        </w:tabs>
        <w:ind w:left="1008" w:hanging="360"/>
      </w:pPr>
      <w:rPr>
        <w:rFonts w:ascii="Courier New" w:hAnsi="Courier New" w:hint="default"/>
      </w:rPr>
    </w:lvl>
    <w:lvl w:ilvl="2" w:tplc="04050005" w:tentative="1">
      <w:start w:val="1"/>
      <w:numFmt w:val="bullet"/>
      <w:lvlText w:val=""/>
      <w:lvlJc w:val="left"/>
      <w:pPr>
        <w:tabs>
          <w:tab w:val="num" w:pos="1728"/>
        </w:tabs>
        <w:ind w:left="1728" w:hanging="360"/>
      </w:pPr>
      <w:rPr>
        <w:rFonts w:ascii="Wingdings" w:hAnsi="Wingdings" w:hint="default"/>
      </w:rPr>
    </w:lvl>
    <w:lvl w:ilvl="3" w:tplc="04050001" w:tentative="1">
      <w:start w:val="1"/>
      <w:numFmt w:val="bullet"/>
      <w:lvlText w:val=""/>
      <w:lvlJc w:val="left"/>
      <w:pPr>
        <w:tabs>
          <w:tab w:val="num" w:pos="2448"/>
        </w:tabs>
        <w:ind w:left="2448" w:hanging="360"/>
      </w:pPr>
      <w:rPr>
        <w:rFonts w:ascii="Symbol" w:hAnsi="Symbol" w:hint="default"/>
      </w:rPr>
    </w:lvl>
    <w:lvl w:ilvl="4" w:tplc="04050003" w:tentative="1">
      <w:start w:val="1"/>
      <w:numFmt w:val="bullet"/>
      <w:lvlText w:val="o"/>
      <w:lvlJc w:val="left"/>
      <w:pPr>
        <w:tabs>
          <w:tab w:val="num" w:pos="3168"/>
        </w:tabs>
        <w:ind w:left="3168" w:hanging="360"/>
      </w:pPr>
      <w:rPr>
        <w:rFonts w:ascii="Courier New" w:hAnsi="Courier New" w:hint="default"/>
      </w:rPr>
    </w:lvl>
    <w:lvl w:ilvl="5" w:tplc="04050005">
      <w:start w:val="1"/>
      <w:numFmt w:val="bullet"/>
      <w:lvlText w:val=""/>
      <w:lvlJc w:val="left"/>
      <w:pPr>
        <w:tabs>
          <w:tab w:val="num" w:pos="3888"/>
        </w:tabs>
        <w:ind w:left="3888" w:hanging="360"/>
      </w:pPr>
      <w:rPr>
        <w:rFonts w:ascii="Wingdings" w:hAnsi="Wingdings" w:hint="default"/>
      </w:rPr>
    </w:lvl>
    <w:lvl w:ilvl="6" w:tplc="04050001" w:tentative="1">
      <w:start w:val="1"/>
      <w:numFmt w:val="bullet"/>
      <w:lvlText w:val=""/>
      <w:lvlJc w:val="left"/>
      <w:pPr>
        <w:tabs>
          <w:tab w:val="num" w:pos="4608"/>
        </w:tabs>
        <w:ind w:left="4608" w:hanging="360"/>
      </w:pPr>
      <w:rPr>
        <w:rFonts w:ascii="Symbol" w:hAnsi="Symbol" w:hint="default"/>
      </w:rPr>
    </w:lvl>
    <w:lvl w:ilvl="7" w:tplc="04050003" w:tentative="1">
      <w:start w:val="1"/>
      <w:numFmt w:val="bullet"/>
      <w:lvlText w:val="o"/>
      <w:lvlJc w:val="left"/>
      <w:pPr>
        <w:tabs>
          <w:tab w:val="num" w:pos="5328"/>
        </w:tabs>
        <w:ind w:left="5328" w:hanging="360"/>
      </w:pPr>
      <w:rPr>
        <w:rFonts w:ascii="Courier New" w:hAnsi="Courier New" w:hint="default"/>
      </w:rPr>
    </w:lvl>
    <w:lvl w:ilvl="8" w:tplc="04050005" w:tentative="1">
      <w:start w:val="1"/>
      <w:numFmt w:val="bullet"/>
      <w:lvlText w:val=""/>
      <w:lvlJc w:val="left"/>
      <w:pPr>
        <w:tabs>
          <w:tab w:val="num" w:pos="6048"/>
        </w:tabs>
        <w:ind w:left="6048" w:hanging="360"/>
      </w:pPr>
      <w:rPr>
        <w:rFonts w:ascii="Wingdings" w:hAnsi="Wingdings" w:hint="default"/>
      </w:rPr>
    </w:lvl>
  </w:abstractNum>
  <w:abstractNum w:abstractNumId="118">
    <w:nsid w:val="4DB84248"/>
    <w:multiLevelType w:val="hybridMultilevel"/>
    <w:tmpl w:val="E402D8C0"/>
    <w:lvl w:ilvl="0" w:tplc="67685676">
      <w:start w:val="1"/>
      <w:numFmt w:val="bullet"/>
      <w:lvlText w:val=""/>
      <w:lvlJc w:val="left"/>
      <w:pPr>
        <w:tabs>
          <w:tab w:val="num" w:pos="900"/>
        </w:tabs>
        <w:ind w:left="900" w:hanging="360"/>
      </w:pPr>
      <w:rPr>
        <w:rFonts w:ascii="Symbol" w:hAnsi="Symbol" w:hint="default"/>
      </w:rPr>
    </w:lvl>
    <w:lvl w:ilvl="1" w:tplc="041B0019">
      <w:start w:val="1"/>
      <w:numFmt w:val="lowerLetter"/>
      <w:lvlText w:val="%2."/>
      <w:lvlJc w:val="left"/>
      <w:pPr>
        <w:tabs>
          <w:tab w:val="num" w:pos="1440"/>
        </w:tabs>
        <w:ind w:left="1440" w:hanging="360"/>
      </w:pPr>
      <w:rPr>
        <w:rFonts w:cs="Times New Roman"/>
      </w:rPr>
    </w:lvl>
    <w:lvl w:ilvl="2" w:tplc="12768D6E">
      <w:start w:val="6"/>
      <w:numFmt w:val="decimal"/>
      <w:lvlText w:val="%3."/>
      <w:lvlJc w:val="left"/>
      <w:pPr>
        <w:tabs>
          <w:tab w:val="num" w:pos="2340"/>
        </w:tabs>
        <w:ind w:left="2340" w:hanging="360"/>
      </w:pPr>
      <w:rPr>
        <w:rFonts w:cs="Times New Roman" w:hint="default"/>
        <w:b/>
      </w:rPr>
    </w:lvl>
    <w:lvl w:ilvl="3" w:tplc="BBC029AC">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19">
    <w:nsid w:val="4E393481"/>
    <w:multiLevelType w:val="hybridMultilevel"/>
    <w:tmpl w:val="05E2125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0">
    <w:nsid w:val="4E3A4CC5"/>
    <w:multiLevelType w:val="hybridMultilevel"/>
    <w:tmpl w:val="B262CBF2"/>
    <w:lvl w:ilvl="0" w:tplc="CD802732">
      <w:numFmt w:val="bullet"/>
      <w:lvlText w:val="-"/>
      <w:lvlJc w:val="left"/>
      <w:pPr>
        <w:tabs>
          <w:tab w:val="num" w:pos="795"/>
        </w:tabs>
        <w:ind w:left="795" w:hanging="435"/>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21">
    <w:nsid w:val="4F3974C6"/>
    <w:multiLevelType w:val="hybridMultilevel"/>
    <w:tmpl w:val="2FE6D3EC"/>
    <w:lvl w:ilvl="0" w:tplc="041B000F">
      <w:start w:val="1"/>
      <w:numFmt w:val="decimal"/>
      <w:lvlText w:val="%1."/>
      <w:lvlJc w:val="left"/>
      <w:pPr>
        <w:ind w:left="1004" w:hanging="360"/>
      </w:pPr>
      <w:rPr>
        <w:rFonts w:cs="Times New Roman"/>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122">
    <w:nsid w:val="4F4846E0"/>
    <w:multiLevelType w:val="hybridMultilevel"/>
    <w:tmpl w:val="637E738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3">
    <w:nsid w:val="50882D60"/>
    <w:multiLevelType w:val="hybridMultilevel"/>
    <w:tmpl w:val="15B2CB8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4">
    <w:nsid w:val="50D071F5"/>
    <w:multiLevelType w:val="hybridMultilevel"/>
    <w:tmpl w:val="0746780C"/>
    <w:lvl w:ilvl="0" w:tplc="041B0001">
      <w:start w:val="1"/>
      <w:numFmt w:val="bullet"/>
      <w:lvlText w:val=""/>
      <w:lvlJc w:val="left"/>
      <w:pPr>
        <w:tabs>
          <w:tab w:val="num" w:pos="360"/>
        </w:tabs>
        <w:ind w:left="360" w:hanging="360"/>
      </w:pPr>
      <w:rPr>
        <w:rFonts w:ascii="Symbol" w:hAnsi="Symbol" w:hint="default"/>
      </w:rPr>
    </w:lvl>
    <w:lvl w:ilvl="1" w:tplc="041B0003">
      <w:start w:val="1"/>
      <w:numFmt w:val="bullet"/>
      <w:lvlText w:val="o"/>
      <w:lvlJc w:val="left"/>
      <w:pPr>
        <w:tabs>
          <w:tab w:val="num" w:pos="1080"/>
        </w:tabs>
        <w:ind w:left="1080" w:hanging="360"/>
      </w:pPr>
      <w:rPr>
        <w:rFonts w:ascii="Courier New" w:hAnsi="Courier New" w:hint="default"/>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125">
    <w:nsid w:val="50D40CE8"/>
    <w:multiLevelType w:val="hybridMultilevel"/>
    <w:tmpl w:val="B88C844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6">
    <w:nsid w:val="517B2573"/>
    <w:multiLevelType w:val="hybridMultilevel"/>
    <w:tmpl w:val="0688D418"/>
    <w:lvl w:ilvl="0" w:tplc="DD56B962">
      <w:start w:val="1"/>
      <w:numFmt w:val="bullet"/>
      <w:lvlText w:val="-"/>
      <w:lvlJc w:val="left"/>
      <w:pPr>
        <w:tabs>
          <w:tab w:val="num" w:pos="360"/>
        </w:tabs>
        <w:ind w:left="360" w:hanging="360"/>
      </w:pPr>
      <w:rPr>
        <w:rFonts w:ascii="Times New Roman" w:hAnsi="Times New Roman" w:hint="default"/>
      </w:rPr>
    </w:lvl>
    <w:lvl w:ilvl="1" w:tplc="5B60FBEE">
      <w:start w:val="1"/>
      <w:numFmt w:val="bullet"/>
      <w:lvlText w:val="-"/>
      <w:lvlJc w:val="left"/>
      <w:pPr>
        <w:tabs>
          <w:tab w:val="num" w:pos="1080"/>
        </w:tabs>
        <w:ind w:left="1080" w:hanging="360"/>
      </w:pPr>
      <w:rPr>
        <w:rFonts w:ascii="Times New Roman" w:hAnsi="Times New Roman" w:hint="default"/>
      </w:rPr>
    </w:lvl>
    <w:lvl w:ilvl="2" w:tplc="90D2741A">
      <w:start w:val="1"/>
      <w:numFmt w:val="bullet"/>
      <w:lvlText w:val="-"/>
      <w:lvlJc w:val="left"/>
      <w:pPr>
        <w:tabs>
          <w:tab w:val="num" w:pos="1800"/>
        </w:tabs>
        <w:ind w:left="1800" w:hanging="360"/>
      </w:pPr>
      <w:rPr>
        <w:rFonts w:ascii="Times New Roman" w:hAnsi="Times New Roman" w:hint="default"/>
      </w:rPr>
    </w:lvl>
    <w:lvl w:ilvl="3" w:tplc="827E7AF2">
      <w:start w:val="1"/>
      <w:numFmt w:val="bullet"/>
      <w:lvlText w:val="-"/>
      <w:lvlJc w:val="left"/>
      <w:pPr>
        <w:tabs>
          <w:tab w:val="num" w:pos="2520"/>
        </w:tabs>
        <w:ind w:left="2520" w:hanging="360"/>
      </w:pPr>
      <w:rPr>
        <w:rFonts w:ascii="Times New Roman" w:hAnsi="Times New Roman" w:hint="default"/>
      </w:rPr>
    </w:lvl>
    <w:lvl w:ilvl="4" w:tplc="2CAE75B6">
      <w:start w:val="1"/>
      <w:numFmt w:val="bullet"/>
      <w:lvlText w:val="-"/>
      <w:lvlJc w:val="left"/>
      <w:pPr>
        <w:tabs>
          <w:tab w:val="num" w:pos="3240"/>
        </w:tabs>
        <w:ind w:left="3240" w:hanging="360"/>
      </w:pPr>
      <w:rPr>
        <w:rFonts w:ascii="Times New Roman" w:hAnsi="Times New Roman" w:hint="default"/>
      </w:rPr>
    </w:lvl>
    <w:lvl w:ilvl="5" w:tplc="5622B84E">
      <w:start w:val="1"/>
      <w:numFmt w:val="bullet"/>
      <w:lvlText w:val="-"/>
      <w:lvlJc w:val="left"/>
      <w:pPr>
        <w:tabs>
          <w:tab w:val="num" w:pos="3960"/>
        </w:tabs>
        <w:ind w:left="3960" w:hanging="360"/>
      </w:pPr>
      <w:rPr>
        <w:rFonts w:ascii="Times New Roman" w:hAnsi="Times New Roman" w:hint="default"/>
      </w:rPr>
    </w:lvl>
    <w:lvl w:ilvl="6" w:tplc="1A64E076">
      <w:start w:val="1"/>
      <w:numFmt w:val="bullet"/>
      <w:lvlText w:val="-"/>
      <w:lvlJc w:val="left"/>
      <w:pPr>
        <w:tabs>
          <w:tab w:val="num" w:pos="4680"/>
        </w:tabs>
        <w:ind w:left="4680" w:hanging="360"/>
      </w:pPr>
      <w:rPr>
        <w:rFonts w:ascii="Times New Roman" w:hAnsi="Times New Roman" w:hint="default"/>
      </w:rPr>
    </w:lvl>
    <w:lvl w:ilvl="7" w:tplc="9EEAFD00">
      <w:start w:val="1"/>
      <w:numFmt w:val="bullet"/>
      <w:lvlText w:val="-"/>
      <w:lvlJc w:val="left"/>
      <w:pPr>
        <w:tabs>
          <w:tab w:val="num" w:pos="5400"/>
        </w:tabs>
        <w:ind w:left="5400" w:hanging="360"/>
      </w:pPr>
      <w:rPr>
        <w:rFonts w:ascii="Times New Roman" w:hAnsi="Times New Roman" w:hint="default"/>
      </w:rPr>
    </w:lvl>
    <w:lvl w:ilvl="8" w:tplc="7032C4F4">
      <w:start w:val="1"/>
      <w:numFmt w:val="bullet"/>
      <w:lvlText w:val="-"/>
      <w:lvlJc w:val="left"/>
      <w:pPr>
        <w:tabs>
          <w:tab w:val="num" w:pos="6120"/>
        </w:tabs>
        <w:ind w:left="6120" w:hanging="360"/>
      </w:pPr>
      <w:rPr>
        <w:rFonts w:ascii="Times New Roman" w:hAnsi="Times New Roman" w:hint="default"/>
      </w:rPr>
    </w:lvl>
  </w:abstractNum>
  <w:abstractNum w:abstractNumId="127">
    <w:nsid w:val="523C0EB1"/>
    <w:multiLevelType w:val="hybridMultilevel"/>
    <w:tmpl w:val="A1D0496C"/>
    <w:lvl w:ilvl="0" w:tplc="DD56B962">
      <w:start w:val="1"/>
      <w:numFmt w:val="bullet"/>
      <w:lvlText w:val="-"/>
      <w:lvlJc w:val="left"/>
      <w:pPr>
        <w:tabs>
          <w:tab w:val="num" w:pos="1080"/>
        </w:tabs>
        <w:ind w:left="1080" w:hanging="360"/>
      </w:pPr>
      <w:rPr>
        <w:rFonts w:ascii="Times New Roman" w:hAnsi="Times New Roman" w:hint="default"/>
      </w:rPr>
    </w:lvl>
    <w:lvl w:ilvl="1" w:tplc="041B0003">
      <w:start w:val="1"/>
      <w:numFmt w:val="bullet"/>
      <w:lvlText w:val="o"/>
      <w:lvlJc w:val="left"/>
      <w:pPr>
        <w:tabs>
          <w:tab w:val="num" w:pos="1800"/>
        </w:tabs>
        <w:ind w:left="1800" w:hanging="360"/>
      </w:pPr>
      <w:rPr>
        <w:rFonts w:ascii="Courier New" w:hAnsi="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28">
    <w:nsid w:val="52AB25EE"/>
    <w:multiLevelType w:val="hybridMultilevel"/>
    <w:tmpl w:val="C10EA7B2"/>
    <w:lvl w:ilvl="0" w:tplc="F4D4099A">
      <w:start w:val="1"/>
      <w:numFmt w:val="bullet"/>
      <w:lvlText w:val="-"/>
      <w:lvlJc w:val="left"/>
      <w:pPr>
        <w:tabs>
          <w:tab w:val="num" w:pos="720"/>
        </w:tabs>
        <w:ind w:left="720" w:hanging="360"/>
      </w:pPr>
      <w:rPr>
        <w:rFonts w:ascii="Times New Roman" w:hAnsi="Times New Roman" w:hint="default"/>
      </w:rPr>
    </w:lvl>
    <w:lvl w:ilvl="1" w:tplc="B6569092">
      <w:start w:val="1"/>
      <w:numFmt w:val="bullet"/>
      <w:lvlText w:val="-"/>
      <w:lvlJc w:val="left"/>
      <w:pPr>
        <w:tabs>
          <w:tab w:val="num" w:pos="1440"/>
        </w:tabs>
        <w:ind w:left="1440" w:hanging="360"/>
      </w:pPr>
      <w:rPr>
        <w:rFonts w:ascii="Times New Roman" w:hAnsi="Times New Roman" w:hint="default"/>
      </w:rPr>
    </w:lvl>
    <w:lvl w:ilvl="2" w:tplc="A670BDAA">
      <w:start w:val="1"/>
      <w:numFmt w:val="bullet"/>
      <w:lvlText w:val="-"/>
      <w:lvlJc w:val="left"/>
      <w:pPr>
        <w:tabs>
          <w:tab w:val="num" w:pos="2160"/>
        </w:tabs>
        <w:ind w:left="2160" w:hanging="360"/>
      </w:pPr>
      <w:rPr>
        <w:rFonts w:ascii="Times New Roman" w:hAnsi="Times New Roman" w:hint="default"/>
      </w:rPr>
    </w:lvl>
    <w:lvl w:ilvl="3" w:tplc="AA24BB76">
      <w:start w:val="1"/>
      <w:numFmt w:val="bullet"/>
      <w:lvlText w:val="-"/>
      <w:lvlJc w:val="left"/>
      <w:pPr>
        <w:tabs>
          <w:tab w:val="num" w:pos="2880"/>
        </w:tabs>
        <w:ind w:left="2880" w:hanging="360"/>
      </w:pPr>
      <w:rPr>
        <w:rFonts w:ascii="Times New Roman" w:hAnsi="Times New Roman" w:hint="default"/>
      </w:rPr>
    </w:lvl>
    <w:lvl w:ilvl="4" w:tplc="1FA8F0D4">
      <w:start w:val="1"/>
      <w:numFmt w:val="bullet"/>
      <w:lvlText w:val="-"/>
      <w:lvlJc w:val="left"/>
      <w:pPr>
        <w:tabs>
          <w:tab w:val="num" w:pos="3600"/>
        </w:tabs>
        <w:ind w:left="3600" w:hanging="360"/>
      </w:pPr>
      <w:rPr>
        <w:rFonts w:ascii="Times New Roman" w:hAnsi="Times New Roman" w:hint="default"/>
      </w:rPr>
    </w:lvl>
    <w:lvl w:ilvl="5" w:tplc="770EC6AA">
      <w:start w:val="1"/>
      <w:numFmt w:val="bullet"/>
      <w:lvlText w:val="-"/>
      <w:lvlJc w:val="left"/>
      <w:pPr>
        <w:tabs>
          <w:tab w:val="num" w:pos="4320"/>
        </w:tabs>
        <w:ind w:left="4320" w:hanging="360"/>
      </w:pPr>
      <w:rPr>
        <w:rFonts w:ascii="Times New Roman" w:hAnsi="Times New Roman" w:hint="default"/>
      </w:rPr>
    </w:lvl>
    <w:lvl w:ilvl="6" w:tplc="DD64C870">
      <w:start w:val="1"/>
      <w:numFmt w:val="bullet"/>
      <w:lvlText w:val="-"/>
      <w:lvlJc w:val="left"/>
      <w:pPr>
        <w:tabs>
          <w:tab w:val="num" w:pos="5040"/>
        </w:tabs>
        <w:ind w:left="5040" w:hanging="360"/>
      </w:pPr>
      <w:rPr>
        <w:rFonts w:ascii="Times New Roman" w:hAnsi="Times New Roman" w:hint="default"/>
      </w:rPr>
    </w:lvl>
    <w:lvl w:ilvl="7" w:tplc="16EA6802">
      <w:start w:val="1"/>
      <w:numFmt w:val="bullet"/>
      <w:lvlText w:val="-"/>
      <w:lvlJc w:val="left"/>
      <w:pPr>
        <w:tabs>
          <w:tab w:val="num" w:pos="5760"/>
        </w:tabs>
        <w:ind w:left="5760" w:hanging="360"/>
      </w:pPr>
      <w:rPr>
        <w:rFonts w:ascii="Times New Roman" w:hAnsi="Times New Roman" w:hint="default"/>
      </w:rPr>
    </w:lvl>
    <w:lvl w:ilvl="8" w:tplc="B1DA7346">
      <w:start w:val="1"/>
      <w:numFmt w:val="bullet"/>
      <w:lvlText w:val="-"/>
      <w:lvlJc w:val="left"/>
      <w:pPr>
        <w:tabs>
          <w:tab w:val="num" w:pos="6480"/>
        </w:tabs>
        <w:ind w:left="6480" w:hanging="360"/>
      </w:pPr>
      <w:rPr>
        <w:rFonts w:ascii="Times New Roman" w:hAnsi="Times New Roman" w:hint="default"/>
      </w:rPr>
    </w:lvl>
  </w:abstractNum>
  <w:abstractNum w:abstractNumId="129">
    <w:nsid w:val="52C46D88"/>
    <w:multiLevelType w:val="hybridMultilevel"/>
    <w:tmpl w:val="C7024E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0">
    <w:nsid w:val="532C7E90"/>
    <w:multiLevelType w:val="hybridMultilevel"/>
    <w:tmpl w:val="5A863B8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1">
    <w:nsid w:val="535403F5"/>
    <w:multiLevelType w:val="hybridMultilevel"/>
    <w:tmpl w:val="DC00A164"/>
    <w:lvl w:ilvl="0" w:tplc="9C062A2E">
      <w:numFmt w:val="bullet"/>
      <w:lvlText w:val="-"/>
      <w:lvlJc w:val="left"/>
      <w:pPr>
        <w:tabs>
          <w:tab w:val="num" w:pos="720"/>
        </w:tabs>
        <w:ind w:left="720" w:hanging="360"/>
      </w:pPr>
      <w:rPr>
        <w:rFonts w:ascii="Times New Roman" w:eastAsia="Times New Roman" w:hAnsi="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2">
    <w:nsid w:val="5433615D"/>
    <w:multiLevelType w:val="hybridMultilevel"/>
    <w:tmpl w:val="89E0FF10"/>
    <w:lvl w:ilvl="0" w:tplc="041B000F">
      <w:start w:val="1"/>
      <w:numFmt w:val="decimal"/>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33">
    <w:nsid w:val="54B451B4"/>
    <w:multiLevelType w:val="hybridMultilevel"/>
    <w:tmpl w:val="720A7F64"/>
    <w:lvl w:ilvl="0" w:tplc="A592808A">
      <w:start w:val="23"/>
      <w:numFmt w:val="lowerLetter"/>
      <w:lvlText w:val="%1)"/>
      <w:lvlJc w:val="left"/>
      <w:pPr>
        <w:tabs>
          <w:tab w:val="num" w:pos="1260"/>
        </w:tabs>
        <w:ind w:left="126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4">
    <w:nsid w:val="55D060A3"/>
    <w:multiLevelType w:val="hybridMultilevel"/>
    <w:tmpl w:val="208A9622"/>
    <w:lvl w:ilvl="0" w:tplc="31BEA0D6">
      <w:numFmt w:val="bullet"/>
      <w:lvlText w:val="-"/>
      <w:lvlJc w:val="left"/>
      <w:pPr>
        <w:tabs>
          <w:tab w:val="num" w:pos="720"/>
        </w:tabs>
        <w:ind w:left="720" w:hanging="360"/>
      </w:pPr>
      <w:rPr>
        <w:rFonts w:ascii="Arial" w:eastAsia="Times New Roman" w:hAnsi="Arial" w:hint="default"/>
      </w:rPr>
    </w:lvl>
    <w:lvl w:ilvl="1" w:tplc="041B0003" w:tentative="1">
      <w:start w:val="1"/>
      <w:numFmt w:val="bullet"/>
      <w:lvlText w:val="o"/>
      <w:lvlJc w:val="left"/>
      <w:pPr>
        <w:tabs>
          <w:tab w:val="num" w:pos="1800"/>
        </w:tabs>
        <w:ind w:left="1800" w:hanging="360"/>
      </w:pPr>
      <w:rPr>
        <w:rFonts w:ascii="Courier New" w:hAnsi="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35">
    <w:nsid w:val="55F90514"/>
    <w:multiLevelType w:val="hybridMultilevel"/>
    <w:tmpl w:val="143CC3AE"/>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6">
    <w:nsid w:val="566350F5"/>
    <w:multiLevelType w:val="hybridMultilevel"/>
    <w:tmpl w:val="0DA84EC4"/>
    <w:lvl w:ilvl="0" w:tplc="041B0001">
      <w:start w:val="1"/>
      <w:numFmt w:val="bullet"/>
      <w:lvlText w:val=""/>
      <w:lvlJc w:val="left"/>
      <w:pPr>
        <w:tabs>
          <w:tab w:val="num" w:pos="360"/>
        </w:tabs>
        <w:ind w:left="360" w:hanging="360"/>
      </w:pPr>
      <w:rPr>
        <w:rFonts w:ascii="Symbol" w:hAnsi="Symbol" w:hint="default"/>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137">
    <w:nsid w:val="57B20636"/>
    <w:multiLevelType w:val="hybridMultilevel"/>
    <w:tmpl w:val="E800043E"/>
    <w:lvl w:ilvl="0" w:tplc="9C062A2E">
      <w:numFmt w:val="bullet"/>
      <w:lvlText w:val="-"/>
      <w:lvlJc w:val="left"/>
      <w:pPr>
        <w:tabs>
          <w:tab w:val="num" w:pos="720"/>
        </w:tabs>
        <w:ind w:left="720" w:hanging="360"/>
      </w:pPr>
      <w:rPr>
        <w:rFonts w:ascii="Times New Roman" w:eastAsia="Times New Roman" w:hAnsi="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8">
    <w:nsid w:val="583526AF"/>
    <w:multiLevelType w:val="hybridMultilevel"/>
    <w:tmpl w:val="72906CB2"/>
    <w:lvl w:ilvl="0" w:tplc="BF025378">
      <w:start w:val="3"/>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9">
    <w:nsid w:val="59F97038"/>
    <w:multiLevelType w:val="hybridMultilevel"/>
    <w:tmpl w:val="DCF2B048"/>
    <w:lvl w:ilvl="0" w:tplc="259A0F90">
      <w:start w:val="1"/>
      <w:numFmt w:val="bullet"/>
      <w:lvlText w:val="-"/>
      <w:lvlJc w:val="left"/>
      <w:pPr>
        <w:tabs>
          <w:tab w:val="num" w:pos="720"/>
        </w:tabs>
        <w:ind w:left="720" w:hanging="360"/>
      </w:pPr>
      <w:rPr>
        <w:rFonts w:ascii="Times New Roman" w:hAnsi="Times New Roman" w:hint="default"/>
      </w:rPr>
    </w:lvl>
    <w:lvl w:ilvl="1" w:tplc="4648A590">
      <w:start w:val="1"/>
      <w:numFmt w:val="bullet"/>
      <w:lvlText w:val="-"/>
      <w:lvlJc w:val="left"/>
      <w:pPr>
        <w:tabs>
          <w:tab w:val="num" w:pos="1440"/>
        </w:tabs>
        <w:ind w:left="1440" w:hanging="360"/>
      </w:pPr>
      <w:rPr>
        <w:rFonts w:ascii="Times New Roman" w:hAnsi="Times New Roman" w:hint="default"/>
      </w:rPr>
    </w:lvl>
    <w:lvl w:ilvl="2" w:tplc="373C4C2C">
      <w:start w:val="1"/>
      <w:numFmt w:val="bullet"/>
      <w:lvlText w:val="-"/>
      <w:lvlJc w:val="left"/>
      <w:pPr>
        <w:tabs>
          <w:tab w:val="num" w:pos="2160"/>
        </w:tabs>
        <w:ind w:left="2160" w:hanging="360"/>
      </w:pPr>
      <w:rPr>
        <w:rFonts w:ascii="Times New Roman" w:hAnsi="Times New Roman" w:hint="default"/>
      </w:rPr>
    </w:lvl>
    <w:lvl w:ilvl="3" w:tplc="9C4C8360">
      <w:start w:val="1"/>
      <w:numFmt w:val="bullet"/>
      <w:lvlText w:val="-"/>
      <w:lvlJc w:val="left"/>
      <w:pPr>
        <w:tabs>
          <w:tab w:val="num" w:pos="2880"/>
        </w:tabs>
        <w:ind w:left="2880" w:hanging="360"/>
      </w:pPr>
      <w:rPr>
        <w:rFonts w:ascii="Times New Roman" w:hAnsi="Times New Roman" w:hint="default"/>
      </w:rPr>
    </w:lvl>
    <w:lvl w:ilvl="4" w:tplc="7CFA03B2">
      <w:start w:val="1"/>
      <w:numFmt w:val="bullet"/>
      <w:lvlText w:val="-"/>
      <w:lvlJc w:val="left"/>
      <w:pPr>
        <w:tabs>
          <w:tab w:val="num" w:pos="3600"/>
        </w:tabs>
        <w:ind w:left="3600" w:hanging="360"/>
      </w:pPr>
      <w:rPr>
        <w:rFonts w:ascii="Times New Roman" w:hAnsi="Times New Roman" w:hint="default"/>
      </w:rPr>
    </w:lvl>
    <w:lvl w:ilvl="5" w:tplc="FB5ED75A">
      <w:start w:val="1"/>
      <w:numFmt w:val="bullet"/>
      <w:lvlText w:val="-"/>
      <w:lvlJc w:val="left"/>
      <w:pPr>
        <w:tabs>
          <w:tab w:val="num" w:pos="4320"/>
        </w:tabs>
        <w:ind w:left="4320" w:hanging="360"/>
      </w:pPr>
      <w:rPr>
        <w:rFonts w:ascii="Times New Roman" w:hAnsi="Times New Roman" w:hint="default"/>
      </w:rPr>
    </w:lvl>
    <w:lvl w:ilvl="6" w:tplc="17986486">
      <w:start w:val="1"/>
      <w:numFmt w:val="bullet"/>
      <w:lvlText w:val="-"/>
      <w:lvlJc w:val="left"/>
      <w:pPr>
        <w:tabs>
          <w:tab w:val="num" w:pos="5040"/>
        </w:tabs>
        <w:ind w:left="5040" w:hanging="360"/>
      </w:pPr>
      <w:rPr>
        <w:rFonts w:ascii="Times New Roman" w:hAnsi="Times New Roman" w:hint="default"/>
      </w:rPr>
    </w:lvl>
    <w:lvl w:ilvl="7" w:tplc="F22656D4">
      <w:start w:val="1"/>
      <w:numFmt w:val="bullet"/>
      <w:lvlText w:val="-"/>
      <w:lvlJc w:val="left"/>
      <w:pPr>
        <w:tabs>
          <w:tab w:val="num" w:pos="5760"/>
        </w:tabs>
        <w:ind w:left="5760" w:hanging="360"/>
      </w:pPr>
      <w:rPr>
        <w:rFonts w:ascii="Times New Roman" w:hAnsi="Times New Roman" w:hint="default"/>
      </w:rPr>
    </w:lvl>
    <w:lvl w:ilvl="8" w:tplc="9176F50A">
      <w:start w:val="1"/>
      <w:numFmt w:val="bullet"/>
      <w:lvlText w:val="-"/>
      <w:lvlJc w:val="left"/>
      <w:pPr>
        <w:tabs>
          <w:tab w:val="num" w:pos="6480"/>
        </w:tabs>
        <w:ind w:left="6480" w:hanging="360"/>
      </w:pPr>
      <w:rPr>
        <w:rFonts w:ascii="Times New Roman" w:hAnsi="Times New Roman" w:hint="default"/>
      </w:rPr>
    </w:lvl>
  </w:abstractNum>
  <w:abstractNum w:abstractNumId="140">
    <w:nsid w:val="5AB809F2"/>
    <w:multiLevelType w:val="hybridMultilevel"/>
    <w:tmpl w:val="E9F60096"/>
    <w:lvl w:ilvl="0" w:tplc="FD6CC194">
      <w:start w:val="1"/>
      <w:numFmt w:val="lowerLetter"/>
      <w:lvlText w:val="%1)"/>
      <w:lvlJc w:val="left"/>
      <w:pPr>
        <w:tabs>
          <w:tab w:val="num" w:pos="1260"/>
        </w:tabs>
        <w:ind w:left="1260" w:hanging="360"/>
      </w:pPr>
      <w:rPr>
        <w:rFonts w:cs="Times New Roman" w:hint="default"/>
      </w:rPr>
    </w:lvl>
    <w:lvl w:ilvl="1" w:tplc="6BA29F82">
      <w:start w:val="1"/>
      <w:numFmt w:val="decimal"/>
      <w:lvlText w:val="%2."/>
      <w:lvlJc w:val="right"/>
      <w:pPr>
        <w:tabs>
          <w:tab w:val="num" w:pos="1800"/>
        </w:tabs>
        <w:ind w:left="1800" w:hanging="180"/>
      </w:pPr>
      <w:rPr>
        <w:rFonts w:cs="Times New Roman" w:hint="default"/>
      </w:rPr>
    </w:lvl>
    <w:lvl w:ilvl="2" w:tplc="041B001B" w:tentative="1">
      <w:start w:val="1"/>
      <w:numFmt w:val="lowerRoman"/>
      <w:lvlText w:val="%3."/>
      <w:lvlJc w:val="right"/>
      <w:pPr>
        <w:tabs>
          <w:tab w:val="num" w:pos="2700"/>
        </w:tabs>
        <w:ind w:left="2700" w:hanging="180"/>
      </w:pPr>
      <w:rPr>
        <w:rFonts w:cs="Times New Roman"/>
      </w:rPr>
    </w:lvl>
    <w:lvl w:ilvl="3" w:tplc="041B000F" w:tentative="1">
      <w:start w:val="1"/>
      <w:numFmt w:val="decimal"/>
      <w:lvlText w:val="%4."/>
      <w:lvlJc w:val="left"/>
      <w:pPr>
        <w:tabs>
          <w:tab w:val="num" w:pos="3420"/>
        </w:tabs>
        <w:ind w:left="3420" w:hanging="360"/>
      </w:pPr>
      <w:rPr>
        <w:rFonts w:cs="Times New Roman"/>
      </w:rPr>
    </w:lvl>
    <w:lvl w:ilvl="4" w:tplc="041B0019" w:tentative="1">
      <w:start w:val="1"/>
      <w:numFmt w:val="lowerLetter"/>
      <w:lvlText w:val="%5."/>
      <w:lvlJc w:val="left"/>
      <w:pPr>
        <w:tabs>
          <w:tab w:val="num" w:pos="4140"/>
        </w:tabs>
        <w:ind w:left="4140" w:hanging="360"/>
      </w:pPr>
      <w:rPr>
        <w:rFonts w:cs="Times New Roman"/>
      </w:rPr>
    </w:lvl>
    <w:lvl w:ilvl="5" w:tplc="041B001B" w:tentative="1">
      <w:start w:val="1"/>
      <w:numFmt w:val="lowerRoman"/>
      <w:lvlText w:val="%6."/>
      <w:lvlJc w:val="right"/>
      <w:pPr>
        <w:tabs>
          <w:tab w:val="num" w:pos="4860"/>
        </w:tabs>
        <w:ind w:left="4860" w:hanging="180"/>
      </w:pPr>
      <w:rPr>
        <w:rFonts w:cs="Times New Roman"/>
      </w:rPr>
    </w:lvl>
    <w:lvl w:ilvl="6" w:tplc="041B000F" w:tentative="1">
      <w:start w:val="1"/>
      <w:numFmt w:val="decimal"/>
      <w:lvlText w:val="%7."/>
      <w:lvlJc w:val="left"/>
      <w:pPr>
        <w:tabs>
          <w:tab w:val="num" w:pos="5580"/>
        </w:tabs>
        <w:ind w:left="5580" w:hanging="360"/>
      </w:pPr>
      <w:rPr>
        <w:rFonts w:cs="Times New Roman"/>
      </w:rPr>
    </w:lvl>
    <w:lvl w:ilvl="7" w:tplc="041B0019" w:tentative="1">
      <w:start w:val="1"/>
      <w:numFmt w:val="lowerLetter"/>
      <w:lvlText w:val="%8."/>
      <w:lvlJc w:val="left"/>
      <w:pPr>
        <w:tabs>
          <w:tab w:val="num" w:pos="6300"/>
        </w:tabs>
        <w:ind w:left="6300" w:hanging="360"/>
      </w:pPr>
      <w:rPr>
        <w:rFonts w:cs="Times New Roman"/>
      </w:rPr>
    </w:lvl>
    <w:lvl w:ilvl="8" w:tplc="041B001B" w:tentative="1">
      <w:start w:val="1"/>
      <w:numFmt w:val="lowerRoman"/>
      <w:lvlText w:val="%9."/>
      <w:lvlJc w:val="right"/>
      <w:pPr>
        <w:tabs>
          <w:tab w:val="num" w:pos="7020"/>
        </w:tabs>
        <w:ind w:left="7020" w:hanging="180"/>
      </w:pPr>
      <w:rPr>
        <w:rFonts w:cs="Times New Roman"/>
      </w:rPr>
    </w:lvl>
  </w:abstractNum>
  <w:abstractNum w:abstractNumId="141">
    <w:nsid w:val="5C9E5840"/>
    <w:multiLevelType w:val="hybridMultilevel"/>
    <w:tmpl w:val="C3D4577E"/>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2">
    <w:nsid w:val="5D030BDF"/>
    <w:multiLevelType w:val="hybridMultilevel"/>
    <w:tmpl w:val="3CE22DB4"/>
    <w:lvl w:ilvl="0" w:tplc="DD56B962">
      <w:start w:val="1"/>
      <w:numFmt w:val="bullet"/>
      <w:lvlText w:val="-"/>
      <w:lvlJc w:val="left"/>
      <w:pPr>
        <w:tabs>
          <w:tab w:val="num" w:pos="1080"/>
        </w:tabs>
        <w:ind w:left="1080" w:hanging="360"/>
      </w:pPr>
      <w:rPr>
        <w:rFonts w:ascii="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43">
    <w:nsid w:val="5DAA033F"/>
    <w:multiLevelType w:val="multilevel"/>
    <w:tmpl w:val="57C203DA"/>
    <w:lvl w:ilvl="0">
      <w:start w:val="1"/>
      <w:numFmt w:val="decimal"/>
      <w:pStyle w:val="Nadpis1"/>
      <w:lvlText w:val="%1"/>
      <w:lvlJc w:val="left"/>
      <w:pPr>
        <w:ind w:left="432" w:hanging="432"/>
      </w:pPr>
      <w:rPr>
        <w:rFonts w:cs="Times New Roman" w:hint="default"/>
        <w:b/>
      </w:rPr>
    </w:lvl>
    <w:lvl w:ilvl="1">
      <w:start w:val="1"/>
      <w:numFmt w:val="decimal"/>
      <w:pStyle w:val="Nadpis2"/>
      <w:lvlText w:val="%1.%2"/>
      <w:lvlJc w:val="left"/>
      <w:pPr>
        <w:ind w:left="576" w:hanging="576"/>
      </w:pPr>
      <w:rPr>
        <w:rFonts w:cs="Times New Roman" w:hint="default"/>
      </w:rPr>
    </w:lvl>
    <w:lvl w:ilvl="2">
      <w:start w:val="1"/>
      <w:numFmt w:val="decimal"/>
      <w:pStyle w:val="Nadpis3"/>
      <w:lvlText w:val="%1.%2.%3"/>
      <w:lvlJc w:val="left"/>
      <w:pPr>
        <w:ind w:left="720" w:hanging="720"/>
      </w:pPr>
      <w:rPr>
        <w:rFonts w:cs="Times New Roman" w:hint="default"/>
      </w:rPr>
    </w:lvl>
    <w:lvl w:ilvl="3">
      <w:start w:val="1"/>
      <w:numFmt w:val="decimal"/>
      <w:pStyle w:val="Nadpis4"/>
      <w:lvlText w:val="%1.%2.%3.%4"/>
      <w:lvlJc w:val="left"/>
      <w:pPr>
        <w:ind w:left="864" w:hanging="864"/>
      </w:pPr>
      <w:rPr>
        <w:rFonts w:cs="Times New Roman" w:hint="default"/>
      </w:rPr>
    </w:lvl>
    <w:lvl w:ilvl="4">
      <w:start w:val="1"/>
      <w:numFmt w:val="decimal"/>
      <w:pStyle w:val="Nadpis5"/>
      <w:lvlText w:val="%1.%2.%3.%4.%5"/>
      <w:lvlJc w:val="left"/>
      <w:pPr>
        <w:ind w:left="1008" w:hanging="1008"/>
      </w:pPr>
      <w:rPr>
        <w:rFonts w:cs="Times New Roman" w:hint="default"/>
      </w:rPr>
    </w:lvl>
    <w:lvl w:ilvl="5">
      <w:start w:val="1"/>
      <w:numFmt w:val="decimal"/>
      <w:pStyle w:val="Nadpis6"/>
      <w:lvlText w:val="%1.%2.%3.%4.%5.%6"/>
      <w:lvlJc w:val="left"/>
      <w:pPr>
        <w:ind w:left="1152" w:hanging="1152"/>
      </w:pPr>
      <w:rPr>
        <w:rFonts w:cs="Times New Roman" w:hint="default"/>
      </w:rPr>
    </w:lvl>
    <w:lvl w:ilvl="6">
      <w:start w:val="1"/>
      <w:numFmt w:val="decimal"/>
      <w:pStyle w:val="Nadpis7"/>
      <w:lvlText w:val="%1.%2.%3.%4.%5.%6.%7"/>
      <w:lvlJc w:val="left"/>
      <w:pPr>
        <w:ind w:left="1296" w:hanging="1296"/>
      </w:pPr>
      <w:rPr>
        <w:rFonts w:cs="Times New Roman" w:hint="default"/>
      </w:rPr>
    </w:lvl>
    <w:lvl w:ilvl="7">
      <w:start w:val="1"/>
      <w:numFmt w:val="decimal"/>
      <w:pStyle w:val="Nadpis8"/>
      <w:lvlText w:val="%1.%2.%3.%4.%5.%6.%7.%8"/>
      <w:lvlJc w:val="left"/>
      <w:pPr>
        <w:ind w:left="1440" w:hanging="1440"/>
      </w:pPr>
      <w:rPr>
        <w:rFonts w:cs="Times New Roman" w:hint="default"/>
      </w:rPr>
    </w:lvl>
    <w:lvl w:ilvl="8">
      <w:start w:val="1"/>
      <w:numFmt w:val="decimal"/>
      <w:pStyle w:val="Nadpis9"/>
      <w:lvlText w:val="%1.%2.%3.%4.%5.%6.%7.%8.%9"/>
      <w:lvlJc w:val="left"/>
      <w:pPr>
        <w:ind w:left="1584" w:hanging="1584"/>
      </w:pPr>
      <w:rPr>
        <w:rFonts w:cs="Times New Roman" w:hint="default"/>
      </w:rPr>
    </w:lvl>
  </w:abstractNum>
  <w:abstractNum w:abstractNumId="144">
    <w:nsid w:val="5DBD59D7"/>
    <w:multiLevelType w:val="hybridMultilevel"/>
    <w:tmpl w:val="828CBAD2"/>
    <w:lvl w:ilvl="0" w:tplc="9AC40090">
      <w:start w:val="1"/>
      <w:numFmt w:val="decimal"/>
      <w:lvlText w:val="%1."/>
      <w:lvlJc w:val="left"/>
      <w:pPr>
        <w:ind w:left="720" w:hanging="360"/>
      </w:pPr>
      <w:rPr>
        <w:rFonts w:ascii="Times New Roman" w:eastAsia="Times New Roman" w:hAnsi="Times New Roman"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5">
    <w:nsid w:val="5DE3079E"/>
    <w:multiLevelType w:val="hybridMultilevel"/>
    <w:tmpl w:val="44640EB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6">
    <w:nsid w:val="5DFD0582"/>
    <w:multiLevelType w:val="hybridMultilevel"/>
    <w:tmpl w:val="F484ED44"/>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7">
    <w:nsid w:val="5EA94732"/>
    <w:multiLevelType w:val="hybridMultilevel"/>
    <w:tmpl w:val="36549B4A"/>
    <w:lvl w:ilvl="0" w:tplc="D10E7CDE">
      <w:start w:val="1"/>
      <w:numFmt w:val="bullet"/>
      <w:lvlText w:val="-"/>
      <w:lvlJc w:val="left"/>
      <w:pPr>
        <w:tabs>
          <w:tab w:val="num" w:pos="720"/>
        </w:tabs>
        <w:ind w:left="720" w:hanging="360"/>
      </w:pPr>
      <w:rPr>
        <w:rFonts w:ascii="Times New Roman" w:hAnsi="Times New Roman" w:hint="default"/>
      </w:rPr>
    </w:lvl>
    <w:lvl w:ilvl="1" w:tplc="D14863DA">
      <w:start w:val="1"/>
      <w:numFmt w:val="bullet"/>
      <w:lvlText w:val="-"/>
      <w:lvlJc w:val="left"/>
      <w:pPr>
        <w:tabs>
          <w:tab w:val="num" w:pos="1440"/>
        </w:tabs>
        <w:ind w:left="1440" w:hanging="360"/>
      </w:pPr>
      <w:rPr>
        <w:rFonts w:ascii="Times New Roman" w:hAnsi="Times New Roman" w:hint="default"/>
      </w:rPr>
    </w:lvl>
    <w:lvl w:ilvl="2" w:tplc="3454EEA6">
      <w:start w:val="1"/>
      <w:numFmt w:val="bullet"/>
      <w:lvlText w:val="-"/>
      <w:lvlJc w:val="left"/>
      <w:pPr>
        <w:tabs>
          <w:tab w:val="num" w:pos="2160"/>
        </w:tabs>
        <w:ind w:left="2160" w:hanging="360"/>
      </w:pPr>
      <w:rPr>
        <w:rFonts w:ascii="Times New Roman" w:hAnsi="Times New Roman" w:hint="default"/>
      </w:rPr>
    </w:lvl>
    <w:lvl w:ilvl="3" w:tplc="D88CFF0A">
      <w:start w:val="1"/>
      <w:numFmt w:val="bullet"/>
      <w:lvlText w:val="-"/>
      <w:lvlJc w:val="left"/>
      <w:pPr>
        <w:tabs>
          <w:tab w:val="num" w:pos="2880"/>
        </w:tabs>
        <w:ind w:left="2880" w:hanging="360"/>
      </w:pPr>
      <w:rPr>
        <w:rFonts w:ascii="Times New Roman" w:hAnsi="Times New Roman" w:hint="default"/>
      </w:rPr>
    </w:lvl>
    <w:lvl w:ilvl="4" w:tplc="E8ACC000">
      <w:start w:val="1"/>
      <w:numFmt w:val="bullet"/>
      <w:lvlText w:val="-"/>
      <w:lvlJc w:val="left"/>
      <w:pPr>
        <w:tabs>
          <w:tab w:val="num" w:pos="3600"/>
        </w:tabs>
        <w:ind w:left="3600" w:hanging="360"/>
      </w:pPr>
      <w:rPr>
        <w:rFonts w:ascii="Times New Roman" w:hAnsi="Times New Roman" w:hint="default"/>
      </w:rPr>
    </w:lvl>
    <w:lvl w:ilvl="5" w:tplc="373EBCCE">
      <w:start w:val="1"/>
      <w:numFmt w:val="bullet"/>
      <w:lvlText w:val="-"/>
      <w:lvlJc w:val="left"/>
      <w:pPr>
        <w:tabs>
          <w:tab w:val="num" w:pos="4320"/>
        </w:tabs>
        <w:ind w:left="4320" w:hanging="360"/>
      </w:pPr>
      <w:rPr>
        <w:rFonts w:ascii="Times New Roman" w:hAnsi="Times New Roman" w:hint="default"/>
      </w:rPr>
    </w:lvl>
    <w:lvl w:ilvl="6" w:tplc="D7A8E4CA">
      <w:start w:val="1"/>
      <w:numFmt w:val="bullet"/>
      <w:lvlText w:val="-"/>
      <w:lvlJc w:val="left"/>
      <w:pPr>
        <w:tabs>
          <w:tab w:val="num" w:pos="5040"/>
        </w:tabs>
        <w:ind w:left="5040" w:hanging="360"/>
      </w:pPr>
      <w:rPr>
        <w:rFonts w:ascii="Times New Roman" w:hAnsi="Times New Roman" w:hint="default"/>
      </w:rPr>
    </w:lvl>
    <w:lvl w:ilvl="7" w:tplc="C896C6BA">
      <w:start w:val="1"/>
      <w:numFmt w:val="bullet"/>
      <w:lvlText w:val="-"/>
      <w:lvlJc w:val="left"/>
      <w:pPr>
        <w:tabs>
          <w:tab w:val="num" w:pos="5760"/>
        </w:tabs>
        <w:ind w:left="5760" w:hanging="360"/>
      </w:pPr>
      <w:rPr>
        <w:rFonts w:ascii="Times New Roman" w:hAnsi="Times New Roman" w:hint="default"/>
      </w:rPr>
    </w:lvl>
    <w:lvl w:ilvl="8" w:tplc="756075F6">
      <w:start w:val="1"/>
      <w:numFmt w:val="bullet"/>
      <w:lvlText w:val="-"/>
      <w:lvlJc w:val="left"/>
      <w:pPr>
        <w:tabs>
          <w:tab w:val="num" w:pos="6480"/>
        </w:tabs>
        <w:ind w:left="6480" w:hanging="360"/>
      </w:pPr>
      <w:rPr>
        <w:rFonts w:ascii="Times New Roman" w:hAnsi="Times New Roman" w:hint="default"/>
      </w:rPr>
    </w:lvl>
  </w:abstractNum>
  <w:abstractNum w:abstractNumId="148">
    <w:nsid w:val="5ED01200"/>
    <w:multiLevelType w:val="hybridMultilevel"/>
    <w:tmpl w:val="71E261C6"/>
    <w:lvl w:ilvl="0" w:tplc="4E601A0A">
      <w:start w:val="2"/>
      <w:numFmt w:val="bullet"/>
      <w:lvlText w:val="-"/>
      <w:lvlJc w:val="left"/>
      <w:pPr>
        <w:tabs>
          <w:tab w:val="num" w:pos="720"/>
        </w:tabs>
        <w:ind w:left="720" w:hanging="363"/>
      </w:pPr>
      <w:rPr>
        <w:rFonts w:ascii="Times New Roman" w:eastAsia="Times New Roman" w:hAnsi="Times New Roman" w:hint="default"/>
      </w:rPr>
    </w:lvl>
    <w:lvl w:ilvl="1" w:tplc="04050001">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9">
    <w:nsid w:val="5F0F00F3"/>
    <w:multiLevelType w:val="hybridMultilevel"/>
    <w:tmpl w:val="B5A8A634"/>
    <w:lvl w:ilvl="0" w:tplc="041B0017">
      <w:start w:val="1"/>
      <w:numFmt w:val="lowerLetter"/>
      <w:lvlText w:val="%1)"/>
      <w:lvlJc w:val="left"/>
      <w:pPr>
        <w:ind w:left="720" w:hanging="360"/>
      </w:pPr>
    </w:lvl>
    <w:lvl w:ilvl="1" w:tplc="8C368E2C">
      <w:start w:val="1"/>
      <w:numFmt w:val="decimal"/>
      <w:lvlText w:val="%2."/>
      <w:lvlJc w:val="left"/>
      <w:pPr>
        <w:ind w:left="1440" w:hanging="360"/>
      </w:pPr>
      <w:rPr>
        <w:rFonts w:hint="default"/>
        <w:b/>
      </w:rPr>
    </w:lvl>
    <w:lvl w:ilvl="2" w:tplc="041B001B" w:tentative="1">
      <w:start w:val="1"/>
      <w:numFmt w:val="lowerRoman"/>
      <w:lvlText w:val="%3."/>
      <w:lvlJc w:val="right"/>
      <w:pPr>
        <w:ind w:left="2160" w:hanging="180"/>
      </w:pPr>
    </w:lvl>
    <w:lvl w:ilvl="3" w:tplc="041B0017">
      <w:start w:val="1"/>
      <w:numFmt w:val="lowerLetter"/>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nsid w:val="5FA174ED"/>
    <w:multiLevelType w:val="hybridMultilevel"/>
    <w:tmpl w:val="F232ED1C"/>
    <w:lvl w:ilvl="0" w:tplc="9C062A2E">
      <w:numFmt w:val="bullet"/>
      <w:lvlText w:val="-"/>
      <w:lvlJc w:val="left"/>
      <w:pPr>
        <w:tabs>
          <w:tab w:val="num" w:pos="720"/>
        </w:tabs>
        <w:ind w:left="720" w:hanging="360"/>
      </w:pPr>
      <w:rPr>
        <w:rFonts w:ascii="Times New Roman" w:eastAsia="Times New Roman" w:hAnsi="Times New Roman" w:hint="default"/>
      </w:rPr>
    </w:lvl>
    <w:lvl w:ilvl="1" w:tplc="041B0001">
      <w:start w:val="1"/>
      <w:numFmt w:val="bullet"/>
      <w:lvlText w:val=""/>
      <w:lvlJc w:val="left"/>
      <w:pPr>
        <w:tabs>
          <w:tab w:val="num" w:pos="1440"/>
        </w:tabs>
        <w:ind w:left="1440" w:hanging="360"/>
      </w:pPr>
      <w:rPr>
        <w:rFonts w:ascii="Symbol" w:hAnsi="Symbol"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51">
    <w:nsid w:val="625B7D38"/>
    <w:multiLevelType w:val="hybridMultilevel"/>
    <w:tmpl w:val="3814B4EE"/>
    <w:lvl w:ilvl="0" w:tplc="8744C92E">
      <w:start w:val="1"/>
      <w:numFmt w:val="bullet"/>
      <w:lvlText w:val=""/>
      <w:lvlJc w:val="left"/>
      <w:pPr>
        <w:tabs>
          <w:tab w:val="num" w:pos="720"/>
        </w:tabs>
        <w:ind w:left="720" w:hanging="360"/>
      </w:pPr>
      <w:rPr>
        <w:rFonts w:ascii="Symbol" w:hAnsi="Symbol" w:hint="default"/>
        <w:color w:val="auto"/>
      </w:rPr>
    </w:lvl>
    <w:lvl w:ilvl="1" w:tplc="0405000F">
      <w:start w:val="1"/>
      <w:numFmt w:val="decimal"/>
      <w:lvlText w:val="%2."/>
      <w:lvlJc w:val="left"/>
      <w:pPr>
        <w:tabs>
          <w:tab w:val="num" w:pos="1440"/>
        </w:tabs>
        <w:ind w:left="1440" w:hanging="360"/>
      </w:pPr>
      <w:rPr>
        <w:rFonts w:cs="Times New Roman"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2">
    <w:nsid w:val="649D271D"/>
    <w:multiLevelType w:val="hybridMultilevel"/>
    <w:tmpl w:val="A33CDB60"/>
    <w:lvl w:ilvl="0" w:tplc="4E601A0A">
      <w:start w:val="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3">
    <w:nsid w:val="652B00A7"/>
    <w:multiLevelType w:val="hybridMultilevel"/>
    <w:tmpl w:val="47A4E18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4">
    <w:nsid w:val="655F3E11"/>
    <w:multiLevelType w:val="hybridMultilevel"/>
    <w:tmpl w:val="B30E9C22"/>
    <w:lvl w:ilvl="0" w:tplc="041B0001">
      <w:start w:val="1"/>
      <w:numFmt w:val="bullet"/>
      <w:lvlText w:val=""/>
      <w:lvlJc w:val="left"/>
      <w:pPr>
        <w:tabs>
          <w:tab w:val="num" w:pos="363"/>
        </w:tabs>
        <w:ind w:left="363" w:hanging="363"/>
      </w:pPr>
      <w:rPr>
        <w:rFonts w:ascii="Symbol" w:hAnsi="Symbol" w:hint="default"/>
      </w:rPr>
    </w:lvl>
    <w:lvl w:ilvl="1" w:tplc="04050001">
      <w:start w:val="1"/>
      <w:numFmt w:val="bullet"/>
      <w:lvlText w:val="o"/>
      <w:lvlJc w:val="left"/>
      <w:pPr>
        <w:tabs>
          <w:tab w:val="num" w:pos="1083"/>
        </w:tabs>
        <w:ind w:left="1083" w:hanging="360"/>
      </w:pPr>
      <w:rPr>
        <w:rFonts w:ascii="Courier New" w:hAnsi="Courier New" w:hint="default"/>
      </w:rPr>
    </w:lvl>
    <w:lvl w:ilvl="2" w:tplc="04050005">
      <w:start w:val="1"/>
      <w:numFmt w:val="bullet"/>
      <w:lvlText w:val=""/>
      <w:lvlJc w:val="left"/>
      <w:pPr>
        <w:tabs>
          <w:tab w:val="num" w:pos="1803"/>
        </w:tabs>
        <w:ind w:left="1803" w:hanging="360"/>
      </w:pPr>
      <w:rPr>
        <w:rFonts w:ascii="Wingdings" w:hAnsi="Wingdings" w:hint="default"/>
      </w:rPr>
    </w:lvl>
    <w:lvl w:ilvl="3" w:tplc="04050001" w:tentative="1">
      <w:start w:val="1"/>
      <w:numFmt w:val="bullet"/>
      <w:lvlText w:val=""/>
      <w:lvlJc w:val="left"/>
      <w:pPr>
        <w:tabs>
          <w:tab w:val="num" w:pos="2523"/>
        </w:tabs>
        <w:ind w:left="2523" w:hanging="360"/>
      </w:pPr>
      <w:rPr>
        <w:rFonts w:ascii="Symbol" w:hAnsi="Symbol" w:hint="default"/>
      </w:rPr>
    </w:lvl>
    <w:lvl w:ilvl="4" w:tplc="04050003">
      <w:start w:val="1"/>
      <w:numFmt w:val="bullet"/>
      <w:lvlText w:val="o"/>
      <w:lvlJc w:val="left"/>
      <w:pPr>
        <w:tabs>
          <w:tab w:val="num" w:pos="3243"/>
        </w:tabs>
        <w:ind w:left="3243" w:hanging="360"/>
      </w:pPr>
      <w:rPr>
        <w:rFonts w:ascii="Courier New" w:hAnsi="Courier New" w:hint="default"/>
      </w:rPr>
    </w:lvl>
    <w:lvl w:ilvl="5" w:tplc="04050005" w:tentative="1">
      <w:start w:val="1"/>
      <w:numFmt w:val="bullet"/>
      <w:lvlText w:val=""/>
      <w:lvlJc w:val="left"/>
      <w:pPr>
        <w:tabs>
          <w:tab w:val="num" w:pos="3963"/>
        </w:tabs>
        <w:ind w:left="3963" w:hanging="360"/>
      </w:pPr>
      <w:rPr>
        <w:rFonts w:ascii="Wingdings" w:hAnsi="Wingdings" w:hint="default"/>
      </w:rPr>
    </w:lvl>
    <w:lvl w:ilvl="6" w:tplc="04050001" w:tentative="1">
      <w:start w:val="1"/>
      <w:numFmt w:val="bullet"/>
      <w:lvlText w:val=""/>
      <w:lvlJc w:val="left"/>
      <w:pPr>
        <w:tabs>
          <w:tab w:val="num" w:pos="4683"/>
        </w:tabs>
        <w:ind w:left="4683" w:hanging="360"/>
      </w:pPr>
      <w:rPr>
        <w:rFonts w:ascii="Symbol" w:hAnsi="Symbol" w:hint="default"/>
      </w:rPr>
    </w:lvl>
    <w:lvl w:ilvl="7" w:tplc="04050003" w:tentative="1">
      <w:start w:val="1"/>
      <w:numFmt w:val="bullet"/>
      <w:lvlText w:val="o"/>
      <w:lvlJc w:val="left"/>
      <w:pPr>
        <w:tabs>
          <w:tab w:val="num" w:pos="5403"/>
        </w:tabs>
        <w:ind w:left="5403" w:hanging="360"/>
      </w:pPr>
      <w:rPr>
        <w:rFonts w:ascii="Courier New" w:hAnsi="Courier New" w:hint="default"/>
      </w:rPr>
    </w:lvl>
    <w:lvl w:ilvl="8" w:tplc="04050005" w:tentative="1">
      <w:start w:val="1"/>
      <w:numFmt w:val="bullet"/>
      <w:lvlText w:val=""/>
      <w:lvlJc w:val="left"/>
      <w:pPr>
        <w:tabs>
          <w:tab w:val="num" w:pos="6123"/>
        </w:tabs>
        <w:ind w:left="6123" w:hanging="360"/>
      </w:pPr>
      <w:rPr>
        <w:rFonts w:ascii="Wingdings" w:hAnsi="Wingdings" w:hint="default"/>
      </w:rPr>
    </w:lvl>
  </w:abstractNum>
  <w:abstractNum w:abstractNumId="155">
    <w:nsid w:val="65856AA1"/>
    <w:multiLevelType w:val="hybridMultilevel"/>
    <w:tmpl w:val="E3A2776A"/>
    <w:lvl w:ilvl="0" w:tplc="996EC156">
      <w:start w:val="1"/>
      <w:numFmt w:val="bullet"/>
      <w:lvlText w:val="-"/>
      <w:lvlJc w:val="left"/>
      <w:pPr>
        <w:tabs>
          <w:tab w:val="num" w:pos="720"/>
        </w:tabs>
        <w:ind w:left="720" w:hanging="360"/>
      </w:pPr>
      <w:rPr>
        <w:rFonts w:ascii="Times New Roman" w:hAnsi="Times New Roman" w:hint="default"/>
      </w:rPr>
    </w:lvl>
    <w:lvl w:ilvl="1" w:tplc="B450D87A">
      <w:start w:val="1"/>
      <w:numFmt w:val="bullet"/>
      <w:lvlText w:val="-"/>
      <w:lvlJc w:val="left"/>
      <w:pPr>
        <w:tabs>
          <w:tab w:val="num" w:pos="1440"/>
        </w:tabs>
        <w:ind w:left="1440" w:hanging="360"/>
      </w:pPr>
      <w:rPr>
        <w:rFonts w:ascii="Times New Roman" w:hAnsi="Times New Roman" w:hint="default"/>
      </w:rPr>
    </w:lvl>
    <w:lvl w:ilvl="2" w:tplc="3EEC6950">
      <w:start w:val="1"/>
      <w:numFmt w:val="bullet"/>
      <w:lvlText w:val="-"/>
      <w:lvlJc w:val="left"/>
      <w:pPr>
        <w:tabs>
          <w:tab w:val="num" w:pos="2160"/>
        </w:tabs>
        <w:ind w:left="2160" w:hanging="360"/>
      </w:pPr>
      <w:rPr>
        <w:rFonts w:ascii="Times New Roman" w:hAnsi="Times New Roman" w:hint="default"/>
      </w:rPr>
    </w:lvl>
    <w:lvl w:ilvl="3" w:tplc="ABAEC31E">
      <w:start w:val="1"/>
      <w:numFmt w:val="bullet"/>
      <w:lvlText w:val="-"/>
      <w:lvlJc w:val="left"/>
      <w:pPr>
        <w:tabs>
          <w:tab w:val="num" w:pos="2880"/>
        </w:tabs>
        <w:ind w:left="2880" w:hanging="360"/>
      </w:pPr>
      <w:rPr>
        <w:rFonts w:ascii="Times New Roman" w:hAnsi="Times New Roman" w:hint="default"/>
      </w:rPr>
    </w:lvl>
    <w:lvl w:ilvl="4" w:tplc="F01E743A">
      <w:start w:val="1"/>
      <w:numFmt w:val="bullet"/>
      <w:lvlText w:val="-"/>
      <w:lvlJc w:val="left"/>
      <w:pPr>
        <w:tabs>
          <w:tab w:val="num" w:pos="3600"/>
        </w:tabs>
        <w:ind w:left="3600" w:hanging="360"/>
      </w:pPr>
      <w:rPr>
        <w:rFonts w:ascii="Times New Roman" w:hAnsi="Times New Roman" w:hint="default"/>
      </w:rPr>
    </w:lvl>
    <w:lvl w:ilvl="5" w:tplc="6250F20A">
      <w:start w:val="1"/>
      <w:numFmt w:val="bullet"/>
      <w:lvlText w:val="-"/>
      <w:lvlJc w:val="left"/>
      <w:pPr>
        <w:tabs>
          <w:tab w:val="num" w:pos="4320"/>
        </w:tabs>
        <w:ind w:left="4320" w:hanging="360"/>
      </w:pPr>
      <w:rPr>
        <w:rFonts w:ascii="Times New Roman" w:hAnsi="Times New Roman" w:hint="default"/>
      </w:rPr>
    </w:lvl>
    <w:lvl w:ilvl="6" w:tplc="EEDC2B0A">
      <w:start w:val="1"/>
      <w:numFmt w:val="bullet"/>
      <w:lvlText w:val="-"/>
      <w:lvlJc w:val="left"/>
      <w:pPr>
        <w:tabs>
          <w:tab w:val="num" w:pos="5040"/>
        </w:tabs>
        <w:ind w:left="5040" w:hanging="360"/>
      </w:pPr>
      <w:rPr>
        <w:rFonts w:ascii="Times New Roman" w:hAnsi="Times New Roman" w:hint="default"/>
      </w:rPr>
    </w:lvl>
    <w:lvl w:ilvl="7" w:tplc="76E4ADAE">
      <w:start w:val="1"/>
      <w:numFmt w:val="bullet"/>
      <w:lvlText w:val="-"/>
      <w:lvlJc w:val="left"/>
      <w:pPr>
        <w:tabs>
          <w:tab w:val="num" w:pos="5760"/>
        </w:tabs>
        <w:ind w:left="5760" w:hanging="360"/>
      </w:pPr>
      <w:rPr>
        <w:rFonts w:ascii="Times New Roman" w:hAnsi="Times New Roman" w:hint="default"/>
      </w:rPr>
    </w:lvl>
    <w:lvl w:ilvl="8" w:tplc="6136CCF0">
      <w:start w:val="1"/>
      <w:numFmt w:val="bullet"/>
      <w:lvlText w:val="-"/>
      <w:lvlJc w:val="left"/>
      <w:pPr>
        <w:tabs>
          <w:tab w:val="num" w:pos="6480"/>
        </w:tabs>
        <w:ind w:left="6480" w:hanging="360"/>
      </w:pPr>
      <w:rPr>
        <w:rFonts w:ascii="Times New Roman" w:hAnsi="Times New Roman" w:hint="default"/>
      </w:rPr>
    </w:lvl>
  </w:abstractNum>
  <w:abstractNum w:abstractNumId="156">
    <w:nsid w:val="658E4CAB"/>
    <w:multiLevelType w:val="hybridMultilevel"/>
    <w:tmpl w:val="0366B63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7">
    <w:nsid w:val="68206623"/>
    <w:multiLevelType w:val="hybridMultilevel"/>
    <w:tmpl w:val="A04AA9AC"/>
    <w:lvl w:ilvl="0" w:tplc="32926EEE">
      <w:start w:val="1"/>
      <w:numFmt w:val="decimal"/>
      <w:lvlText w:val="%1."/>
      <w:lvlJc w:val="left"/>
      <w:pPr>
        <w:tabs>
          <w:tab w:val="num" w:pos="360"/>
        </w:tabs>
        <w:ind w:left="360" w:hanging="360"/>
      </w:pPr>
      <w:rPr>
        <w:rFonts w:cs="Times New Roman"/>
      </w:rPr>
    </w:lvl>
    <w:lvl w:ilvl="1" w:tplc="041B0019">
      <w:start w:val="1"/>
      <w:numFmt w:val="decimal"/>
      <w:lvlText w:val="%2."/>
      <w:lvlJc w:val="left"/>
      <w:pPr>
        <w:tabs>
          <w:tab w:val="num" w:pos="1080"/>
        </w:tabs>
        <w:ind w:left="1080" w:hanging="360"/>
      </w:pPr>
      <w:rPr>
        <w:rFonts w:cs="Times New Roman"/>
      </w:rPr>
    </w:lvl>
    <w:lvl w:ilvl="2" w:tplc="041B001B">
      <w:start w:val="1"/>
      <w:numFmt w:val="decimal"/>
      <w:lvlText w:val="%3."/>
      <w:lvlJc w:val="left"/>
      <w:pPr>
        <w:tabs>
          <w:tab w:val="num" w:pos="1800"/>
        </w:tabs>
        <w:ind w:left="1800" w:hanging="36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decimal"/>
      <w:lvlText w:val="%5."/>
      <w:lvlJc w:val="left"/>
      <w:pPr>
        <w:tabs>
          <w:tab w:val="num" w:pos="3240"/>
        </w:tabs>
        <w:ind w:left="3240" w:hanging="360"/>
      </w:pPr>
      <w:rPr>
        <w:rFonts w:cs="Times New Roman"/>
      </w:rPr>
    </w:lvl>
    <w:lvl w:ilvl="5" w:tplc="041B001B">
      <w:start w:val="1"/>
      <w:numFmt w:val="decimal"/>
      <w:lvlText w:val="%6."/>
      <w:lvlJc w:val="left"/>
      <w:pPr>
        <w:tabs>
          <w:tab w:val="num" w:pos="3960"/>
        </w:tabs>
        <w:ind w:left="3960" w:hanging="36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decimal"/>
      <w:lvlText w:val="%8."/>
      <w:lvlJc w:val="left"/>
      <w:pPr>
        <w:tabs>
          <w:tab w:val="num" w:pos="5400"/>
        </w:tabs>
        <w:ind w:left="5400" w:hanging="360"/>
      </w:pPr>
      <w:rPr>
        <w:rFonts w:cs="Times New Roman"/>
      </w:rPr>
    </w:lvl>
    <w:lvl w:ilvl="8" w:tplc="041B001B">
      <w:start w:val="1"/>
      <w:numFmt w:val="decimal"/>
      <w:lvlText w:val="%9."/>
      <w:lvlJc w:val="left"/>
      <w:pPr>
        <w:tabs>
          <w:tab w:val="num" w:pos="6120"/>
        </w:tabs>
        <w:ind w:left="6120" w:hanging="360"/>
      </w:pPr>
      <w:rPr>
        <w:rFonts w:cs="Times New Roman"/>
      </w:rPr>
    </w:lvl>
  </w:abstractNum>
  <w:abstractNum w:abstractNumId="158">
    <w:nsid w:val="687B06B5"/>
    <w:multiLevelType w:val="multilevel"/>
    <w:tmpl w:val="FC5AA934"/>
    <w:lvl w:ilvl="0">
      <w:start w:val="1"/>
      <w:numFmt w:val="decimal"/>
      <w:lvlText w:val="%1."/>
      <w:lvlJc w:val="left"/>
      <w:pPr>
        <w:tabs>
          <w:tab w:val="num" w:pos="360"/>
        </w:tabs>
        <w:ind w:left="360" w:hanging="360"/>
      </w:pPr>
      <w:rPr>
        <w:rFonts w:ascii="Estrangelo Edessa" w:hAnsi="Estrangelo Edessa" w:cs="Estrangelo Edessa" w:hint="default"/>
        <w:color w:val="auto"/>
      </w:rPr>
    </w:lvl>
    <w:lvl w:ilvl="1">
      <w:start w:val="7"/>
      <w:numFmt w:val="decimal"/>
      <w:lvlText w:val="%2."/>
      <w:lvlJc w:val="left"/>
      <w:pPr>
        <w:tabs>
          <w:tab w:val="num" w:pos="740"/>
        </w:tabs>
        <w:ind w:left="740" w:hanging="38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9">
    <w:nsid w:val="6898665D"/>
    <w:multiLevelType w:val="hybridMultilevel"/>
    <w:tmpl w:val="4B5A4856"/>
    <w:lvl w:ilvl="0" w:tplc="041B0017">
      <w:start w:val="1"/>
      <w:numFmt w:val="lowerLetter"/>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60">
    <w:nsid w:val="69622AD5"/>
    <w:multiLevelType w:val="hybridMultilevel"/>
    <w:tmpl w:val="D4FEB3F0"/>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61">
    <w:nsid w:val="69E014FF"/>
    <w:multiLevelType w:val="hybridMultilevel"/>
    <w:tmpl w:val="58AACA8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2">
    <w:nsid w:val="69EA1579"/>
    <w:multiLevelType w:val="hybridMultilevel"/>
    <w:tmpl w:val="A732B6F8"/>
    <w:lvl w:ilvl="0" w:tplc="9C062A2E">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63">
    <w:nsid w:val="6A033D41"/>
    <w:multiLevelType w:val="hybridMultilevel"/>
    <w:tmpl w:val="340ABFD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4">
    <w:nsid w:val="6AC72132"/>
    <w:multiLevelType w:val="hybridMultilevel"/>
    <w:tmpl w:val="5056484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5">
    <w:nsid w:val="6AEC2E72"/>
    <w:multiLevelType w:val="hybridMultilevel"/>
    <w:tmpl w:val="291C9A18"/>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6">
    <w:nsid w:val="6AF33AD7"/>
    <w:multiLevelType w:val="hybridMultilevel"/>
    <w:tmpl w:val="78B2CC7A"/>
    <w:lvl w:ilvl="0" w:tplc="041B0017">
      <w:start w:val="1"/>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67">
    <w:nsid w:val="6B10094D"/>
    <w:multiLevelType w:val="hybridMultilevel"/>
    <w:tmpl w:val="25D0FC18"/>
    <w:lvl w:ilvl="0" w:tplc="041B0017">
      <w:start w:val="1"/>
      <w:numFmt w:val="lowerLetter"/>
      <w:lvlText w:val="%1)"/>
      <w:lvlJc w:val="left"/>
      <w:pPr>
        <w:tabs>
          <w:tab w:val="num" w:pos="720"/>
        </w:tabs>
        <w:ind w:left="720" w:hanging="360"/>
      </w:pPr>
      <w:rPr>
        <w:rFont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8">
    <w:nsid w:val="6BE62152"/>
    <w:multiLevelType w:val="hybridMultilevel"/>
    <w:tmpl w:val="E18673DE"/>
    <w:lvl w:ilvl="0" w:tplc="9C062A2E">
      <w:numFmt w:val="bullet"/>
      <w:lvlText w:val="-"/>
      <w:lvlJc w:val="left"/>
      <w:pPr>
        <w:tabs>
          <w:tab w:val="num" w:pos="720"/>
        </w:tabs>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9">
    <w:nsid w:val="6CE861BF"/>
    <w:multiLevelType w:val="hybridMultilevel"/>
    <w:tmpl w:val="5ADC247C"/>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0">
    <w:nsid w:val="6D0F1E37"/>
    <w:multiLevelType w:val="hybridMultilevel"/>
    <w:tmpl w:val="B30EC91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1">
    <w:nsid w:val="6DAE06E7"/>
    <w:multiLevelType w:val="hybridMultilevel"/>
    <w:tmpl w:val="0680A998"/>
    <w:lvl w:ilvl="0" w:tplc="041B0001">
      <w:start w:val="1"/>
      <w:numFmt w:val="bullet"/>
      <w:lvlText w:val=""/>
      <w:lvlJc w:val="left"/>
      <w:pPr>
        <w:tabs>
          <w:tab w:val="num" w:pos="363"/>
        </w:tabs>
        <w:ind w:left="363" w:hanging="363"/>
      </w:pPr>
      <w:rPr>
        <w:rFonts w:ascii="Symbol" w:hAnsi="Symbol" w:hint="default"/>
      </w:rPr>
    </w:lvl>
    <w:lvl w:ilvl="1" w:tplc="04050001">
      <w:start w:val="1"/>
      <w:numFmt w:val="bullet"/>
      <w:lvlText w:val="o"/>
      <w:lvlJc w:val="left"/>
      <w:pPr>
        <w:tabs>
          <w:tab w:val="num" w:pos="1083"/>
        </w:tabs>
        <w:ind w:left="1083" w:hanging="360"/>
      </w:pPr>
      <w:rPr>
        <w:rFonts w:ascii="Courier New" w:hAnsi="Courier New" w:hint="default"/>
      </w:rPr>
    </w:lvl>
    <w:lvl w:ilvl="2" w:tplc="04050005">
      <w:start w:val="1"/>
      <w:numFmt w:val="bullet"/>
      <w:lvlText w:val=""/>
      <w:lvlJc w:val="left"/>
      <w:pPr>
        <w:tabs>
          <w:tab w:val="num" w:pos="1803"/>
        </w:tabs>
        <w:ind w:left="1803" w:hanging="360"/>
      </w:pPr>
      <w:rPr>
        <w:rFonts w:ascii="Wingdings" w:hAnsi="Wingdings" w:hint="default"/>
      </w:rPr>
    </w:lvl>
    <w:lvl w:ilvl="3" w:tplc="04050001" w:tentative="1">
      <w:start w:val="1"/>
      <w:numFmt w:val="bullet"/>
      <w:lvlText w:val=""/>
      <w:lvlJc w:val="left"/>
      <w:pPr>
        <w:tabs>
          <w:tab w:val="num" w:pos="2523"/>
        </w:tabs>
        <w:ind w:left="2523" w:hanging="360"/>
      </w:pPr>
      <w:rPr>
        <w:rFonts w:ascii="Symbol" w:hAnsi="Symbol" w:hint="default"/>
      </w:rPr>
    </w:lvl>
    <w:lvl w:ilvl="4" w:tplc="04050003">
      <w:start w:val="1"/>
      <w:numFmt w:val="bullet"/>
      <w:lvlText w:val="o"/>
      <w:lvlJc w:val="left"/>
      <w:pPr>
        <w:tabs>
          <w:tab w:val="num" w:pos="3243"/>
        </w:tabs>
        <w:ind w:left="3243" w:hanging="360"/>
      </w:pPr>
      <w:rPr>
        <w:rFonts w:ascii="Courier New" w:hAnsi="Courier New" w:hint="default"/>
      </w:rPr>
    </w:lvl>
    <w:lvl w:ilvl="5" w:tplc="04050005" w:tentative="1">
      <w:start w:val="1"/>
      <w:numFmt w:val="bullet"/>
      <w:lvlText w:val=""/>
      <w:lvlJc w:val="left"/>
      <w:pPr>
        <w:tabs>
          <w:tab w:val="num" w:pos="3963"/>
        </w:tabs>
        <w:ind w:left="3963" w:hanging="360"/>
      </w:pPr>
      <w:rPr>
        <w:rFonts w:ascii="Wingdings" w:hAnsi="Wingdings" w:hint="default"/>
      </w:rPr>
    </w:lvl>
    <w:lvl w:ilvl="6" w:tplc="04050001" w:tentative="1">
      <w:start w:val="1"/>
      <w:numFmt w:val="bullet"/>
      <w:lvlText w:val=""/>
      <w:lvlJc w:val="left"/>
      <w:pPr>
        <w:tabs>
          <w:tab w:val="num" w:pos="4683"/>
        </w:tabs>
        <w:ind w:left="4683" w:hanging="360"/>
      </w:pPr>
      <w:rPr>
        <w:rFonts w:ascii="Symbol" w:hAnsi="Symbol" w:hint="default"/>
      </w:rPr>
    </w:lvl>
    <w:lvl w:ilvl="7" w:tplc="04050003" w:tentative="1">
      <w:start w:val="1"/>
      <w:numFmt w:val="bullet"/>
      <w:lvlText w:val="o"/>
      <w:lvlJc w:val="left"/>
      <w:pPr>
        <w:tabs>
          <w:tab w:val="num" w:pos="5403"/>
        </w:tabs>
        <w:ind w:left="5403" w:hanging="360"/>
      </w:pPr>
      <w:rPr>
        <w:rFonts w:ascii="Courier New" w:hAnsi="Courier New" w:hint="default"/>
      </w:rPr>
    </w:lvl>
    <w:lvl w:ilvl="8" w:tplc="04050005" w:tentative="1">
      <w:start w:val="1"/>
      <w:numFmt w:val="bullet"/>
      <w:lvlText w:val=""/>
      <w:lvlJc w:val="left"/>
      <w:pPr>
        <w:tabs>
          <w:tab w:val="num" w:pos="6123"/>
        </w:tabs>
        <w:ind w:left="6123" w:hanging="360"/>
      </w:pPr>
      <w:rPr>
        <w:rFonts w:ascii="Wingdings" w:hAnsi="Wingdings" w:hint="default"/>
      </w:rPr>
    </w:lvl>
  </w:abstractNum>
  <w:abstractNum w:abstractNumId="172">
    <w:nsid w:val="6FA01818"/>
    <w:multiLevelType w:val="hybridMultilevel"/>
    <w:tmpl w:val="E72299FA"/>
    <w:lvl w:ilvl="0" w:tplc="041B0001">
      <w:start w:val="1"/>
      <w:numFmt w:val="bullet"/>
      <w:lvlText w:val=""/>
      <w:lvlJc w:val="left"/>
      <w:pPr>
        <w:ind w:left="426" w:hanging="360"/>
      </w:pPr>
      <w:rPr>
        <w:rFonts w:ascii="Symbol" w:hAnsi="Symbol" w:hint="default"/>
      </w:rPr>
    </w:lvl>
    <w:lvl w:ilvl="1" w:tplc="041B0003">
      <w:start w:val="1"/>
      <w:numFmt w:val="bullet"/>
      <w:lvlText w:val="o"/>
      <w:lvlJc w:val="left"/>
      <w:pPr>
        <w:ind w:left="96" w:hanging="360"/>
      </w:pPr>
      <w:rPr>
        <w:rFonts w:ascii="Courier New" w:hAnsi="Courier New" w:cs="Courier New" w:hint="default"/>
      </w:rPr>
    </w:lvl>
    <w:lvl w:ilvl="2" w:tplc="041B0005">
      <w:start w:val="1"/>
      <w:numFmt w:val="bullet"/>
      <w:lvlText w:val=""/>
      <w:lvlJc w:val="left"/>
      <w:pPr>
        <w:ind w:left="816" w:hanging="360"/>
      </w:pPr>
      <w:rPr>
        <w:rFonts w:ascii="Wingdings" w:hAnsi="Wingdings" w:hint="default"/>
      </w:rPr>
    </w:lvl>
    <w:lvl w:ilvl="3" w:tplc="041B0001">
      <w:start w:val="1"/>
      <w:numFmt w:val="bullet"/>
      <w:lvlText w:val=""/>
      <w:lvlJc w:val="left"/>
      <w:pPr>
        <w:ind w:left="1536" w:hanging="360"/>
      </w:pPr>
      <w:rPr>
        <w:rFonts w:ascii="Symbol" w:hAnsi="Symbol" w:hint="default"/>
      </w:rPr>
    </w:lvl>
    <w:lvl w:ilvl="4" w:tplc="041B0003">
      <w:start w:val="1"/>
      <w:numFmt w:val="bullet"/>
      <w:lvlText w:val="o"/>
      <w:lvlJc w:val="left"/>
      <w:pPr>
        <w:ind w:left="2256" w:hanging="360"/>
      </w:pPr>
      <w:rPr>
        <w:rFonts w:ascii="Courier New" w:hAnsi="Courier New" w:cs="Courier New" w:hint="default"/>
      </w:rPr>
    </w:lvl>
    <w:lvl w:ilvl="5" w:tplc="041B0005">
      <w:start w:val="1"/>
      <w:numFmt w:val="bullet"/>
      <w:lvlText w:val=""/>
      <w:lvlJc w:val="left"/>
      <w:pPr>
        <w:ind w:left="2976" w:hanging="360"/>
      </w:pPr>
      <w:rPr>
        <w:rFonts w:ascii="Wingdings" w:hAnsi="Wingdings" w:hint="default"/>
      </w:rPr>
    </w:lvl>
    <w:lvl w:ilvl="6" w:tplc="041B0001">
      <w:start w:val="1"/>
      <w:numFmt w:val="bullet"/>
      <w:lvlText w:val=""/>
      <w:lvlJc w:val="left"/>
      <w:pPr>
        <w:ind w:left="3696" w:hanging="360"/>
      </w:pPr>
      <w:rPr>
        <w:rFonts w:ascii="Symbol" w:hAnsi="Symbol" w:hint="default"/>
      </w:rPr>
    </w:lvl>
    <w:lvl w:ilvl="7" w:tplc="041B0003">
      <w:start w:val="1"/>
      <w:numFmt w:val="bullet"/>
      <w:lvlText w:val="o"/>
      <w:lvlJc w:val="left"/>
      <w:pPr>
        <w:ind w:left="4416" w:hanging="360"/>
      </w:pPr>
      <w:rPr>
        <w:rFonts w:ascii="Courier New" w:hAnsi="Courier New" w:cs="Courier New" w:hint="default"/>
      </w:rPr>
    </w:lvl>
    <w:lvl w:ilvl="8" w:tplc="041B0005">
      <w:start w:val="1"/>
      <w:numFmt w:val="bullet"/>
      <w:lvlText w:val=""/>
      <w:lvlJc w:val="left"/>
      <w:pPr>
        <w:ind w:left="5136" w:hanging="360"/>
      </w:pPr>
      <w:rPr>
        <w:rFonts w:ascii="Wingdings" w:hAnsi="Wingdings" w:hint="default"/>
      </w:rPr>
    </w:lvl>
  </w:abstractNum>
  <w:abstractNum w:abstractNumId="173">
    <w:nsid w:val="701F259F"/>
    <w:multiLevelType w:val="hybridMultilevel"/>
    <w:tmpl w:val="EC122774"/>
    <w:lvl w:ilvl="0" w:tplc="041B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74">
    <w:nsid w:val="703E58C1"/>
    <w:multiLevelType w:val="hybridMultilevel"/>
    <w:tmpl w:val="7E98017C"/>
    <w:lvl w:ilvl="0" w:tplc="2DC66A54">
      <w:start w:val="1"/>
      <w:numFmt w:val="bullet"/>
      <w:lvlText w:val="-"/>
      <w:lvlJc w:val="left"/>
      <w:pPr>
        <w:tabs>
          <w:tab w:val="num" w:pos="720"/>
        </w:tabs>
        <w:ind w:left="720" w:hanging="360"/>
      </w:pPr>
      <w:rPr>
        <w:rFonts w:ascii="Times New Roman" w:hAnsi="Times New Roman" w:hint="default"/>
      </w:rPr>
    </w:lvl>
    <w:lvl w:ilvl="1" w:tplc="8E76AE70">
      <w:start w:val="1"/>
      <w:numFmt w:val="bullet"/>
      <w:lvlText w:val="-"/>
      <w:lvlJc w:val="left"/>
      <w:pPr>
        <w:tabs>
          <w:tab w:val="num" w:pos="1440"/>
        </w:tabs>
        <w:ind w:left="1440" w:hanging="360"/>
      </w:pPr>
      <w:rPr>
        <w:rFonts w:ascii="Times New Roman" w:hAnsi="Times New Roman" w:hint="default"/>
      </w:rPr>
    </w:lvl>
    <w:lvl w:ilvl="2" w:tplc="693EF356">
      <w:start w:val="1"/>
      <w:numFmt w:val="bullet"/>
      <w:lvlText w:val="-"/>
      <w:lvlJc w:val="left"/>
      <w:pPr>
        <w:tabs>
          <w:tab w:val="num" w:pos="2160"/>
        </w:tabs>
        <w:ind w:left="2160" w:hanging="360"/>
      </w:pPr>
      <w:rPr>
        <w:rFonts w:ascii="Times New Roman" w:hAnsi="Times New Roman" w:hint="default"/>
      </w:rPr>
    </w:lvl>
    <w:lvl w:ilvl="3" w:tplc="CC489F62">
      <w:start w:val="1"/>
      <w:numFmt w:val="bullet"/>
      <w:lvlText w:val="-"/>
      <w:lvlJc w:val="left"/>
      <w:pPr>
        <w:tabs>
          <w:tab w:val="num" w:pos="2880"/>
        </w:tabs>
        <w:ind w:left="2880" w:hanging="360"/>
      </w:pPr>
      <w:rPr>
        <w:rFonts w:ascii="Times New Roman" w:hAnsi="Times New Roman" w:hint="default"/>
      </w:rPr>
    </w:lvl>
    <w:lvl w:ilvl="4" w:tplc="F09C3166">
      <w:start w:val="1"/>
      <w:numFmt w:val="bullet"/>
      <w:lvlText w:val="-"/>
      <w:lvlJc w:val="left"/>
      <w:pPr>
        <w:tabs>
          <w:tab w:val="num" w:pos="3600"/>
        </w:tabs>
        <w:ind w:left="3600" w:hanging="360"/>
      </w:pPr>
      <w:rPr>
        <w:rFonts w:ascii="Times New Roman" w:hAnsi="Times New Roman" w:hint="default"/>
      </w:rPr>
    </w:lvl>
    <w:lvl w:ilvl="5" w:tplc="61823AF2">
      <w:start w:val="1"/>
      <w:numFmt w:val="bullet"/>
      <w:lvlText w:val="-"/>
      <w:lvlJc w:val="left"/>
      <w:pPr>
        <w:tabs>
          <w:tab w:val="num" w:pos="4320"/>
        </w:tabs>
        <w:ind w:left="4320" w:hanging="360"/>
      </w:pPr>
      <w:rPr>
        <w:rFonts w:ascii="Times New Roman" w:hAnsi="Times New Roman" w:hint="default"/>
      </w:rPr>
    </w:lvl>
    <w:lvl w:ilvl="6" w:tplc="B1EAF7C6">
      <w:start w:val="1"/>
      <w:numFmt w:val="bullet"/>
      <w:lvlText w:val="-"/>
      <w:lvlJc w:val="left"/>
      <w:pPr>
        <w:tabs>
          <w:tab w:val="num" w:pos="5040"/>
        </w:tabs>
        <w:ind w:left="5040" w:hanging="360"/>
      </w:pPr>
      <w:rPr>
        <w:rFonts w:ascii="Times New Roman" w:hAnsi="Times New Roman" w:hint="default"/>
      </w:rPr>
    </w:lvl>
    <w:lvl w:ilvl="7" w:tplc="EEEC7332">
      <w:start w:val="1"/>
      <w:numFmt w:val="bullet"/>
      <w:lvlText w:val="-"/>
      <w:lvlJc w:val="left"/>
      <w:pPr>
        <w:tabs>
          <w:tab w:val="num" w:pos="5760"/>
        </w:tabs>
        <w:ind w:left="5760" w:hanging="360"/>
      </w:pPr>
      <w:rPr>
        <w:rFonts w:ascii="Times New Roman" w:hAnsi="Times New Roman" w:hint="default"/>
      </w:rPr>
    </w:lvl>
    <w:lvl w:ilvl="8" w:tplc="AA10D3DC">
      <w:start w:val="1"/>
      <w:numFmt w:val="bullet"/>
      <w:lvlText w:val="-"/>
      <w:lvlJc w:val="left"/>
      <w:pPr>
        <w:tabs>
          <w:tab w:val="num" w:pos="6480"/>
        </w:tabs>
        <w:ind w:left="6480" w:hanging="360"/>
      </w:pPr>
      <w:rPr>
        <w:rFonts w:ascii="Times New Roman" w:hAnsi="Times New Roman" w:hint="default"/>
      </w:rPr>
    </w:lvl>
  </w:abstractNum>
  <w:abstractNum w:abstractNumId="175">
    <w:nsid w:val="708B4728"/>
    <w:multiLevelType w:val="hybridMultilevel"/>
    <w:tmpl w:val="16145CD2"/>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6">
    <w:nsid w:val="70984C85"/>
    <w:multiLevelType w:val="hybridMultilevel"/>
    <w:tmpl w:val="7CB4675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7">
    <w:nsid w:val="709B39BC"/>
    <w:multiLevelType w:val="hybridMultilevel"/>
    <w:tmpl w:val="36B8AF9E"/>
    <w:lvl w:ilvl="0" w:tplc="041B0017">
      <w:start w:val="1"/>
      <w:numFmt w:val="lowerLetter"/>
      <w:lvlText w:val="%1)"/>
      <w:lvlJc w:val="left"/>
      <w:pPr>
        <w:tabs>
          <w:tab w:val="num" w:pos="360"/>
        </w:tabs>
        <w:ind w:left="360" w:hanging="360"/>
      </w:pPr>
      <w:rPr>
        <w:rFonts w:hint="default"/>
      </w:rPr>
    </w:lvl>
    <w:lvl w:ilvl="1" w:tplc="041B0019" w:tentative="1">
      <w:start w:val="1"/>
      <w:numFmt w:val="lowerLetter"/>
      <w:lvlText w:val="%2."/>
      <w:lvlJc w:val="left"/>
      <w:pPr>
        <w:tabs>
          <w:tab w:val="num" w:pos="900"/>
        </w:tabs>
        <w:ind w:left="900" w:hanging="360"/>
      </w:pPr>
      <w:rPr>
        <w:rFonts w:cs="Times New Roman"/>
      </w:rPr>
    </w:lvl>
    <w:lvl w:ilvl="2" w:tplc="041B001B" w:tentative="1">
      <w:start w:val="1"/>
      <w:numFmt w:val="lowerRoman"/>
      <w:lvlText w:val="%3."/>
      <w:lvlJc w:val="right"/>
      <w:pPr>
        <w:tabs>
          <w:tab w:val="num" w:pos="1620"/>
        </w:tabs>
        <w:ind w:left="1620" w:hanging="180"/>
      </w:pPr>
      <w:rPr>
        <w:rFonts w:cs="Times New Roman"/>
      </w:rPr>
    </w:lvl>
    <w:lvl w:ilvl="3" w:tplc="041B000F" w:tentative="1">
      <w:start w:val="1"/>
      <w:numFmt w:val="decimal"/>
      <w:lvlText w:val="%4."/>
      <w:lvlJc w:val="left"/>
      <w:pPr>
        <w:tabs>
          <w:tab w:val="num" w:pos="2340"/>
        </w:tabs>
        <w:ind w:left="2340" w:hanging="360"/>
      </w:pPr>
      <w:rPr>
        <w:rFonts w:cs="Times New Roman"/>
      </w:rPr>
    </w:lvl>
    <w:lvl w:ilvl="4" w:tplc="041B0019" w:tentative="1">
      <w:start w:val="1"/>
      <w:numFmt w:val="lowerLetter"/>
      <w:lvlText w:val="%5."/>
      <w:lvlJc w:val="left"/>
      <w:pPr>
        <w:tabs>
          <w:tab w:val="num" w:pos="3060"/>
        </w:tabs>
        <w:ind w:left="3060" w:hanging="360"/>
      </w:pPr>
      <w:rPr>
        <w:rFonts w:cs="Times New Roman"/>
      </w:rPr>
    </w:lvl>
    <w:lvl w:ilvl="5" w:tplc="041B001B" w:tentative="1">
      <w:start w:val="1"/>
      <w:numFmt w:val="lowerRoman"/>
      <w:lvlText w:val="%6."/>
      <w:lvlJc w:val="right"/>
      <w:pPr>
        <w:tabs>
          <w:tab w:val="num" w:pos="3780"/>
        </w:tabs>
        <w:ind w:left="3780" w:hanging="180"/>
      </w:pPr>
      <w:rPr>
        <w:rFonts w:cs="Times New Roman"/>
      </w:rPr>
    </w:lvl>
    <w:lvl w:ilvl="6" w:tplc="041B000F" w:tentative="1">
      <w:start w:val="1"/>
      <w:numFmt w:val="decimal"/>
      <w:lvlText w:val="%7."/>
      <w:lvlJc w:val="left"/>
      <w:pPr>
        <w:tabs>
          <w:tab w:val="num" w:pos="4500"/>
        </w:tabs>
        <w:ind w:left="4500" w:hanging="360"/>
      </w:pPr>
      <w:rPr>
        <w:rFonts w:cs="Times New Roman"/>
      </w:rPr>
    </w:lvl>
    <w:lvl w:ilvl="7" w:tplc="041B0019" w:tentative="1">
      <w:start w:val="1"/>
      <w:numFmt w:val="lowerLetter"/>
      <w:lvlText w:val="%8."/>
      <w:lvlJc w:val="left"/>
      <w:pPr>
        <w:tabs>
          <w:tab w:val="num" w:pos="5220"/>
        </w:tabs>
        <w:ind w:left="5220" w:hanging="360"/>
      </w:pPr>
      <w:rPr>
        <w:rFonts w:cs="Times New Roman"/>
      </w:rPr>
    </w:lvl>
    <w:lvl w:ilvl="8" w:tplc="041B001B" w:tentative="1">
      <w:start w:val="1"/>
      <w:numFmt w:val="lowerRoman"/>
      <w:lvlText w:val="%9."/>
      <w:lvlJc w:val="right"/>
      <w:pPr>
        <w:tabs>
          <w:tab w:val="num" w:pos="5940"/>
        </w:tabs>
        <w:ind w:left="5940" w:hanging="180"/>
      </w:pPr>
      <w:rPr>
        <w:rFonts w:cs="Times New Roman"/>
      </w:rPr>
    </w:lvl>
  </w:abstractNum>
  <w:abstractNum w:abstractNumId="178">
    <w:nsid w:val="7137095E"/>
    <w:multiLevelType w:val="hybridMultilevel"/>
    <w:tmpl w:val="3760C988"/>
    <w:lvl w:ilvl="0" w:tplc="E8D02906">
      <w:start w:val="1"/>
      <w:numFmt w:val="decimal"/>
      <w:lvlText w:val="%1."/>
      <w:lvlJc w:val="left"/>
      <w:pPr>
        <w:ind w:left="360" w:hanging="360"/>
      </w:pPr>
      <w:rPr>
        <w:rFonts w:cs="Times New Roman"/>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360" w:hanging="180"/>
      </w:pPr>
    </w:lvl>
    <w:lvl w:ilvl="3" w:tplc="041B000F" w:tentative="1">
      <w:start w:val="1"/>
      <w:numFmt w:val="decimal"/>
      <w:lvlText w:val="%4."/>
      <w:lvlJc w:val="left"/>
      <w:pPr>
        <w:ind w:left="360" w:hanging="360"/>
      </w:pPr>
    </w:lvl>
    <w:lvl w:ilvl="4" w:tplc="041B0019" w:tentative="1">
      <w:start w:val="1"/>
      <w:numFmt w:val="lowerLetter"/>
      <w:lvlText w:val="%5."/>
      <w:lvlJc w:val="left"/>
      <w:pPr>
        <w:ind w:left="1080" w:hanging="360"/>
      </w:pPr>
    </w:lvl>
    <w:lvl w:ilvl="5" w:tplc="041B001B" w:tentative="1">
      <w:start w:val="1"/>
      <w:numFmt w:val="lowerRoman"/>
      <w:lvlText w:val="%6."/>
      <w:lvlJc w:val="right"/>
      <w:pPr>
        <w:ind w:left="1800" w:hanging="180"/>
      </w:pPr>
    </w:lvl>
    <w:lvl w:ilvl="6" w:tplc="041B000F" w:tentative="1">
      <w:start w:val="1"/>
      <w:numFmt w:val="decimal"/>
      <w:lvlText w:val="%7."/>
      <w:lvlJc w:val="left"/>
      <w:pPr>
        <w:ind w:left="2520" w:hanging="360"/>
      </w:pPr>
    </w:lvl>
    <w:lvl w:ilvl="7" w:tplc="041B0019" w:tentative="1">
      <w:start w:val="1"/>
      <w:numFmt w:val="lowerLetter"/>
      <w:lvlText w:val="%8."/>
      <w:lvlJc w:val="left"/>
      <w:pPr>
        <w:ind w:left="3240" w:hanging="360"/>
      </w:pPr>
    </w:lvl>
    <w:lvl w:ilvl="8" w:tplc="041B001B" w:tentative="1">
      <w:start w:val="1"/>
      <w:numFmt w:val="lowerRoman"/>
      <w:lvlText w:val="%9."/>
      <w:lvlJc w:val="right"/>
      <w:pPr>
        <w:ind w:left="3960" w:hanging="180"/>
      </w:pPr>
    </w:lvl>
  </w:abstractNum>
  <w:abstractNum w:abstractNumId="179">
    <w:nsid w:val="7308504D"/>
    <w:multiLevelType w:val="hybridMultilevel"/>
    <w:tmpl w:val="9EBAD09C"/>
    <w:lvl w:ilvl="0" w:tplc="A25298EC">
      <w:start w:val="1"/>
      <w:numFmt w:val="decimal"/>
      <w:lvlText w:val="%1."/>
      <w:lvlJc w:val="left"/>
      <w:pPr>
        <w:tabs>
          <w:tab w:val="num" w:pos="720"/>
        </w:tabs>
        <w:ind w:left="720" w:hanging="363"/>
      </w:pPr>
      <w:rPr>
        <w:rFonts w:hint="default"/>
        <w:b/>
      </w:rPr>
    </w:lvl>
    <w:lvl w:ilvl="1" w:tplc="04050001">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0">
    <w:nsid w:val="738B5CB0"/>
    <w:multiLevelType w:val="hybridMultilevel"/>
    <w:tmpl w:val="0A9C6D54"/>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1">
    <w:nsid w:val="73BF2D14"/>
    <w:multiLevelType w:val="hybridMultilevel"/>
    <w:tmpl w:val="0F5EF3EC"/>
    <w:lvl w:ilvl="0" w:tplc="45F2C54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2">
    <w:nsid w:val="73DB58EB"/>
    <w:multiLevelType w:val="hybridMultilevel"/>
    <w:tmpl w:val="0CF08D8C"/>
    <w:lvl w:ilvl="0" w:tplc="9C062A2E">
      <w:numFmt w:val="bullet"/>
      <w:lvlText w:val="-"/>
      <w:lvlJc w:val="left"/>
      <w:pPr>
        <w:tabs>
          <w:tab w:val="num" w:pos="720"/>
        </w:tabs>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3">
    <w:nsid w:val="742447C3"/>
    <w:multiLevelType w:val="hybridMultilevel"/>
    <w:tmpl w:val="96F4B42C"/>
    <w:lvl w:ilvl="0" w:tplc="04050003">
      <w:start w:val="1"/>
      <w:numFmt w:val="bullet"/>
      <w:lvlText w:val="o"/>
      <w:lvlJc w:val="left"/>
      <w:pPr>
        <w:tabs>
          <w:tab w:val="num" w:pos="1068"/>
        </w:tabs>
        <w:ind w:left="1068" w:hanging="360"/>
      </w:pPr>
      <w:rPr>
        <w:rFonts w:ascii="Courier New" w:hAnsi="Courier New" w:hint="default"/>
      </w:rPr>
    </w:lvl>
    <w:lvl w:ilvl="1" w:tplc="04050003">
      <w:start w:val="1"/>
      <w:numFmt w:val="bullet"/>
      <w:lvlText w:val="o"/>
      <w:lvlJc w:val="left"/>
      <w:pPr>
        <w:tabs>
          <w:tab w:val="num" w:pos="1716"/>
        </w:tabs>
        <w:ind w:left="1716" w:hanging="360"/>
      </w:pPr>
      <w:rPr>
        <w:rFonts w:ascii="Courier New" w:hAnsi="Courier New" w:hint="default"/>
      </w:rPr>
    </w:lvl>
    <w:lvl w:ilvl="2" w:tplc="041B0001">
      <w:start w:val="1"/>
      <w:numFmt w:val="bullet"/>
      <w:lvlText w:val=""/>
      <w:lvlJc w:val="left"/>
      <w:pPr>
        <w:tabs>
          <w:tab w:val="num" w:pos="2436"/>
        </w:tabs>
        <w:ind w:left="2436" w:hanging="360"/>
      </w:pPr>
      <w:rPr>
        <w:rFonts w:ascii="Symbol" w:hAnsi="Symbol" w:hint="default"/>
      </w:rPr>
    </w:lvl>
    <w:lvl w:ilvl="3" w:tplc="04050001">
      <w:start w:val="1"/>
      <w:numFmt w:val="bullet"/>
      <w:lvlText w:val=""/>
      <w:lvlJc w:val="left"/>
      <w:pPr>
        <w:tabs>
          <w:tab w:val="num" w:pos="3156"/>
        </w:tabs>
        <w:ind w:left="3156" w:hanging="360"/>
      </w:pPr>
      <w:rPr>
        <w:rFonts w:ascii="Symbol" w:hAnsi="Symbol" w:hint="default"/>
      </w:rPr>
    </w:lvl>
    <w:lvl w:ilvl="4" w:tplc="04050003">
      <w:start w:val="1"/>
      <w:numFmt w:val="bullet"/>
      <w:lvlText w:val="o"/>
      <w:lvlJc w:val="left"/>
      <w:pPr>
        <w:tabs>
          <w:tab w:val="num" w:pos="3876"/>
        </w:tabs>
        <w:ind w:left="3876" w:hanging="360"/>
      </w:pPr>
      <w:rPr>
        <w:rFonts w:ascii="Courier New" w:hAnsi="Courier New" w:hint="default"/>
      </w:rPr>
    </w:lvl>
    <w:lvl w:ilvl="5" w:tplc="C5388922">
      <w:start w:val="2"/>
      <w:numFmt w:val="bullet"/>
      <w:lvlText w:val="-"/>
      <w:lvlJc w:val="left"/>
      <w:pPr>
        <w:tabs>
          <w:tab w:val="num" w:pos="4596"/>
        </w:tabs>
        <w:ind w:left="4596" w:hanging="360"/>
      </w:pPr>
      <w:rPr>
        <w:rFonts w:ascii="Times New Roman" w:eastAsia="Times New Roman" w:hAnsi="Times New Roman" w:hint="default"/>
        <w:color w:val="auto"/>
      </w:rPr>
    </w:lvl>
    <w:lvl w:ilvl="6" w:tplc="04050001">
      <w:start w:val="1"/>
      <w:numFmt w:val="bullet"/>
      <w:lvlText w:val=""/>
      <w:lvlJc w:val="left"/>
      <w:pPr>
        <w:tabs>
          <w:tab w:val="num" w:pos="5316"/>
        </w:tabs>
        <w:ind w:left="5316" w:hanging="360"/>
      </w:pPr>
      <w:rPr>
        <w:rFonts w:ascii="Symbol" w:hAnsi="Symbol" w:hint="default"/>
      </w:rPr>
    </w:lvl>
    <w:lvl w:ilvl="7" w:tplc="04050003" w:tentative="1">
      <w:start w:val="1"/>
      <w:numFmt w:val="bullet"/>
      <w:lvlText w:val="o"/>
      <w:lvlJc w:val="left"/>
      <w:pPr>
        <w:tabs>
          <w:tab w:val="num" w:pos="6036"/>
        </w:tabs>
        <w:ind w:left="6036" w:hanging="360"/>
      </w:pPr>
      <w:rPr>
        <w:rFonts w:ascii="Courier New" w:hAnsi="Courier New" w:hint="default"/>
      </w:rPr>
    </w:lvl>
    <w:lvl w:ilvl="8" w:tplc="04050005" w:tentative="1">
      <w:start w:val="1"/>
      <w:numFmt w:val="bullet"/>
      <w:lvlText w:val=""/>
      <w:lvlJc w:val="left"/>
      <w:pPr>
        <w:tabs>
          <w:tab w:val="num" w:pos="6756"/>
        </w:tabs>
        <w:ind w:left="6756" w:hanging="360"/>
      </w:pPr>
      <w:rPr>
        <w:rFonts w:ascii="Wingdings" w:hAnsi="Wingdings" w:hint="default"/>
      </w:rPr>
    </w:lvl>
  </w:abstractNum>
  <w:abstractNum w:abstractNumId="184">
    <w:nsid w:val="74372F9E"/>
    <w:multiLevelType w:val="hybridMultilevel"/>
    <w:tmpl w:val="EA00C40A"/>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5">
    <w:nsid w:val="7466316E"/>
    <w:multiLevelType w:val="hybridMultilevel"/>
    <w:tmpl w:val="D0B40EC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6">
    <w:nsid w:val="74BB7384"/>
    <w:multiLevelType w:val="hybridMultilevel"/>
    <w:tmpl w:val="66E82F0E"/>
    <w:lvl w:ilvl="0" w:tplc="9C062A2E">
      <w:start w:val="1"/>
      <w:numFmt w:val="bullet"/>
      <w:lvlText w:val="-"/>
      <w:lvlJc w:val="left"/>
      <w:pPr>
        <w:tabs>
          <w:tab w:val="num" w:pos="720"/>
        </w:tabs>
        <w:ind w:left="720" w:hanging="360"/>
      </w:pPr>
      <w:rPr>
        <w:rFonts w:ascii="Times New Roman" w:eastAsia="Times New Roman" w:hAnsi="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7">
    <w:nsid w:val="74D13942"/>
    <w:multiLevelType w:val="hybridMultilevel"/>
    <w:tmpl w:val="B6E8600E"/>
    <w:lvl w:ilvl="0" w:tplc="6AEA31B0">
      <w:start w:val="2"/>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8">
    <w:nsid w:val="75F6361C"/>
    <w:multiLevelType w:val="hybridMultilevel"/>
    <w:tmpl w:val="33024C5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9">
    <w:nsid w:val="76305501"/>
    <w:multiLevelType w:val="hybridMultilevel"/>
    <w:tmpl w:val="80468D1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0">
    <w:nsid w:val="76EB76DC"/>
    <w:multiLevelType w:val="hybridMultilevel"/>
    <w:tmpl w:val="62B08214"/>
    <w:lvl w:ilvl="0" w:tplc="67685676">
      <w:start w:val="1"/>
      <w:numFmt w:val="bullet"/>
      <w:lvlText w:val=""/>
      <w:lvlJc w:val="left"/>
      <w:pPr>
        <w:tabs>
          <w:tab w:val="num" w:pos="900"/>
        </w:tabs>
        <w:ind w:left="900" w:hanging="360"/>
      </w:pPr>
      <w:rPr>
        <w:rFonts w:ascii="Symbol" w:hAnsi="Symbol" w:hint="default"/>
      </w:rPr>
    </w:lvl>
    <w:lvl w:ilvl="1" w:tplc="041B0019">
      <w:start w:val="1"/>
      <w:numFmt w:val="lowerLetter"/>
      <w:lvlText w:val="%2."/>
      <w:lvlJc w:val="left"/>
      <w:pPr>
        <w:tabs>
          <w:tab w:val="num" w:pos="1440"/>
        </w:tabs>
        <w:ind w:left="1440" w:hanging="360"/>
      </w:pPr>
      <w:rPr>
        <w:rFonts w:cs="Times New Roman"/>
      </w:rPr>
    </w:lvl>
    <w:lvl w:ilvl="2" w:tplc="12768D6E">
      <w:start w:val="6"/>
      <w:numFmt w:val="decimal"/>
      <w:lvlText w:val="%3."/>
      <w:lvlJc w:val="left"/>
      <w:pPr>
        <w:tabs>
          <w:tab w:val="num" w:pos="2340"/>
        </w:tabs>
        <w:ind w:left="2340" w:hanging="360"/>
      </w:pPr>
      <w:rPr>
        <w:rFonts w:cs="Times New Roman" w:hint="default"/>
        <w:b/>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91">
    <w:nsid w:val="783132D5"/>
    <w:multiLevelType w:val="hybridMultilevel"/>
    <w:tmpl w:val="C58C37CC"/>
    <w:lvl w:ilvl="0" w:tplc="DD56B962">
      <w:start w:val="1"/>
      <w:numFmt w:val="bullet"/>
      <w:lvlText w:val="-"/>
      <w:lvlJc w:val="left"/>
      <w:pPr>
        <w:tabs>
          <w:tab w:val="num" w:pos="1080"/>
        </w:tabs>
        <w:ind w:left="1080" w:hanging="360"/>
      </w:pPr>
      <w:rPr>
        <w:rFonts w:ascii="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92">
    <w:nsid w:val="78C852F9"/>
    <w:multiLevelType w:val="hybridMultilevel"/>
    <w:tmpl w:val="CE0406AC"/>
    <w:lvl w:ilvl="0" w:tplc="3356B8C0">
      <w:start w:val="4"/>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3">
    <w:nsid w:val="7B485281"/>
    <w:multiLevelType w:val="hybridMultilevel"/>
    <w:tmpl w:val="B3845250"/>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94">
    <w:nsid w:val="7BA5292D"/>
    <w:multiLevelType w:val="hybridMultilevel"/>
    <w:tmpl w:val="C33686E2"/>
    <w:lvl w:ilvl="0" w:tplc="35F207F6">
      <w:start w:val="1"/>
      <w:numFmt w:val="bullet"/>
      <w:lvlText w:val="-"/>
      <w:lvlJc w:val="left"/>
      <w:pPr>
        <w:tabs>
          <w:tab w:val="num" w:pos="720"/>
        </w:tabs>
        <w:ind w:left="720" w:hanging="360"/>
      </w:pPr>
      <w:rPr>
        <w:rFonts w:ascii="Times New Roman" w:hAnsi="Times New Roman" w:hint="default"/>
      </w:rPr>
    </w:lvl>
    <w:lvl w:ilvl="1" w:tplc="C5B0890E">
      <w:start w:val="1"/>
      <w:numFmt w:val="bullet"/>
      <w:lvlText w:val="-"/>
      <w:lvlJc w:val="left"/>
      <w:pPr>
        <w:tabs>
          <w:tab w:val="num" w:pos="1440"/>
        </w:tabs>
        <w:ind w:left="1440" w:hanging="360"/>
      </w:pPr>
      <w:rPr>
        <w:rFonts w:ascii="Times New Roman" w:hAnsi="Times New Roman" w:hint="default"/>
      </w:rPr>
    </w:lvl>
    <w:lvl w:ilvl="2" w:tplc="5A1A3368">
      <w:start w:val="1"/>
      <w:numFmt w:val="bullet"/>
      <w:lvlText w:val="-"/>
      <w:lvlJc w:val="left"/>
      <w:pPr>
        <w:tabs>
          <w:tab w:val="num" w:pos="2160"/>
        </w:tabs>
        <w:ind w:left="2160" w:hanging="360"/>
      </w:pPr>
      <w:rPr>
        <w:rFonts w:ascii="Times New Roman" w:hAnsi="Times New Roman" w:hint="default"/>
      </w:rPr>
    </w:lvl>
    <w:lvl w:ilvl="3" w:tplc="AA4834EE">
      <w:start w:val="1"/>
      <w:numFmt w:val="bullet"/>
      <w:lvlText w:val="-"/>
      <w:lvlJc w:val="left"/>
      <w:pPr>
        <w:tabs>
          <w:tab w:val="num" w:pos="2880"/>
        </w:tabs>
        <w:ind w:left="2880" w:hanging="360"/>
      </w:pPr>
      <w:rPr>
        <w:rFonts w:ascii="Times New Roman" w:hAnsi="Times New Roman" w:hint="default"/>
      </w:rPr>
    </w:lvl>
    <w:lvl w:ilvl="4" w:tplc="03C01EE8">
      <w:start w:val="1"/>
      <w:numFmt w:val="bullet"/>
      <w:lvlText w:val="-"/>
      <w:lvlJc w:val="left"/>
      <w:pPr>
        <w:tabs>
          <w:tab w:val="num" w:pos="3600"/>
        </w:tabs>
        <w:ind w:left="3600" w:hanging="360"/>
      </w:pPr>
      <w:rPr>
        <w:rFonts w:ascii="Times New Roman" w:hAnsi="Times New Roman" w:hint="default"/>
      </w:rPr>
    </w:lvl>
    <w:lvl w:ilvl="5" w:tplc="1944C852">
      <w:start w:val="1"/>
      <w:numFmt w:val="bullet"/>
      <w:lvlText w:val="-"/>
      <w:lvlJc w:val="left"/>
      <w:pPr>
        <w:tabs>
          <w:tab w:val="num" w:pos="4320"/>
        </w:tabs>
        <w:ind w:left="4320" w:hanging="360"/>
      </w:pPr>
      <w:rPr>
        <w:rFonts w:ascii="Times New Roman" w:hAnsi="Times New Roman" w:hint="default"/>
      </w:rPr>
    </w:lvl>
    <w:lvl w:ilvl="6" w:tplc="7556D1C4">
      <w:start w:val="1"/>
      <w:numFmt w:val="bullet"/>
      <w:lvlText w:val="-"/>
      <w:lvlJc w:val="left"/>
      <w:pPr>
        <w:tabs>
          <w:tab w:val="num" w:pos="5040"/>
        </w:tabs>
        <w:ind w:left="5040" w:hanging="360"/>
      </w:pPr>
      <w:rPr>
        <w:rFonts w:ascii="Times New Roman" w:hAnsi="Times New Roman" w:hint="default"/>
      </w:rPr>
    </w:lvl>
    <w:lvl w:ilvl="7" w:tplc="F17E36B2">
      <w:start w:val="1"/>
      <w:numFmt w:val="bullet"/>
      <w:lvlText w:val="-"/>
      <w:lvlJc w:val="left"/>
      <w:pPr>
        <w:tabs>
          <w:tab w:val="num" w:pos="5760"/>
        </w:tabs>
        <w:ind w:left="5760" w:hanging="360"/>
      </w:pPr>
      <w:rPr>
        <w:rFonts w:ascii="Times New Roman" w:hAnsi="Times New Roman" w:hint="default"/>
      </w:rPr>
    </w:lvl>
    <w:lvl w:ilvl="8" w:tplc="AE301B40">
      <w:start w:val="1"/>
      <w:numFmt w:val="bullet"/>
      <w:lvlText w:val="-"/>
      <w:lvlJc w:val="left"/>
      <w:pPr>
        <w:tabs>
          <w:tab w:val="num" w:pos="6480"/>
        </w:tabs>
        <w:ind w:left="6480" w:hanging="360"/>
      </w:pPr>
      <w:rPr>
        <w:rFonts w:ascii="Times New Roman" w:hAnsi="Times New Roman" w:hint="default"/>
      </w:rPr>
    </w:lvl>
  </w:abstractNum>
  <w:abstractNum w:abstractNumId="195">
    <w:nsid w:val="7BEC65E2"/>
    <w:multiLevelType w:val="hybridMultilevel"/>
    <w:tmpl w:val="D85CFD60"/>
    <w:lvl w:ilvl="0" w:tplc="9C062A2E">
      <w:numFmt w:val="bullet"/>
      <w:lvlText w:val="-"/>
      <w:lvlJc w:val="left"/>
      <w:pPr>
        <w:tabs>
          <w:tab w:val="num" w:pos="720"/>
        </w:tabs>
        <w:ind w:left="720" w:hanging="360"/>
      </w:pPr>
      <w:rPr>
        <w:rFonts w:ascii="Times New Roman" w:eastAsia="Times New Roman" w:hAnsi="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6">
    <w:nsid w:val="7DCA0607"/>
    <w:multiLevelType w:val="hybridMultilevel"/>
    <w:tmpl w:val="136EA12A"/>
    <w:lvl w:ilvl="0" w:tplc="5B0EB7FA">
      <w:start w:val="1"/>
      <w:numFmt w:val="lowerLetter"/>
      <w:lvlText w:val="%1)"/>
      <w:lvlJc w:val="left"/>
      <w:pPr>
        <w:tabs>
          <w:tab w:val="num" w:pos="363"/>
        </w:tabs>
        <w:ind w:left="363" w:hanging="363"/>
      </w:pPr>
      <w:rPr>
        <w:rFonts w:hint="default"/>
        <w:b w:val="0"/>
        <w:strike w:val="0"/>
      </w:rPr>
    </w:lvl>
    <w:lvl w:ilvl="1" w:tplc="04050001">
      <w:start w:val="1"/>
      <w:numFmt w:val="bullet"/>
      <w:lvlText w:val="o"/>
      <w:lvlJc w:val="left"/>
      <w:pPr>
        <w:tabs>
          <w:tab w:val="num" w:pos="1083"/>
        </w:tabs>
        <w:ind w:left="1083" w:hanging="360"/>
      </w:pPr>
      <w:rPr>
        <w:rFonts w:ascii="Courier New" w:hAnsi="Courier New" w:hint="default"/>
      </w:rPr>
    </w:lvl>
    <w:lvl w:ilvl="2" w:tplc="04050005">
      <w:start w:val="1"/>
      <w:numFmt w:val="bullet"/>
      <w:lvlText w:val=""/>
      <w:lvlJc w:val="left"/>
      <w:pPr>
        <w:tabs>
          <w:tab w:val="num" w:pos="1803"/>
        </w:tabs>
        <w:ind w:left="1803" w:hanging="360"/>
      </w:pPr>
      <w:rPr>
        <w:rFonts w:ascii="Wingdings" w:hAnsi="Wingdings" w:hint="default"/>
      </w:rPr>
    </w:lvl>
    <w:lvl w:ilvl="3" w:tplc="04050001" w:tentative="1">
      <w:start w:val="1"/>
      <w:numFmt w:val="bullet"/>
      <w:lvlText w:val=""/>
      <w:lvlJc w:val="left"/>
      <w:pPr>
        <w:tabs>
          <w:tab w:val="num" w:pos="2523"/>
        </w:tabs>
        <w:ind w:left="2523" w:hanging="360"/>
      </w:pPr>
      <w:rPr>
        <w:rFonts w:ascii="Symbol" w:hAnsi="Symbol" w:hint="default"/>
      </w:rPr>
    </w:lvl>
    <w:lvl w:ilvl="4" w:tplc="04050003">
      <w:start w:val="1"/>
      <w:numFmt w:val="bullet"/>
      <w:lvlText w:val="o"/>
      <w:lvlJc w:val="left"/>
      <w:pPr>
        <w:tabs>
          <w:tab w:val="num" w:pos="3243"/>
        </w:tabs>
        <w:ind w:left="3243" w:hanging="360"/>
      </w:pPr>
      <w:rPr>
        <w:rFonts w:ascii="Courier New" w:hAnsi="Courier New" w:hint="default"/>
      </w:rPr>
    </w:lvl>
    <w:lvl w:ilvl="5" w:tplc="04050005" w:tentative="1">
      <w:start w:val="1"/>
      <w:numFmt w:val="bullet"/>
      <w:lvlText w:val=""/>
      <w:lvlJc w:val="left"/>
      <w:pPr>
        <w:tabs>
          <w:tab w:val="num" w:pos="3963"/>
        </w:tabs>
        <w:ind w:left="3963" w:hanging="360"/>
      </w:pPr>
      <w:rPr>
        <w:rFonts w:ascii="Wingdings" w:hAnsi="Wingdings" w:hint="default"/>
      </w:rPr>
    </w:lvl>
    <w:lvl w:ilvl="6" w:tplc="04050001" w:tentative="1">
      <w:start w:val="1"/>
      <w:numFmt w:val="bullet"/>
      <w:lvlText w:val=""/>
      <w:lvlJc w:val="left"/>
      <w:pPr>
        <w:tabs>
          <w:tab w:val="num" w:pos="4683"/>
        </w:tabs>
        <w:ind w:left="4683" w:hanging="360"/>
      </w:pPr>
      <w:rPr>
        <w:rFonts w:ascii="Symbol" w:hAnsi="Symbol" w:hint="default"/>
      </w:rPr>
    </w:lvl>
    <w:lvl w:ilvl="7" w:tplc="04050003" w:tentative="1">
      <w:start w:val="1"/>
      <w:numFmt w:val="bullet"/>
      <w:lvlText w:val="o"/>
      <w:lvlJc w:val="left"/>
      <w:pPr>
        <w:tabs>
          <w:tab w:val="num" w:pos="5403"/>
        </w:tabs>
        <w:ind w:left="5403" w:hanging="360"/>
      </w:pPr>
      <w:rPr>
        <w:rFonts w:ascii="Courier New" w:hAnsi="Courier New" w:hint="default"/>
      </w:rPr>
    </w:lvl>
    <w:lvl w:ilvl="8" w:tplc="04050005" w:tentative="1">
      <w:start w:val="1"/>
      <w:numFmt w:val="bullet"/>
      <w:lvlText w:val=""/>
      <w:lvlJc w:val="left"/>
      <w:pPr>
        <w:tabs>
          <w:tab w:val="num" w:pos="6123"/>
        </w:tabs>
        <w:ind w:left="6123" w:hanging="360"/>
      </w:pPr>
      <w:rPr>
        <w:rFonts w:ascii="Wingdings" w:hAnsi="Wingdings" w:hint="default"/>
      </w:rPr>
    </w:lvl>
  </w:abstractNum>
  <w:abstractNum w:abstractNumId="197">
    <w:nsid w:val="7F152824"/>
    <w:multiLevelType w:val="multilevel"/>
    <w:tmpl w:val="E67CD240"/>
    <w:lvl w:ilvl="0">
      <w:start w:val="1"/>
      <w:numFmt w:val="decimal"/>
      <w:lvlText w:val="%1"/>
      <w:lvlJc w:val="left"/>
      <w:pPr>
        <w:tabs>
          <w:tab w:val="num" w:pos="360"/>
        </w:tabs>
        <w:ind w:left="360" w:hanging="360"/>
      </w:pPr>
      <w:rPr>
        <w:rFonts w:ascii="Arial" w:hAnsi="Arial" w:cs="Times New Roman" w:hint="default"/>
        <w:b/>
        <w:i w:val="0"/>
        <w:sz w:val="32"/>
      </w:rPr>
    </w:lvl>
    <w:lvl w:ilvl="1">
      <w:start w:val="1"/>
      <w:numFmt w:val="decimal"/>
      <w:lvlText w:val="%1.%2"/>
      <w:lvlJc w:val="left"/>
      <w:pPr>
        <w:tabs>
          <w:tab w:val="num" w:pos="360"/>
        </w:tabs>
        <w:ind w:left="360" w:hanging="360"/>
      </w:pPr>
      <w:rPr>
        <w:rFonts w:ascii="Arial" w:hAnsi="Arial" w:cs="Times New Roman" w:hint="default"/>
        <w:b/>
        <w:i w:val="0"/>
        <w:sz w:val="28"/>
      </w:rPr>
    </w:lvl>
    <w:lvl w:ilvl="2">
      <w:start w:val="1"/>
      <w:numFmt w:val="decimal"/>
      <w:lvlText w:val="%1.%2.%3"/>
      <w:lvlJc w:val="left"/>
      <w:pPr>
        <w:tabs>
          <w:tab w:val="num" w:pos="720"/>
        </w:tabs>
        <w:ind w:left="720" w:hanging="720"/>
      </w:pPr>
      <w:rPr>
        <w:rFonts w:cs="Times New Roman" w:hint="default"/>
        <w:b/>
        <w:i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num w:numId="1">
    <w:abstractNumId w:val="148"/>
  </w:num>
  <w:num w:numId="2">
    <w:abstractNumId w:val="18"/>
  </w:num>
  <w:num w:numId="3">
    <w:abstractNumId w:val="134"/>
  </w:num>
  <w:num w:numId="4">
    <w:abstractNumId w:val="91"/>
  </w:num>
  <w:num w:numId="5">
    <w:abstractNumId w:val="96"/>
  </w:num>
  <w:num w:numId="6">
    <w:abstractNumId w:val="115"/>
  </w:num>
  <w:num w:numId="7">
    <w:abstractNumId w:val="135"/>
  </w:num>
  <w:num w:numId="8">
    <w:abstractNumId w:val="70"/>
  </w:num>
  <w:num w:numId="9">
    <w:abstractNumId w:val="65"/>
  </w:num>
  <w:num w:numId="10">
    <w:abstractNumId w:val="186"/>
  </w:num>
  <w:num w:numId="11">
    <w:abstractNumId w:val="101"/>
  </w:num>
  <w:num w:numId="12">
    <w:abstractNumId w:val="104"/>
  </w:num>
  <w:num w:numId="13">
    <w:abstractNumId w:val="76"/>
  </w:num>
  <w:num w:numId="14">
    <w:abstractNumId w:val="150"/>
  </w:num>
  <w:num w:numId="15">
    <w:abstractNumId w:val="50"/>
  </w:num>
  <w:num w:numId="16">
    <w:abstractNumId w:val="162"/>
  </w:num>
  <w:num w:numId="17">
    <w:abstractNumId w:val="57"/>
  </w:num>
  <w:num w:numId="18">
    <w:abstractNumId w:val="127"/>
  </w:num>
  <w:num w:numId="19">
    <w:abstractNumId w:val="142"/>
  </w:num>
  <w:num w:numId="20">
    <w:abstractNumId w:val="191"/>
  </w:num>
  <w:num w:numId="21">
    <w:abstractNumId w:val="123"/>
  </w:num>
  <w:num w:numId="22">
    <w:abstractNumId w:val="0"/>
  </w:num>
  <w:num w:numId="23">
    <w:abstractNumId w:val="45"/>
  </w:num>
  <w:num w:numId="24">
    <w:abstractNumId w:val="11"/>
  </w:num>
  <w:num w:numId="25">
    <w:abstractNumId w:val="64"/>
  </w:num>
  <w:num w:numId="26">
    <w:abstractNumId w:val="195"/>
  </w:num>
  <w:num w:numId="27">
    <w:abstractNumId w:val="78"/>
  </w:num>
  <w:num w:numId="28">
    <w:abstractNumId w:val="120"/>
  </w:num>
  <w:num w:numId="29">
    <w:abstractNumId w:val="126"/>
  </w:num>
  <w:num w:numId="30">
    <w:abstractNumId w:val="28"/>
  </w:num>
  <w:num w:numId="31">
    <w:abstractNumId w:val="174"/>
  </w:num>
  <w:num w:numId="32">
    <w:abstractNumId w:val="109"/>
  </w:num>
  <w:num w:numId="33">
    <w:abstractNumId w:val="131"/>
  </w:num>
  <w:num w:numId="34">
    <w:abstractNumId w:val="194"/>
  </w:num>
  <w:num w:numId="35">
    <w:abstractNumId w:val="15"/>
  </w:num>
  <w:num w:numId="36">
    <w:abstractNumId w:val="155"/>
  </w:num>
  <w:num w:numId="37">
    <w:abstractNumId w:val="112"/>
  </w:num>
  <w:num w:numId="38">
    <w:abstractNumId w:val="63"/>
  </w:num>
  <w:num w:numId="39">
    <w:abstractNumId w:val="58"/>
  </w:num>
  <w:num w:numId="40">
    <w:abstractNumId w:val="139"/>
  </w:num>
  <w:num w:numId="41">
    <w:abstractNumId w:val="137"/>
  </w:num>
  <w:num w:numId="42">
    <w:abstractNumId w:val="44"/>
  </w:num>
  <w:num w:numId="43">
    <w:abstractNumId w:val="128"/>
  </w:num>
  <w:num w:numId="44">
    <w:abstractNumId w:val="147"/>
  </w:num>
  <w:num w:numId="45">
    <w:abstractNumId w:val="84"/>
  </w:num>
  <w:num w:numId="46">
    <w:abstractNumId w:val="69"/>
  </w:num>
  <w:num w:numId="47">
    <w:abstractNumId w:val="46"/>
  </w:num>
  <w:num w:numId="48">
    <w:abstractNumId w:val="140"/>
  </w:num>
  <w:num w:numId="49">
    <w:abstractNumId w:val="185"/>
  </w:num>
  <w:num w:numId="50">
    <w:abstractNumId w:val="8"/>
  </w:num>
  <w:num w:numId="51">
    <w:abstractNumId w:val="66"/>
  </w:num>
  <w:num w:numId="52">
    <w:abstractNumId w:val="110"/>
  </w:num>
  <w:num w:numId="53">
    <w:abstractNumId w:val="77"/>
  </w:num>
  <w:num w:numId="54">
    <w:abstractNumId w:val="72"/>
  </w:num>
  <w:num w:numId="55">
    <w:abstractNumId w:val="99"/>
  </w:num>
  <w:num w:numId="56">
    <w:abstractNumId w:val="51"/>
  </w:num>
  <w:num w:numId="57">
    <w:abstractNumId w:val="34"/>
  </w:num>
  <w:num w:numId="58">
    <w:abstractNumId w:val="157"/>
  </w:num>
  <w:num w:numId="59">
    <w:abstractNumId w:val="116"/>
  </w:num>
  <w:num w:numId="60">
    <w:abstractNumId w:val="190"/>
  </w:num>
  <w:num w:numId="61">
    <w:abstractNumId w:val="35"/>
  </w:num>
  <w:num w:numId="62">
    <w:abstractNumId w:val="42"/>
  </w:num>
  <w:num w:numId="63">
    <w:abstractNumId w:val="118"/>
  </w:num>
  <w:num w:numId="64">
    <w:abstractNumId w:val="93"/>
  </w:num>
  <w:num w:numId="65">
    <w:abstractNumId w:val="95"/>
  </w:num>
  <w:num w:numId="66">
    <w:abstractNumId w:val="132"/>
  </w:num>
  <w:num w:numId="67">
    <w:abstractNumId w:val="62"/>
  </w:num>
  <w:num w:numId="68">
    <w:abstractNumId w:val="10"/>
  </w:num>
  <w:num w:numId="69">
    <w:abstractNumId w:val="193"/>
  </w:num>
  <w:num w:numId="70">
    <w:abstractNumId w:val="3"/>
  </w:num>
  <w:num w:numId="71">
    <w:abstractNumId w:val="23"/>
  </w:num>
  <w:num w:numId="72">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97"/>
  </w:num>
  <w:num w:numId="74">
    <w:abstractNumId w:val="121"/>
  </w:num>
  <w:num w:numId="75">
    <w:abstractNumId w:val="133"/>
  </w:num>
  <w:num w:numId="76">
    <w:abstractNumId w:val="94"/>
  </w:num>
  <w:num w:numId="77">
    <w:abstractNumId w:val="151"/>
  </w:num>
  <w:num w:numId="78">
    <w:abstractNumId w:val="184"/>
  </w:num>
  <w:num w:numId="79">
    <w:abstractNumId w:val="141"/>
  </w:num>
  <w:num w:numId="80">
    <w:abstractNumId w:val="26"/>
  </w:num>
  <w:num w:numId="81">
    <w:abstractNumId w:val="39"/>
  </w:num>
  <w:num w:numId="82">
    <w:abstractNumId w:val="170"/>
  </w:num>
  <w:num w:numId="83">
    <w:abstractNumId w:val="106"/>
  </w:num>
  <w:num w:numId="84">
    <w:abstractNumId w:val="166"/>
  </w:num>
  <w:num w:numId="85">
    <w:abstractNumId w:val="159"/>
  </w:num>
  <w:num w:numId="86">
    <w:abstractNumId w:val="31"/>
  </w:num>
  <w:num w:numId="87">
    <w:abstractNumId w:val="30"/>
  </w:num>
  <w:num w:numId="88">
    <w:abstractNumId w:val="70"/>
  </w:num>
  <w:num w:numId="89">
    <w:abstractNumId w:val="70"/>
  </w:num>
  <w:num w:numId="90">
    <w:abstractNumId w:val="143"/>
  </w:num>
  <w:num w:numId="91">
    <w:abstractNumId w:val="143"/>
  </w:num>
  <w:num w:numId="92">
    <w:abstractNumId w:val="143"/>
  </w:num>
  <w:num w:numId="93">
    <w:abstractNumId w:val="143"/>
  </w:num>
  <w:num w:numId="94">
    <w:abstractNumId w:val="143"/>
  </w:num>
  <w:num w:numId="95">
    <w:abstractNumId w:val="143"/>
  </w:num>
  <w:num w:numId="96">
    <w:abstractNumId w:val="143"/>
  </w:num>
  <w:num w:numId="97">
    <w:abstractNumId w:val="143"/>
  </w:num>
  <w:num w:numId="98">
    <w:abstractNumId w:val="143"/>
  </w:num>
  <w:num w:numId="99">
    <w:abstractNumId w:val="143"/>
  </w:num>
  <w:num w:numId="100">
    <w:abstractNumId w:val="143"/>
  </w:num>
  <w:num w:numId="101">
    <w:abstractNumId w:val="143"/>
  </w:num>
  <w:num w:numId="102">
    <w:abstractNumId w:val="143"/>
  </w:num>
  <w:num w:numId="103">
    <w:abstractNumId w:val="13"/>
  </w:num>
  <w:num w:numId="104">
    <w:abstractNumId w:val="37"/>
  </w:num>
  <w:num w:numId="105">
    <w:abstractNumId w:val="83"/>
  </w:num>
  <w:num w:numId="106">
    <w:abstractNumId w:val="143"/>
  </w:num>
  <w:num w:numId="107">
    <w:abstractNumId w:val="161"/>
  </w:num>
  <w:num w:numId="108">
    <w:abstractNumId w:val="108"/>
  </w:num>
  <w:num w:numId="109">
    <w:abstractNumId w:val="85"/>
  </w:num>
  <w:num w:numId="110">
    <w:abstractNumId w:val="172"/>
  </w:num>
  <w:num w:numId="111">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1"/>
  </w:num>
  <w:num w:numId="113">
    <w:abstractNumId w:val="49"/>
  </w:num>
  <w:num w:numId="114">
    <w:abstractNumId w:val="105"/>
  </w:num>
  <w:num w:numId="115">
    <w:abstractNumId w:val="71"/>
  </w:num>
  <w:num w:numId="116">
    <w:abstractNumId w:val="22"/>
  </w:num>
  <w:num w:numId="117">
    <w:abstractNumId w:val="125"/>
  </w:num>
  <w:num w:numId="118">
    <w:abstractNumId w:val="145"/>
  </w:num>
  <w:num w:numId="119">
    <w:abstractNumId w:val="168"/>
  </w:num>
  <w:num w:numId="120">
    <w:abstractNumId w:val="188"/>
  </w:num>
  <w:num w:numId="121">
    <w:abstractNumId w:val="48"/>
  </w:num>
  <w:num w:numId="122">
    <w:abstractNumId w:val="25"/>
  </w:num>
  <w:num w:numId="123">
    <w:abstractNumId w:val="61"/>
  </w:num>
  <w:num w:numId="124">
    <w:abstractNumId w:val="149"/>
  </w:num>
  <w:num w:numId="125">
    <w:abstractNumId w:val="89"/>
  </w:num>
  <w:num w:numId="126">
    <w:abstractNumId w:val="53"/>
  </w:num>
  <w:num w:numId="127">
    <w:abstractNumId w:val="152"/>
  </w:num>
  <w:num w:numId="128">
    <w:abstractNumId w:val="178"/>
  </w:num>
  <w:num w:numId="129">
    <w:abstractNumId w:val="29"/>
  </w:num>
  <w:num w:numId="130">
    <w:abstractNumId w:val="114"/>
  </w:num>
  <w:num w:numId="131">
    <w:abstractNumId w:val="68"/>
  </w:num>
  <w:num w:numId="132">
    <w:abstractNumId w:val="158"/>
  </w:num>
  <w:num w:numId="133">
    <w:abstractNumId w:val="36"/>
  </w:num>
  <w:num w:numId="134">
    <w:abstractNumId w:val="59"/>
  </w:num>
  <w:num w:numId="135">
    <w:abstractNumId w:val="24"/>
  </w:num>
  <w:num w:numId="136">
    <w:abstractNumId w:val="182"/>
  </w:num>
  <w:num w:numId="137">
    <w:abstractNumId w:val="43"/>
  </w:num>
  <w:num w:numId="138">
    <w:abstractNumId w:val="103"/>
  </w:num>
  <w:num w:numId="139">
    <w:abstractNumId w:val="119"/>
  </w:num>
  <w:num w:numId="140">
    <w:abstractNumId w:val="27"/>
  </w:num>
  <w:num w:numId="141">
    <w:abstractNumId w:val="17"/>
  </w:num>
  <w:num w:numId="142">
    <w:abstractNumId w:val="47"/>
  </w:num>
  <w:num w:numId="143">
    <w:abstractNumId w:val="143"/>
  </w:num>
  <w:num w:numId="144">
    <w:abstractNumId w:val="97"/>
  </w:num>
  <w:num w:numId="145">
    <w:abstractNumId w:val="40"/>
  </w:num>
  <w:num w:numId="146">
    <w:abstractNumId w:val="179"/>
  </w:num>
  <w:num w:numId="147">
    <w:abstractNumId w:val="196"/>
  </w:num>
  <w:num w:numId="1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73"/>
  </w:num>
  <w:num w:numId="150">
    <w:abstractNumId w:val="156"/>
  </w:num>
  <w:num w:numId="151">
    <w:abstractNumId w:val="98"/>
  </w:num>
  <w:num w:numId="152">
    <w:abstractNumId w:val="171"/>
  </w:num>
  <w:num w:numId="153">
    <w:abstractNumId w:val="38"/>
  </w:num>
  <w:num w:numId="154">
    <w:abstractNumId w:val="5"/>
  </w:num>
  <w:num w:numId="155">
    <w:abstractNumId w:val="113"/>
  </w:num>
  <w:num w:numId="156">
    <w:abstractNumId w:val="12"/>
  </w:num>
  <w:num w:numId="157">
    <w:abstractNumId w:val="165"/>
  </w:num>
  <w:num w:numId="158">
    <w:abstractNumId w:val="52"/>
  </w:num>
  <w:num w:numId="159">
    <w:abstractNumId w:val="75"/>
  </w:num>
  <w:num w:numId="160">
    <w:abstractNumId w:val="73"/>
  </w:num>
  <w:num w:numId="161">
    <w:abstractNumId w:val="163"/>
  </w:num>
  <w:num w:numId="162">
    <w:abstractNumId w:val="67"/>
  </w:num>
  <w:num w:numId="163">
    <w:abstractNumId w:val="176"/>
  </w:num>
  <w:num w:numId="164">
    <w:abstractNumId w:val="107"/>
  </w:num>
  <w:num w:numId="165">
    <w:abstractNumId w:val="80"/>
  </w:num>
  <w:num w:numId="166">
    <w:abstractNumId w:val="41"/>
  </w:num>
  <w:num w:numId="167">
    <w:abstractNumId w:val="86"/>
  </w:num>
  <w:num w:numId="168">
    <w:abstractNumId w:val="183"/>
  </w:num>
  <w:num w:numId="169">
    <w:abstractNumId w:val="56"/>
  </w:num>
  <w:num w:numId="170">
    <w:abstractNumId w:val="111"/>
  </w:num>
  <w:num w:numId="171">
    <w:abstractNumId w:val="189"/>
  </w:num>
  <w:num w:numId="172">
    <w:abstractNumId w:val="4"/>
  </w:num>
  <w:num w:numId="173">
    <w:abstractNumId w:val="14"/>
  </w:num>
  <w:num w:numId="174">
    <w:abstractNumId w:val="16"/>
  </w:num>
  <w:num w:numId="175">
    <w:abstractNumId w:val="32"/>
  </w:num>
  <w:num w:numId="176">
    <w:abstractNumId w:val="74"/>
  </w:num>
  <w:num w:numId="177">
    <w:abstractNumId w:val="153"/>
  </w:num>
  <w:num w:numId="178">
    <w:abstractNumId w:val="160"/>
  </w:num>
  <w:num w:numId="179">
    <w:abstractNumId w:val="55"/>
  </w:num>
  <w:num w:numId="180">
    <w:abstractNumId w:val="7"/>
  </w:num>
  <w:num w:numId="181">
    <w:abstractNumId w:val="187"/>
  </w:num>
  <w:num w:numId="182">
    <w:abstractNumId w:val="102"/>
  </w:num>
  <w:num w:numId="183">
    <w:abstractNumId w:val="138"/>
  </w:num>
  <w:num w:numId="184">
    <w:abstractNumId w:val="90"/>
  </w:num>
  <w:num w:numId="185">
    <w:abstractNumId w:val="129"/>
  </w:num>
  <w:num w:numId="186">
    <w:abstractNumId w:val="192"/>
  </w:num>
  <w:num w:numId="187">
    <w:abstractNumId w:val="87"/>
  </w:num>
  <w:num w:numId="188">
    <w:abstractNumId w:val="164"/>
  </w:num>
  <w:num w:numId="189">
    <w:abstractNumId w:val="6"/>
  </w:num>
  <w:num w:numId="190">
    <w:abstractNumId w:val="54"/>
  </w:num>
  <w:num w:numId="191">
    <w:abstractNumId w:val="117"/>
  </w:num>
  <w:num w:numId="192">
    <w:abstractNumId w:val="177"/>
  </w:num>
  <w:num w:numId="193">
    <w:abstractNumId w:val="136"/>
  </w:num>
  <w:num w:numId="194">
    <w:abstractNumId w:val="169"/>
  </w:num>
  <w:num w:numId="195">
    <w:abstractNumId w:val="79"/>
  </w:num>
  <w:num w:numId="196">
    <w:abstractNumId w:val="124"/>
  </w:num>
  <w:num w:numId="197">
    <w:abstractNumId w:val="180"/>
  </w:num>
  <w:num w:numId="198">
    <w:abstractNumId w:val="92"/>
  </w:num>
  <w:num w:numId="199">
    <w:abstractNumId w:val="146"/>
  </w:num>
  <w:num w:numId="200">
    <w:abstractNumId w:val="130"/>
  </w:num>
  <w:num w:numId="201">
    <w:abstractNumId w:val="1"/>
  </w:num>
  <w:num w:numId="202">
    <w:abstractNumId w:val="100"/>
  </w:num>
  <w:num w:numId="203">
    <w:abstractNumId w:val="167"/>
  </w:num>
  <w:num w:numId="204">
    <w:abstractNumId w:val="19"/>
  </w:num>
  <w:num w:numId="205">
    <w:abstractNumId w:val="20"/>
  </w:num>
  <w:num w:numId="206">
    <w:abstractNumId w:val="154"/>
  </w:num>
  <w:num w:numId="207">
    <w:abstractNumId w:val="122"/>
  </w:num>
  <w:num w:numId="208">
    <w:abstractNumId w:val="175"/>
  </w:num>
  <w:num w:numId="209">
    <w:abstractNumId w:val="2"/>
  </w:num>
  <w:num w:numId="210">
    <w:abstractNumId w:val="88"/>
  </w:num>
  <w:num w:numId="2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60"/>
  </w:num>
  <w:num w:numId="213">
    <w:abstractNumId w:val="181"/>
  </w:num>
  <w:num w:numId="214">
    <w:abstractNumId w:val="33"/>
  </w:num>
  <w:num w:numId="215">
    <w:abstractNumId w:val="82"/>
  </w:num>
  <w:numIdMacAtCleanup w:val="2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035"/>
    <w:rsid w:val="000009B8"/>
    <w:rsid w:val="00000D65"/>
    <w:rsid w:val="00001777"/>
    <w:rsid w:val="00003A2B"/>
    <w:rsid w:val="00004302"/>
    <w:rsid w:val="000045C3"/>
    <w:rsid w:val="00004B0A"/>
    <w:rsid w:val="00004FDE"/>
    <w:rsid w:val="000058CB"/>
    <w:rsid w:val="0000603D"/>
    <w:rsid w:val="00010227"/>
    <w:rsid w:val="00010551"/>
    <w:rsid w:val="00010E8F"/>
    <w:rsid w:val="00011237"/>
    <w:rsid w:val="00011854"/>
    <w:rsid w:val="00011F9F"/>
    <w:rsid w:val="0001337B"/>
    <w:rsid w:val="00014D54"/>
    <w:rsid w:val="00015EFD"/>
    <w:rsid w:val="00021865"/>
    <w:rsid w:val="00022BD4"/>
    <w:rsid w:val="000232BB"/>
    <w:rsid w:val="0002437C"/>
    <w:rsid w:val="0002463C"/>
    <w:rsid w:val="00024AE5"/>
    <w:rsid w:val="00026206"/>
    <w:rsid w:val="000267FA"/>
    <w:rsid w:val="00027349"/>
    <w:rsid w:val="00027B5F"/>
    <w:rsid w:val="000303AA"/>
    <w:rsid w:val="00030C37"/>
    <w:rsid w:val="000311DC"/>
    <w:rsid w:val="00031A58"/>
    <w:rsid w:val="00032A72"/>
    <w:rsid w:val="00034FDB"/>
    <w:rsid w:val="00036C1D"/>
    <w:rsid w:val="00037FC6"/>
    <w:rsid w:val="000427A7"/>
    <w:rsid w:val="00043389"/>
    <w:rsid w:val="00045CBC"/>
    <w:rsid w:val="00045EDE"/>
    <w:rsid w:val="0004650D"/>
    <w:rsid w:val="00047095"/>
    <w:rsid w:val="00047C14"/>
    <w:rsid w:val="000500EB"/>
    <w:rsid w:val="00050A36"/>
    <w:rsid w:val="0005181B"/>
    <w:rsid w:val="00052305"/>
    <w:rsid w:val="00053194"/>
    <w:rsid w:val="0005491A"/>
    <w:rsid w:val="00055F37"/>
    <w:rsid w:val="00056D95"/>
    <w:rsid w:val="00057E7F"/>
    <w:rsid w:val="00061CE5"/>
    <w:rsid w:val="0006243A"/>
    <w:rsid w:val="00062AE7"/>
    <w:rsid w:val="000634D3"/>
    <w:rsid w:val="00063E23"/>
    <w:rsid w:val="000659EF"/>
    <w:rsid w:val="00066039"/>
    <w:rsid w:val="00066245"/>
    <w:rsid w:val="00067253"/>
    <w:rsid w:val="00067EC9"/>
    <w:rsid w:val="00070DC6"/>
    <w:rsid w:val="000712C1"/>
    <w:rsid w:val="00071B00"/>
    <w:rsid w:val="00071BF8"/>
    <w:rsid w:val="000725CB"/>
    <w:rsid w:val="00072A4F"/>
    <w:rsid w:val="000747F8"/>
    <w:rsid w:val="00074F6F"/>
    <w:rsid w:val="00075D19"/>
    <w:rsid w:val="0007659B"/>
    <w:rsid w:val="000776B9"/>
    <w:rsid w:val="0008138F"/>
    <w:rsid w:val="00082E6A"/>
    <w:rsid w:val="00083D5E"/>
    <w:rsid w:val="00084721"/>
    <w:rsid w:val="00086D62"/>
    <w:rsid w:val="00086F4C"/>
    <w:rsid w:val="000906EB"/>
    <w:rsid w:val="000908A4"/>
    <w:rsid w:val="0009195E"/>
    <w:rsid w:val="00096154"/>
    <w:rsid w:val="00096A62"/>
    <w:rsid w:val="00097FD1"/>
    <w:rsid w:val="000A01CE"/>
    <w:rsid w:val="000A247D"/>
    <w:rsid w:val="000A2E7D"/>
    <w:rsid w:val="000A2F0C"/>
    <w:rsid w:val="000A4768"/>
    <w:rsid w:val="000A6118"/>
    <w:rsid w:val="000A72F6"/>
    <w:rsid w:val="000B0089"/>
    <w:rsid w:val="000B018C"/>
    <w:rsid w:val="000B023F"/>
    <w:rsid w:val="000B0A71"/>
    <w:rsid w:val="000B1BF3"/>
    <w:rsid w:val="000B26E2"/>
    <w:rsid w:val="000B2B8E"/>
    <w:rsid w:val="000B2C05"/>
    <w:rsid w:val="000B464D"/>
    <w:rsid w:val="000B4761"/>
    <w:rsid w:val="000B4A17"/>
    <w:rsid w:val="000B5BA6"/>
    <w:rsid w:val="000B63A8"/>
    <w:rsid w:val="000B77C2"/>
    <w:rsid w:val="000C0ED7"/>
    <w:rsid w:val="000C10A5"/>
    <w:rsid w:val="000C2752"/>
    <w:rsid w:val="000C2C2A"/>
    <w:rsid w:val="000C2C6C"/>
    <w:rsid w:val="000C3326"/>
    <w:rsid w:val="000C3CB1"/>
    <w:rsid w:val="000C49DE"/>
    <w:rsid w:val="000C58D8"/>
    <w:rsid w:val="000C5BFE"/>
    <w:rsid w:val="000C627D"/>
    <w:rsid w:val="000C7C0A"/>
    <w:rsid w:val="000D0E4F"/>
    <w:rsid w:val="000D2523"/>
    <w:rsid w:val="000D29DF"/>
    <w:rsid w:val="000D42A3"/>
    <w:rsid w:val="000D54D4"/>
    <w:rsid w:val="000D67FC"/>
    <w:rsid w:val="000D7DB0"/>
    <w:rsid w:val="000E1CC4"/>
    <w:rsid w:val="000E3CE7"/>
    <w:rsid w:val="000E4DEC"/>
    <w:rsid w:val="000E58F0"/>
    <w:rsid w:val="000E5BF7"/>
    <w:rsid w:val="000E6501"/>
    <w:rsid w:val="000E73DD"/>
    <w:rsid w:val="000E79E7"/>
    <w:rsid w:val="000E7ED2"/>
    <w:rsid w:val="000F18A6"/>
    <w:rsid w:val="000F1D56"/>
    <w:rsid w:val="000F2A17"/>
    <w:rsid w:val="000F3677"/>
    <w:rsid w:val="000F375A"/>
    <w:rsid w:val="000F3B96"/>
    <w:rsid w:val="000F4F1F"/>
    <w:rsid w:val="000F5739"/>
    <w:rsid w:val="000F6C43"/>
    <w:rsid w:val="0010055F"/>
    <w:rsid w:val="00101D1E"/>
    <w:rsid w:val="00103008"/>
    <w:rsid w:val="00103567"/>
    <w:rsid w:val="00106EB6"/>
    <w:rsid w:val="00107685"/>
    <w:rsid w:val="00110842"/>
    <w:rsid w:val="00111D7C"/>
    <w:rsid w:val="00116A84"/>
    <w:rsid w:val="00117686"/>
    <w:rsid w:val="001219EF"/>
    <w:rsid w:val="00122509"/>
    <w:rsid w:val="00122719"/>
    <w:rsid w:val="00122E75"/>
    <w:rsid w:val="00124E14"/>
    <w:rsid w:val="00125FCB"/>
    <w:rsid w:val="00126A97"/>
    <w:rsid w:val="00127134"/>
    <w:rsid w:val="001277B9"/>
    <w:rsid w:val="001304E0"/>
    <w:rsid w:val="00130D68"/>
    <w:rsid w:val="001319EF"/>
    <w:rsid w:val="00131EC5"/>
    <w:rsid w:val="001320C8"/>
    <w:rsid w:val="0013388C"/>
    <w:rsid w:val="001339EC"/>
    <w:rsid w:val="00133CE6"/>
    <w:rsid w:val="00134408"/>
    <w:rsid w:val="00134726"/>
    <w:rsid w:val="00135743"/>
    <w:rsid w:val="001374F5"/>
    <w:rsid w:val="00140DA7"/>
    <w:rsid w:val="00141CF0"/>
    <w:rsid w:val="00142183"/>
    <w:rsid w:val="00143DE2"/>
    <w:rsid w:val="0014457F"/>
    <w:rsid w:val="0014620A"/>
    <w:rsid w:val="001466A9"/>
    <w:rsid w:val="00150AB2"/>
    <w:rsid w:val="00150EF0"/>
    <w:rsid w:val="0015362B"/>
    <w:rsid w:val="00153FBC"/>
    <w:rsid w:val="00156055"/>
    <w:rsid w:val="0016080C"/>
    <w:rsid w:val="0016492C"/>
    <w:rsid w:val="00164CB1"/>
    <w:rsid w:val="00164E52"/>
    <w:rsid w:val="00164FA5"/>
    <w:rsid w:val="00166630"/>
    <w:rsid w:val="0016757D"/>
    <w:rsid w:val="00171833"/>
    <w:rsid w:val="0017197D"/>
    <w:rsid w:val="001720F2"/>
    <w:rsid w:val="00172D3E"/>
    <w:rsid w:val="00173251"/>
    <w:rsid w:val="00173648"/>
    <w:rsid w:val="00173A73"/>
    <w:rsid w:val="0017469F"/>
    <w:rsid w:val="00177E38"/>
    <w:rsid w:val="001831BF"/>
    <w:rsid w:val="001844DC"/>
    <w:rsid w:val="00184EE9"/>
    <w:rsid w:val="00185225"/>
    <w:rsid w:val="00186118"/>
    <w:rsid w:val="00190156"/>
    <w:rsid w:val="00190BF4"/>
    <w:rsid w:val="00190E42"/>
    <w:rsid w:val="00192111"/>
    <w:rsid w:val="00192401"/>
    <w:rsid w:val="00192DDE"/>
    <w:rsid w:val="00193179"/>
    <w:rsid w:val="00194727"/>
    <w:rsid w:val="00194F72"/>
    <w:rsid w:val="00195CFC"/>
    <w:rsid w:val="001A0915"/>
    <w:rsid w:val="001A0976"/>
    <w:rsid w:val="001A249D"/>
    <w:rsid w:val="001A28A4"/>
    <w:rsid w:val="001A3BE2"/>
    <w:rsid w:val="001A6516"/>
    <w:rsid w:val="001B0A5F"/>
    <w:rsid w:val="001B1790"/>
    <w:rsid w:val="001B1D03"/>
    <w:rsid w:val="001B1DFF"/>
    <w:rsid w:val="001B25EF"/>
    <w:rsid w:val="001B2C19"/>
    <w:rsid w:val="001B4AF0"/>
    <w:rsid w:val="001B5646"/>
    <w:rsid w:val="001B5DB8"/>
    <w:rsid w:val="001B6E30"/>
    <w:rsid w:val="001B6FF5"/>
    <w:rsid w:val="001B7508"/>
    <w:rsid w:val="001C2C92"/>
    <w:rsid w:val="001C32F0"/>
    <w:rsid w:val="001C5818"/>
    <w:rsid w:val="001C60A5"/>
    <w:rsid w:val="001C62F7"/>
    <w:rsid w:val="001C7A73"/>
    <w:rsid w:val="001C7DD1"/>
    <w:rsid w:val="001D2E60"/>
    <w:rsid w:val="001D5487"/>
    <w:rsid w:val="001E1136"/>
    <w:rsid w:val="001E1814"/>
    <w:rsid w:val="001E2037"/>
    <w:rsid w:val="001E361D"/>
    <w:rsid w:val="001E5B79"/>
    <w:rsid w:val="001E6208"/>
    <w:rsid w:val="001F1325"/>
    <w:rsid w:val="001F23E9"/>
    <w:rsid w:val="001F2CF5"/>
    <w:rsid w:val="001F321D"/>
    <w:rsid w:val="001F3DF4"/>
    <w:rsid w:val="001F4212"/>
    <w:rsid w:val="001F467A"/>
    <w:rsid w:val="001F4B24"/>
    <w:rsid w:val="001F5370"/>
    <w:rsid w:val="001F5BDE"/>
    <w:rsid w:val="001F5D11"/>
    <w:rsid w:val="001F7AFE"/>
    <w:rsid w:val="001F7B05"/>
    <w:rsid w:val="001F7FDE"/>
    <w:rsid w:val="00200247"/>
    <w:rsid w:val="00200594"/>
    <w:rsid w:val="00202A96"/>
    <w:rsid w:val="00202FD1"/>
    <w:rsid w:val="00203010"/>
    <w:rsid w:val="00204C6B"/>
    <w:rsid w:val="002067DD"/>
    <w:rsid w:val="00206AEE"/>
    <w:rsid w:val="002070B1"/>
    <w:rsid w:val="002079F6"/>
    <w:rsid w:val="00211CAC"/>
    <w:rsid w:val="00212FA5"/>
    <w:rsid w:val="00213968"/>
    <w:rsid w:val="00213C16"/>
    <w:rsid w:val="00215226"/>
    <w:rsid w:val="00216AFD"/>
    <w:rsid w:val="00217586"/>
    <w:rsid w:val="00217B7D"/>
    <w:rsid w:val="00220385"/>
    <w:rsid w:val="0022095D"/>
    <w:rsid w:val="00221F35"/>
    <w:rsid w:val="00222058"/>
    <w:rsid w:val="00222E32"/>
    <w:rsid w:val="002233C3"/>
    <w:rsid w:val="002241C8"/>
    <w:rsid w:val="00225530"/>
    <w:rsid w:val="00226540"/>
    <w:rsid w:val="0022796B"/>
    <w:rsid w:val="0023018C"/>
    <w:rsid w:val="00230710"/>
    <w:rsid w:val="002315FF"/>
    <w:rsid w:val="00231F45"/>
    <w:rsid w:val="00232885"/>
    <w:rsid w:val="00233F79"/>
    <w:rsid w:val="002359E2"/>
    <w:rsid w:val="002362E3"/>
    <w:rsid w:val="002363DB"/>
    <w:rsid w:val="002407C8"/>
    <w:rsid w:val="00240D33"/>
    <w:rsid w:val="00241487"/>
    <w:rsid w:val="0024172F"/>
    <w:rsid w:val="00241B26"/>
    <w:rsid w:val="002424EA"/>
    <w:rsid w:val="002429DA"/>
    <w:rsid w:val="00242D90"/>
    <w:rsid w:val="00243165"/>
    <w:rsid w:val="0024507F"/>
    <w:rsid w:val="00245087"/>
    <w:rsid w:val="00245171"/>
    <w:rsid w:val="00246099"/>
    <w:rsid w:val="00247A1F"/>
    <w:rsid w:val="00247E11"/>
    <w:rsid w:val="002500A4"/>
    <w:rsid w:val="00250FDB"/>
    <w:rsid w:val="0025183B"/>
    <w:rsid w:val="00251DC6"/>
    <w:rsid w:val="002523C4"/>
    <w:rsid w:val="002526D3"/>
    <w:rsid w:val="0025366F"/>
    <w:rsid w:val="00253935"/>
    <w:rsid w:val="0025461F"/>
    <w:rsid w:val="00254EA9"/>
    <w:rsid w:val="00255F15"/>
    <w:rsid w:val="00256F3C"/>
    <w:rsid w:val="00257E64"/>
    <w:rsid w:val="0026086F"/>
    <w:rsid w:val="00260DB3"/>
    <w:rsid w:val="002612DC"/>
    <w:rsid w:val="0026262E"/>
    <w:rsid w:val="00262687"/>
    <w:rsid w:val="0026288D"/>
    <w:rsid w:val="002629CC"/>
    <w:rsid w:val="00263A0B"/>
    <w:rsid w:val="00263DC0"/>
    <w:rsid w:val="00264BEF"/>
    <w:rsid w:val="0027005C"/>
    <w:rsid w:val="00271235"/>
    <w:rsid w:val="0027243E"/>
    <w:rsid w:val="002773EB"/>
    <w:rsid w:val="0028134B"/>
    <w:rsid w:val="00283799"/>
    <w:rsid w:val="002838C8"/>
    <w:rsid w:val="00283EC3"/>
    <w:rsid w:val="0028428E"/>
    <w:rsid w:val="00284888"/>
    <w:rsid w:val="00284C4A"/>
    <w:rsid w:val="00284F2D"/>
    <w:rsid w:val="00285C3B"/>
    <w:rsid w:val="00286D42"/>
    <w:rsid w:val="00287F13"/>
    <w:rsid w:val="00297298"/>
    <w:rsid w:val="002972C5"/>
    <w:rsid w:val="002A0673"/>
    <w:rsid w:val="002A629E"/>
    <w:rsid w:val="002A662F"/>
    <w:rsid w:val="002B0598"/>
    <w:rsid w:val="002B0C5B"/>
    <w:rsid w:val="002B1466"/>
    <w:rsid w:val="002B2795"/>
    <w:rsid w:val="002B347B"/>
    <w:rsid w:val="002B3F5C"/>
    <w:rsid w:val="002B4053"/>
    <w:rsid w:val="002B48B7"/>
    <w:rsid w:val="002B5309"/>
    <w:rsid w:val="002B5ACF"/>
    <w:rsid w:val="002B6CB1"/>
    <w:rsid w:val="002B70F3"/>
    <w:rsid w:val="002C0ABD"/>
    <w:rsid w:val="002C13A3"/>
    <w:rsid w:val="002C185A"/>
    <w:rsid w:val="002C3668"/>
    <w:rsid w:val="002C4FD9"/>
    <w:rsid w:val="002C6742"/>
    <w:rsid w:val="002C6B81"/>
    <w:rsid w:val="002C7380"/>
    <w:rsid w:val="002D15B7"/>
    <w:rsid w:val="002D19B5"/>
    <w:rsid w:val="002D2316"/>
    <w:rsid w:val="002D2F40"/>
    <w:rsid w:val="002D356A"/>
    <w:rsid w:val="002D4282"/>
    <w:rsid w:val="002D57E3"/>
    <w:rsid w:val="002D5D45"/>
    <w:rsid w:val="002D6879"/>
    <w:rsid w:val="002E1067"/>
    <w:rsid w:val="002E134C"/>
    <w:rsid w:val="002E1EC7"/>
    <w:rsid w:val="002E230F"/>
    <w:rsid w:val="002E2AD4"/>
    <w:rsid w:val="002E2B8A"/>
    <w:rsid w:val="002E39BA"/>
    <w:rsid w:val="002E5E01"/>
    <w:rsid w:val="002E60BF"/>
    <w:rsid w:val="002E7FBB"/>
    <w:rsid w:val="002F26D5"/>
    <w:rsid w:val="002F5D1F"/>
    <w:rsid w:val="002F761C"/>
    <w:rsid w:val="00300C06"/>
    <w:rsid w:val="00300C22"/>
    <w:rsid w:val="00301227"/>
    <w:rsid w:val="00302AE2"/>
    <w:rsid w:val="00303A55"/>
    <w:rsid w:val="003043D4"/>
    <w:rsid w:val="00305004"/>
    <w:rsid w:val="00305542"/>
    <w:rsid w:val="0030563D"/>
    <w:rsid w:val="003057B3"/>
    <w:rsid w:val="003107D1"/>
    <w:rsid w:val="00310AE5"/>
    <w:rsid w:val="00312C5D"/>
    <w:rsid w:val="00314E9A"/>
    <w:rsid w:val="0031509F"/>
    <w:rsid w:val="00315ECF"/>
    <w:rsid w:val="00316FA1"/>
    <w:rsid w:val="003173A6"/>
    <w:rsid w:val="00322FC0"/>
    <w:rsid w:val="00323AA3"/>
    <w:rsid w:val="003240C2"/>
    <w:rsid w:val="0032466B"/>
    <w:rsid w:val="003257D6"/>
    <w:rsid w:val="003276EC"/>
    <w:rsid w:val="003308FC"/>
    <w:rsid w:val="003314EF"/>
    <w:rsid w:val="00331C6B"/>
    <w:rsid w:val="003323C3"/>
    <w:rsid w:val="003359CA"/>
    <w:rsid w:val="00336729"/>
    <w:rsid w:val="00337223"/>
    <w:rsid w:val="00337851"/>
    <w:rsid w:val="0034048E"/>
    <w:rsid w:val="00340952"/>
    <w:rsid w:val="003421F2"/>
    <w:rsid w:val="00342543"/>
    <w:rsid w:val="00343105"/>
    <w:rsid w:val="00343AEF"/>
    <w:rsid w:val="00344CA0"/>
    <w:rsid w:val="0034576D"/>
    <w:rsid w:val="00345B06"/>
    <w:rsid w:val="003462DE"/>
    <w:rsid w:val="003472B4"/>
    <w:rsid w:val="00347C3C"/>
    <w:rsid w:val="00352CE8"/>
    <w:rsid w:val="0035358A"/>
    <w:rsid w:val="00354C2F"/>
    <w:rsid w:val="00355C3A"/>
    <w:rsid w:val="003560BC"/>
    <w:rsid w:val="00356852"/>
    <w:rsid w:val="003574FD"/>
    <w:rsid w:val="00361498"/>
    <w:rsid w:val="003625B0"/>
    <w:rsid w:val="003628A3"/>
    <w:rsid w:val="00363215"/>
    <w:rsid w:val="00363D14"/>
    <w:rsid w:val="00364C38"/>
    <w:rsid w:val="00364ED1"/>
    <w:rsid w:val="00365FC4"/>
    <w:rsid w:val="0036785B"/>
    <w:rsid w:val="00367D53"/>
    <w:rsid w:val="00370A48"/>
    <w:rsid w:val="003713D9"/>
    <w:rsid w:val="00373A5B"/>
    <w:rsid w:val="003745CA"/>
    <w:rsid w:val="00376BE5"/>
    <w:rsid w:val="003803AF"/>
    <w:rsid w:val="00381A61"/>
    <w:rsid w:val="00381EF0"/>
    <w:rsid w:val="00383D7F"/>
    <w:rsid w:val="00383DED"/>
    <w:rsid w:val="00383EBF"/>
    <w:rsid w:val="00384DEF"/>
    <w:rsid w:val="00385473"/>
    <w:rsid w:val="00385BF2"/>
    <w:rsid w:val="00385D98"/>
    <w:rsid w:val="00393378"/>
    <w:rsid w:val="00395D20"/>
    <w:rsid w:val="003961C9"/>
    <w:rsid w:val="003964A4"/>
    <w:rsid w:val="00396C1F"/>
    <w:rsid w:val="003973C2"/>
    <w:rsid w:val="003A028A"/>
    <w:rsid w:val="003A02B0"/>
    <w:rsid w:val="003A1632"/>
    <w:rsid w:val="003A18F4"/>
    <w:rsid w:val="003A1DBE"/>
    <w:rsid w:val="003A2502"/>
    <w:rsid w:val="003A3368"/>
    <w:rsid w:val="003A3E30"/>
    <w:rsid w:val="003A5EEA"/>
    <w:rsid w:val="003A61A9"/>
    <w:rsid w:val="003A64D1"/>
    <w:rsid w:val="003A787E"/>
    <w:rsid w:val="003A79D5"/>
    <w:rsid w:val="003B1035"/>
    <w:rsid w:val="003B1A6B"/>
    <w:rsid w:val="003B1FC4"/>
    <w:rsid w:val="003B2410"/>
    <w:rsid w:val="003B36C2"/>
    <w:rsid w:val="003B3A45"/>
    <w:rsid w:val="003B3CA1"/>
    <w:rsid w:val="003B66E4"/>
    <w:rsid w:val="003B6AA2"/>
    <w:rsid w:val="003C2D41"/>
    <w:rsid w:val="003C3A32"/>
    <w:rsid w:val="003C3E5F"/>
    <w:rsid w:val="003C4570"/>
    <w:rsid w:val="003C6525"/>
    <w:rsid w:val="003D130A"/>
    <w:rsid w:val="003D25C5"/>
    <w:rsid w:val="003D2947"/>
    <w:rsid w:val="003D3A84"/>
    <w:rsid w:val="003D3E5D"/>
    <w:rsid w:val="003D4557"/>
    <w:rsid w:val="003D6A3B"/>
    <w:rsid w:val="003D76CF"/>
    <w:rsid w:val="003D79B4"/>
    <w:rsid w:val="003D7A6A"/>
    <w:rsid w:val="003E1411"/>
    <w:rsid w:val="003E29F2"/>
    <w:rsid w:val="003E2E33"/>
    <w:rsid w:val="003E4833"/>
    <w:rsid w:val="003E5650"/>
    <w:rsid w:val="003E64FC"/>
    <w:rsid w:val="003E7028"/>
    <w:rsid w:val="003E7324"/>
    <w:rsid w:val="003E7B50"/>
    <w:rsid w:val="003F0CFB"/>
    <w:rsid w:val="003F1451"/>
    <w:rsid w:val="003F255B"/>
    <w:rsid w:val="003F48D3"/>
    <w:rsid w:val="003F4BE7"/>
    <w:rsid w:val="003F75A4"/>
    <w:rsid w:val="003F795B"/>
    <w:rsid w:val="00400535"/>
    <w:rsid w:val="00400F4C"/>
    <w:rsid w:val="00402B98"/>
    <w:rsid w:val="00402D82"/>
    <w:rsid w:val="0040349C"/>
    <w:rsid w:val="0040502A"/>
    <w:rsid w:val="00405F84"/>
    <w:rsid w:val="00407491"/>
    <w:rsid w:val="0041013C"/>
    <w:rsid w:val="00411D97"/>
    <w:rsid w:val="00412C9C"/>
    <w:rsid w:val="0041414F"/>
    <w:rsid w:val="0041567C"/>
    <w:rsid w:val="00415C05"/>
    <w:rsid w:val="00417425"/>
    <w:rsid w:val="0042047D"/>
    <w:rsid w:val="00420BCD"/>
    <w:rsid w:val="00421BEC"/>
    <w:rsid w:val="00423CCD"/>
    <w:rsid w:val="0042601E"/>
    <w:rsid w:val="004264C5"/>
    <w:rsid w:val="00431B63"/>
    <w:rsid w:val="0043498A"/>
    <w:rsid w:val="00435741"/>
    <w:rsid w:val="00440ED5"/>
    <w:rsid w:val="00441872"/>
    <w:rsid w:val="0044514C"/>
    <w:rsid w:val="0044530A"/>
    <w:rsid w:val="00446634"/>
    <w:rsid w:val="00447113"/>
    <w:rsid w:val="004504A2"/>
    <w:rsid w:val="004508DB"/>
    <w:rsid w:val="00450976"/>
    <w:rsid w:val="0045104B"/>
    <w:rsid w:val="0045225C"/>
    <w:rsid w:val="00453136"/>
    <w:rsid w:val="00453A9E"/>
    <w:rsid w:val="00454158"/>
    <w:rsid w:val="0045454F"/>
    <w:rsid w:val="00454F69"/>
    <w:rsid w:val="00455769"/>
    <w:rsid w:val="00456C6D"/>
    <w:rsid w:val="00456DBE"/>
    <w:rsid w:val="00457C22"/>
    <w:rsid w:val="00460FC1"/>
    <w:rsid w:val="004614AA"/>
    <w:rsid w:val="00461B7F"/>
    <w:rsid w:val="004621DB"/>
    <w:rsid w:val="00462DB8"/>
    <w:rsid w:val="00463046"/>
    <w:rsid w:val="00463220"/>
    <w:rsid w:val="00463583"/>
    <w:rsid w:val="004642D5"/>
    <w:rsid w:val="004705EA"/>
    <w:rsid w:val="00471445"/>
    <w:rsid w:val="0047202E"/>
    <w:rsid w:val="00473555"/>
    <w:rsid w:val="00473853"/>
    <w:rsid w:val="00474B9F"/>
    <w:rsid w:val="00475208"/>
    <w:rsid w:val="0047771C"/>
    <w:rsid w:val="00480186"/>
    <w:rsid w:val="00481F1B"/>
    <w:rsid w:val="0048238D"/>
    <w:rsid w:val="004842DD"/>
    <w:rsid w:val="004851DA"/>
    <w:rsid w:val="00485A96"/>
    <w:rsid w:val="00487264"/>
    <w:rsid w:val="0049239A"/>
    <w:rsid w:val="00492A8B"/>
    <w:rsid w:val="00492D57"/>
    <w:rsid w:val="004930D3"/>
    <w:rsid w:val="00493635"/>
    <w:rsid w:val="00496C8D"/>
    <w:rsid w:val="004A081D"/>
    <w:rsid w:val="004A4797"/>
    <w:rsid w:val="004B2B8C"/>
    <w:rsid w:val="004B327C"/>
    <w:rsid w:val="004B431E"/>
    <w:rsid w:val="004B6349"/>
    <w:rsid w:val="004B6AE6"/>
    <w:rsid w:val="004B7EF6"/>
    <w:rsid w:val="004C0450"/>
    <w:rsid w:val="004C1C1F"/>
    <w:rsid w:val="004C4493"/>
    <w:rsid w:val="004C5A5A"/>
    <w:rsid w:val="004C6D55"/>
    <w:rsid w:val="004D045C"/>
    <w:rsid w:val="004D144D"/>
    <w:rsid w:val="004D17A8"/>
    <w:rsid w:val="004D2D01"/>
    <w:rsid w:val="004D31A7"/>
    <w:rsid w:val="004D582C"/>
    <w:rsid w:val="004D58B5"/>
    <w:rsid w:val="004D6F23"/>
    <w:rsid w:val="004D7283"/>
    <w:rsid w:val="004D7E48"/>
    <w:rsid w:val="004E0499"/>
    <w:rsid w:val="004E410D"/>
    <w:rsid w:val="004E424F"/>
    <w:rsid w:val="004E4876"/>
    <w:rsid w:val="004E5F3D"/>
    <w:rsid w:val="004E66D2"/>
    <w:rsid w:val="004E6C43"/>
    <w:rsid w:val="004F16EE"/>
    <w:rsid w:val="004F178C"/>
    <w:rsid w:val="004F33DF"/>
    <w:rsid w:val="004F57F2"/>
    <w:rsid w:val="004F64CC"/>
    <w:rsid w:val="004F65FD"/>
    <w:rsid w:val="004F75CA"/>
    <w:rsid w:val="00505910"/>
    <w:rsid w:val="00505A5E"/>
    <w:rsid w:val="00506482"/>
    <w:rsid w:val="00511BEA"/>
    <w:rsid w:val="00511D74"/>
    <w:rsid w:val="005120AC"/>
    <w:rsid w:val="005122AF"/>
    <w:rsid w:val="00513700"/>
    <w:rsid w:val="00513F4F"/>
    <w:rsid w:val="00514173"/>
    <w:rsid w:val="00514C5D"/>
    <w:rsid w:val="00515038"/>
    <w:rsid w:val="0051608E"/>
    <w:rsid w:val="005164B5"/>
    <w:rsid w:val="005165A3"/>
    <w:rsid w:val="00516FDD"/>
    <w:rsid w:val="00517EDF"/>
    <w:rsid w:val="00517F0B"/>
    <w:rsid w:val="00520415"/>
    <w:rsid w:val="00524BD3"/>
    <w:rsid w:val="00524F1F"/>
    <w:rsid w:val="00524FE2"/>
    <w:rsid w:val="0052516C"/>
    <w:rsid w:val="00525CC5"/>
    <w:rsid w:val="0052618F"/>
    <w:rsid w:val="00526883"/>
    <w:rsid w:val="00526C5C"/>
    <w:rsid w:val="00532471"/>
    <w:rsid w:val="0053356E"/>
    <w:rsid w:val="005340CD"/>
    <w:rsid w:val="00535BE2"/>
    <w:rsid w:val="005362B0"/>
    <w:rsid w:val="00536760"/>
    <w:rsid w:val="0053686B"/>
    <w:rsid w:val="00537506"/>
    <w:rsid w:val="00537F94"/>
    <w:rsid w:val="0054156A"/>
    <w:rsid w:val="00543356"/>
    <w:rsid w:val="00546156"/>
    <w:rsid w:val="0054691C"/>
    <w:rsid w:val="00546F91"/>
    <w:rsid w:val="00550A03"/>
    <w:rsid w:val="00552AF2"/>
    <w:rsid w:val="0055465E"/>
    <w:rsid w:val="0055494E"/>
    <w:rsid w:val="005556FE"/>
    <w:rsid w:val="005563E2"/>
    <w:rsid w:val="00560445"/>
    <w:rsid w:val="00561916"/>
    <w:rsid w:val="00561C45"/>
    <w:rsid w:val="00562559"/>
    <w:rsid w:val="0056281D"/>
    <w:rsid w:val="00563F7C"/>
    <w:rsid w:val="005659F3"/>
    <w:rsid w:val="00570E2E"/>
    <w:rsid w:val="0057126F"/>
    <w:rsid w:val="00571B51"/>
    <w:rsid w:val="00571EBF"/>
    <w:rsid w:val="005730DD"/>
    <w:rsid w:val="005738EC"/>
    <w:rsid w:val="00576269"/>
    <w:rsid w:val="00577B0A"/>
    <w:rsid w:val="00581570"/>
    <w:rsid w:val="0058424D"/>
    <w:rsid w:val="00584F64"/>
    <w:rsid w:val="00586565"/>
    <w:rsid w:val="00586D2C"/>
    <w:rsid w:val="0058736B"/>
    <w:rsid w:val="00587A41"/>
    <w:rsid w:val="005902B7"/>
    <w:rsid w:val="0059031E"/>
    <w:rsid w:val="0059051E"/>
    <w:rsid w:val="0059079E"/>
    <w:rsid w:val="00593490"/>
    <w:rsid w:val="005948E8"/>
    <w:rsid w:val="00594FAF"/>
    <w:rsid w:val="00595B8E"/>
    <w:rsid w:val="0059659A"/>
    <w:rsid w:val="00596947"/>
    <w:rsid w:val="00597240"/>
    <w:rsid w:val="005A04C6"/>
    <w:rsid w:val="005A09F8"/>
    <w:rsid w:val="005A0E26"/>
    <w:rsid w:val="005A15D1"/>
    <w:rsid w:val="005A2B34"/>
    <w:rsid w:val="005A2E9E"/>
    <w:rsid w:val="005A6C42"/>
    <w:rsid w:val="005A7C18"/>
    <w:rsid w:val="005B0466"/>
    <w:rsid w:val="005B1528"/>
    <w:rsid w:val="005B19FB"/>
    <w:rsid w:val="005B1F2A"/>
    <w:rsid w:val="005B2C97"/>
    <w:rsid w:val="005B38F2"/>
    <w:rsid w:val="005B3A5E"/>
    <w:rsid w:val="005B3B94"/>
    <w:rsid w:val="005B5306"/>
    <w:rsid w:val="005B61BD"/>
    <w:rsid w:val="005B636A"/>
    <w:rsid w:val="005C04A7"/>
    <w:rsid w:val="005C0BAD"/>
    <w:rsid w:val="005C0E89"/>
    <w:rsid w:val="005C1094"/>
    <w:rsid w:val="005C12A4"/>
    <w:rsid w:val="005C2EDC"/>
    <w:rsid w:val="005C2FFE"/>
    <w:rsid w:val="005C3249"/>
    <w:rsid w:val="005C3FB3"/>
    <w:rsid w:val="005C43F7"/>
    <w:rsid w:val="005C4F17"/>
    <w:rsid w:val="005C65BD"/>
    <w:rsid w:val="005C7324"/>
    <w:rsid w:val="005C73F9"/>
    <w:rsid w:val="005D023E"/>
    <w:rsid w:val="005D339E"/>
    <w:rsid w:val="005D3CA1"/>
    <w:rsid w:val="005D47A0"/>
    <w:rsid w:val="005D4D83"/>
    <w:rsid w:val="005D562D"/>
    <w:rsid w:val="005D69DA"/>
    <w:rsid w:val="005D6AE6"/>
    <w:rsid w:val="005D7C30"/>
    <w:rsid w:val="005D7E0E"/>
    <w:rsid w:val="005D7E3C"/>
    <w:rsid w:val="005E0510"/>
    <w:rsid w:val="005E09E4"/>
    <w:rsid w:val="005E3192"/>
    <w:rsid w:val="005E4B2F"/>
    <w:rsid w:val="005E52D1"/>
    <w:rsid w:val="005E776D"/>
    <w:rsid w:val="005F0376"/>
    <w:rsid w:val="005F15C3"/>
    <w:rsid w:val="005F1ECC"/>
    <w:rsid w:val="005F3D20"/>
    <w:rsid w:val="005F6F7D"/>
    <w:rsid w:val="005F7652"/>
    <w:rsid w:val="005F7CDB"/>
    <w:rsid w:val="005F7E68"/>
    <w:rsid w:val="00600104"/>
    <w:rsid w:val="00600CB4"/>
    <w:rsid w:val="00601241"/>
    <w:rsid w:val="0060614A"/>
    <w:rsid w:val="0060692F"/>
    <w:rsid w:val="006079ED"/>
    <w:rsid w:val="00607CDE"/>
    <w:rsid w:val="0061029B"/>
    <w:rsid w:val="00610826"/>
    <w:rsid w:val="00611D41"/>
    <w:rsid w:val="006124D9"/>
    <w:rsid w:val="00613FAF"/>
    <w:rsid w:val="00615435"/>
    <w:rsid w:val="00616420"/>
    <w:rsid w:val="00621215"/>
    <w:rsid w:val="00621B72"/>
    <w:rsid w:val="00622793"/>
    <w:rsid w:val="006227E7"/>
    <w:rsid w:val="006229C9"/>
    <w:rsid w:val="00622FB3"/>
    <w:rsid w:val="00624802"/>
    <w:rsid w:val="0062558F"/>
    <w:rsid w:val="00625F94"/>
    <w:rsid w:val="0062654F"/>
    <w:rsid w:val="0062713A"/>
    <w:rsid w:val="00630E57"/>
    <w:rsid w:val="00631925"/>
    <w:rsid w:val="00631C02"/>
    <w:rsid w:val="0063262C"/>
    <w:rsid w:val="006335D8"/>
    <w:rsid w:val="00633FE5"/>
    <w:rsid w:val="00634071"/>
    <w:rsid w:val="00634F49"/>
    <w:rsid w:val="0063678B"/>
    <w:rsid w:val="00637761"/>
    <w:rsid w:val="00640752"/>
    <w:rsid w:val="006416BD"/>
    <w:rsid w:val="0064289A"/>
    <w:rsid w:val="006447F5"/>
    <w:rsid w:val="0064577B"/>
    <w:rsid w:val="00645ADC"/>
    <w:rsid w:val="00645E21"/>
    <w:rsid w:val="00645F06"/>
    <w:rsid w:val="00647887"/>
    <w:rsid w:val="006501F1"/>
    <w:rsid w:val="006518D8"/>
    <w:rsid w:val="00651B35"/>
    <w:rsid w:val="0065223E"/>
    <w:rsid w:val="00652478"/>
    <w:rsid w:val="00652FA0"/>
    <w:rsid w:val="00655CBE"/>
    <w:rsid w:val="0065700A"/>
    <w:rsid w:val="0065753F"/>
    <w:rsid w:val="00661228"/>
    <w:rsid w:val="00661A88"/>
    <w:rsid w:val="00661D33"/>
    <w:rsid w:val="00663C7E"/>
    <w:rsid w:val="00664C4A"/>
    <w:rsid w:val="00665301"/>
    <w:rsid w:val="00665ED5"/>
    <w:rsid w:val="00665F53"/>
    <w:rsid w:val="00666CCE"/>
    <w:rsid w:val="00666E25"/>
    <w:rsid w:val="00670C9B"/>
    <w:rsid w:val="006726A7"/>
    <w:rsid w:val="00672C63"/>
    <w:rsid w:val="00673869"/>
    <w:rsid w:val="0067473F"/>
    <w:rsid w:val="006753D3"/>
    <w:rsid w:val="00675B68"/>
    <w:rsid w:val="00681262"/>
    <w:rsid w:val="006838AF"/>
    <w:rsid w:val="006840B8"/>
    <w:rsid w:val="00684C79"/>
    <w:rsid w:val="00685AD8"/>
    <w:rsid w:val="00686AD6"/>
    <w:rsid w:val="00686FAD"/>
    <w:rsid w:val="00687830"/>
    <w:rsid w:val="00687ACC"/>
    <w:rsid w:val="00687B7D"/>
    <w:rsid w:val="00690176"/>
    <w:rsid w:val="00690DA6"/>
    <w:rsid w:val="006913F9"/>
    <w:rsid w:val="00691B46"/>
    <w:rsid w:val="00691FCA"/>
    <w:rsid w:val="00693A27"/>
    <w:rsid w:val="0069552F"/>
    <w:rsid w:val="00695E41"/>
    <w:rsid w:val="00697152"/>
    <w:rsid w:val="006A1B67"/>
    <w:rsid w:val="006A29B9"/>
    <w:rsid w:val="006A2CE8"/>
    <w:rsid w:val="006A2E62"/>
    <w:rsid w:val="006A2EFD"/>
    <w:rsid w:val="006A490F"/>
    <w:rsid w:val="006A5C9E"/>
    <w:rsid w:val="006A5CB5"/>
    <w:rsid w:val="006A5F17"/>
    <w:rsid w:val="006A69BC"/>
    <w:rsid w:val="006A6FC4"/>
    <w:rsid w:val="006A76BC"/>
    <w:rsid w:val="006A7DD4"/>
    <w:rsid w:val="006B0629"/>
    <w:rsid w:val="006B120F"/>
    <w:rsid w:val="006B13FB"/>
    <w:rsid w:val="006B1680"/>
    <w:rsid w:val="006B2DD6"/>
    <w:rsid w:val="006B3201"/>
    <w:rsid w:val="006B3A78"/>
    <w:rsid w:val="006B43CC"/>
    <w:rsid w:val="006B4FB5"/>
    <w:rsid w:val="006B517A"/>
    <w:rsid w:val="006B6ECA"/>
    <w:rsid w:val="006B7CDD"/>
    <w:rsid w:val="006C182A"/>
    <w:rsid w:val="006C2156"/>
    <w:rsid w:val="006C220F"/>
    <w:rsid w:val="006C417B"/>
    <w:rsid w:val="006C7EB1"/>
    <w:rsid w:val="006D16C1"/>
    <w:rsid w:val="006D3332"/>
    <w:rsid w:val="006D3805"/>
    <w:rsid w:val="006D593C"/>
    <w:rsid w:val="006D5E4A"/>
    <w:rsid w:val="006E074E"/>
    <w:rsid w:val="006E0E34"/>
    <w:rsid w:val="006E0FF4"/>
    <w:rsid w:val="006E7F0A"/>
    <w:rsid w:val="006F041E"/>
    <w:rsid w:val="006F1ACE"/>
    <w:rsid w:val="006F4192"/>
    <w:rsid w:val="006F4746"/>
    <w:rsid w:val="006F492C"/>
    <w:rsid w:val="006F4B16"/>
    <w:rsid w:val="006F4D1E"/>
    <w:rsid w:val="006F776F"/>
    <w:rsid w:val="006F7A1E"/>
    <w:rsid w:val="00700089"/>
    <w:rsid w:val="00700E43"/>
    <w:rsid w:val="0070111F"/>
    <w:rsid w:val="007016C5"/>
    <w:rsid w:val="00701FD4"/>
    <w:rsid w:val="00703192"/>
    <w:rsid w:val="00703254"/>
    <w:rsid w:val="0070498B"/>
    <w:rsid w:val="00705C90"/>
    <w:rsid w:val="00706A9F"/>
    <w:rsid w:val="007074B6"/>
    <w:rsid w:val="0071294A"/>
    <w:rsid w:val="007134F5"/>
    <w:rsid w:val="00713CCC"/>
    <w:rsid w:val="0071492E"/>
    <w:rsid w:val="0071505A"/>
    <w:rsid w:val="007161CF"/>
    <w:rsid w:val="007227FF"/>
    <w:rsid w:val="0072289A"/>
    <w:rsid w:val="00723CC6"/>
    <w:rsid w:val="00723EAE"/>
    <w:rsid w:val="00724166"/>
    <w:rsid w:val="00724BA5"/>
    <w:rsid w:val="00724CD5"/>
    <w:rsid w:val="007257EC"/>
    <w:rsid w:val="00726473"/>
    <w:rsid w:val="0072697D"/>
    <w:rsid w:val="00726B0B"/>
    <w:rsid w:val="00727201"/>
    <w:rsid w:val="00730F3F"/>
    <w:rsid w:val="007315FC"/>
    <w:rsid w:val="00734781"/>
    <w:rsid w:val="00736B69"/>
    <w:rsid w:val="00737082"/>
    <w:rsid w:val="007378D2"/>
    <w:rsid w:val="0074056D"/>
    <w:rsid w:val="00740D75"/>
    <w:rsid w:val="00740E2F"/>
    <w:rsid w:val="00742C4F"/>
    <w:rsid w:val="00743341"/>
    <w:rsid w:val="00743A5B"/>
    <w:rsid w:val="007441A7"/>
    <w:rsid w:val="007445DF"/>
    <w:rsid w:val="00744A0C"/>
    <w:rsid w:val="00746603"/>
    <w:rsid w:val="00750225"/>
    <w:rsid w:val="00750646"/>
    <w:rsid w:val="00751445"/>
    <w:rsid w:val="00751B30"/>
    <w:rsid w:val="00751BDF"/>
    <w:rsid w:val="00752106"/>
    <w:rsid w:val="00753788"/>
    <w:rsid w:val="00753ED0"/>
    <w:rsid w:val="00754682"/>
    <w:rsid w:val="00754DF8"/>
    <w:rsid w:val="007558BB"/>
    <w:rsid w:val="007558F9"/>
    <w:rsid w:val="00755C2E"/>
    <w:rsid w:val="00757A2E"/>
    <w:rsid w:val="007605AC"/>
    <w:rsid w:val="007627AC"/>
    <w:rsid w:val="00762801"/>
    <w:rsid w:val="00763554"/>
    <w:rsid w:val="007642F7"/>
    <w:rsid w:val="0076479F"/>
    <w:rsid w:val="00764E0C"/>
    <w:rsid w:val="00774382"/>
    <w:rsid w:val="00774F6E"/>
    <w:rsid w:val="00775466"/>
    <w:rsid w:val="00775469"/>
    <w:rsid w:val="007779A4"/>
    <w:rsid w:val="00780303"/>
    <w:rsid w:val="00780CE1"/>
    <w:rsid w:val="0078131B"/>
    <w:rsid w:val="00781B9F"/>
    <w:rsid w:val="00781DB5"/>
    <w:rsid w:val="00782163"/>
    <w:rsid w:val="00782C58"/>
    <w:rsid w:val="00785CC6"/>
    <w:rsid w:val="00785FEE"/>
    <w:rsid w:val="0079204E"/>
    <w:rsid w:val="007959D0"/>
    <w:rsid w:val="007A198C"/>
    <w:rsid w:val="007A2110"/>
    <w:rsid w:val="007A28E1"/>
    <w:rsid w:val="007A2983"/>
    <w:rsid w:val="007A4CFA"/>
    <w:rsid w:val="007A7A2A"/>
    <w:rsid w:val="007B0EE1"/>
    <w:rsid w:val="007B0F93"/>
    <w:rsid w:val="007B11C3"/>
    <w:rsid w:val="007B2AB7"/>
    <w:rsid w:val="007B2EFC"/>
    <w:rsid w:val="007B4AEC"/>
    <w:rsid w:val="007B55EE"/>
    <w:rsid w:val="007B5E72"/>
    <w:rsid w:val="007B77D9"/>
    <w:rsid w:val="007B7F54"/>
    <w:rsid w:val="007C255E"/>
    <w:rsid w:val="007C6C83"/>
    <w:rsid w:val="007C6F4D"/>
    <w:rsid w:val="007C794D"/>
    <w:rsid w:val="007D09EA"/>
    <w:rsid w:val="007D0D8C"/>
    <w:rsid w:val="007D1DBF"/>
    <w:rsid w:val="007D3074"/>
    <w:rsid w:val="007D31F9"/>
    <w:rsid w:val="007D3220"/>
    <w:rsid w:val="007D4AB7"/>
    <w:rsid w:val="007D4C3A"/>
    <w:rsid w:val="007E30F0"/>
    <w:rsid w:val="007E3118"/>
    <w:rsid w:val="007E36FA"/>
    <w:rsid w:val="007E3805"/>
    <w:rsid w:val="007E4781"/>
    <w:rsid w:val="007E6647"/>
    <w:rsid w:val="007E77CA"/>
    <w:rsid w:val="007F2AA0"/>
    <w:rsid w:val="007F4870"/>
    <w:rsid w:val="007F4DF6"/>
    <w:rsid w:val="007F5460"/>
    <w:rsid w:val="007F67E0"/>
    <w:rsid w:val="007F6B20"/>
    <w:rsid w:val="007F7C87"/>
    <w:rsid w:val="0080204C"/>
    <w:rsid w:val="00802763"/>
    <w:rsid w:val="008045E2"/>
    <w:rsid w:val="008063AD"/>
    <w:rsid w:val="0080745B"/>
    <w:rsid w:val="00807E17"/>
    <w:rsid w:val="0081257D"/>
    <w:rsid w:val="0081716F"/>
    <w:rsid w:val="00817B48"/>
    <w:rsid w:val="00817B5C"/>
    <w:rsid w:val="008204B0"/>
    <w:rsid w:val="00820EFC"/>
    <w:rsid w:val="00822032"/>
    <w:rsid w:val="00822545"/>
    <w:rsid w:val="00822657"/>
    <w:rsid w:val="008229D0"/>
    <w:rsid w:val="00824BC4"/>
    <w:rsid w:val="00825759"/>
    <w:rsid w:val="00827B15"/>
    <w:rsid w:val="00827B2D"/>
    <w:rsid w:val="00827B5B"/>
    <w:rsid w:val="0083127C"/>
    <w:rsid w:val="00832418"/>
    <w:rsid w:val="00832857"/>
    <w:rsid w:val="0083340F"/>
    <w:rsid w:val="00833BD9"/>
    <w:rsid w:val="00836020"/>
    <w:rsid w:val="00836D96"/>
    <w:rsid w:val="008404CD"/>
    <w:rsid w:val="0084083A"/>
    <w:rsid w:val="00841C48"/>
    <w:rsid w:val="00841F2A"/>
    <w:rsid w:val="008421A9"/>
    <w:rsid w:val="00844342"/>
    <w:rsid w:val="00844901"/>
    <w:rsid w:val="008449BA"/>
    <w:rsid w:val="00844DB2"/>
    <w:rsid w:val="008450B5"/>
    <w:rsid w:val="0084694D"/>
    <w:rsid w:val="00851F9D"/>
    <w:rsid w:val="008528FE"/>
    <w:rsid w:val="00852D83"/>
    <w:rsid w:val="008533F8"/>
    <w:rsid w:val="00854B69"/>
    <w:rsid w:val="00855002"/>
    <w:rsid w:val="00855F8A"/>
    <w:rsid w:val="0085648A"/>
    <w:rsid w:val="00856D2D"/>
    <w:rsid w:val="00860A20"/>
    <w:rsid w:val="00861516"/>
    <w:rsid w:val="00861934"/>
    <w:rsid w:val="00862766"/>
    <w:rsid w:val="008628CE"/>
    <w:rsid w:val="008637DF"/>
    <w:rsid w:val="00864320"/>
    <w:rsid w:val="0086508F"/>
    <w:rsid w:val="00865664"/>
    <w:rsid w:val="00865CD1"/>
    <w:rsid w:val="00866A35"/>
    <w:rsid w:val="008679A1"/>
    <w:rsid w:val="00870767"/>
    <w:rsid w:val="00870800"/>
    <w:rsid w:val="00872ED5"/>
    <w:rsid w:val="0087338E"/>
    <w:rsid w:val="008737BB"/>
    <w:rsid w:val="00873B43"/>
    <w:rsid w:val="0087477E"/>
    <w:rsid w:val="00874B2B"/>
    <w:rsid w:val="00875B77"/>
    <w:rsid w:val="00876A60"/>
    <w:rsid w:val="00880412"/>
    <w:rsid w:val="0088050E"/>
    <w:rsid w:val="00881166"/>
    <w:rsid w:val="0088149F"/>
    <w:rsid w:val="00881538"/>
    <w:rsid w:val="008819D3"/>
    <w:rsid w:val="00881BB6"/>
    <w:rsid w:val="008829D5"/>
    <w:rsid w:val="00882EC3"/>
    <w:rsid w:val="0088441A"/>
    <w:rsid w:val="00885A33"/>
    <w:rsid w:val="00885AD6"/>
    <w:rsid w:val="00885C44"/>
    <w:rsid w:val="008860AE"/>
    <w:rsid w:val="00887743"/>
    <w:rsid w:val="00890109"/>
    <w:rsid w:val="00890510"/>
    <w:rsid w:val="00892833"/>
    <w:rsid w:val="0089354D"/>
    <w:rsid w:val="00893B31"/>
    <w:rsid w:val="0089571C"/>
    <w:rsid w:val="00896BE1"/>
    <w:rsid w:val="00896F66"/>
    <w:rsid w:val="008975F8"/>
    <w:rsid w:val="008A056F"/>
    <w:rsid w:val="008A1AFE"/>
    <w:rsid w:val="008A1B00"/>
    <w:rsid w:val="008A2531"/>
    <w:rsid w:val="008A2A8B"/>
    <w:rsid w:val="008A3856"/>
    <w:rsid w:val="008A5C97"/>
    <w:rsid w:val="008A5E6D"/>
    <w:rsid w:val="008A6E86"/>
    <w:rsid w:val="008A76A4"/>
    <w:rsid w:val="008B01AC"/>
    <w:rsid w:val="008B2540"/>
    <w:rsid w:val="008B2CBD"/>
    <w:rsid w:val="008B323B"/>
    <w:rsid w:val="008B5855"/>
    <w:rsid w:val="008B67B9"/>
    <w:rsid w:val="008B76F1"/>
    <w:rsid w:val="008C0B87"/>
    <w:rsid w:val="008C0F5C"/>
    <w:rsid w:val="008C117D"/>
    <w:rsid w:val="008C2281"/>
    <w:rsid w:val="008C3642"/>
    <w:rsid w:val="008C46B6"/>
    <w:rsid w:val="008C4ED3"/>
    <w:rsid w:val="008C6627"/>
    <w:rsid w:val="008C69E5"/>
    <w:rsid w:val="008C7160"/>
    <w:rsid w:val="008C73E0"/>
    <w:rsid w:val="008C7B27"/>
    <w:rsid w:val="008D044C"/>
    <w:rsid w:val="008D064E"/>
    <w:rsid w:val="008D0B75"/>
    <w:rsid w:val="008D246D"/>
    <w:rsid w:val="008D2A3C"/>
    <w:rsid w:val="008D41AE"/>
    <w:rsid w:val="008D42E2"/>
    <w:rsid w:val="008D43DF"/>
    <w:rsid w:val="008D46EC"/>
    <w:rsid w:val="008D4C97"/>
    <w:rsid w:val="008D4EF5"/>
    <w:rsid w:val="008D60C6"/>
    <w:rsid w:val="008E0089"/>
    <w:rsid w:val="008E03BC"/>
    <w:rsid w:val="008E1154"/>
    <w:rsid w:val="008E1BDD"/>
    <w:rsid w:val="008E52C4"/>
    <w:rsid w:val="008E577A"/>
    <w:rsid w:val="008E5CFA"/>
    <w:rsid w:val="008E63F4"/>
    <w:rsid w:val="008F0ADF"/>
    <w:rsid w:val="008F0C03"/>
    <w:rsid w:val="008F157E"/>
    <w:rsid w:val="008F20AD"/>
    <w:rsid w:val="008F29F5"/>
    <w:rsid w:val="008F3D3B"/>
    <w:rsid w:val="008F4709"/>
    <w:rsid w:val="008F65DE"/>
    <w:rsid w:val="008F6F6B"/>
    <w:rsid w:val="008F7DF7"/>
    <w:rsid w:val="0090166E"/>
    <w:rsid w:val="00904B8C"/>
    <w:rsid w:val="00904E64"/>
    <w:rsid w:val="00905F59"/>
    <w:rsid w:val="00906257"/>
    <w:rsid w:val="0090777A"/>
    <w:rsid w:val="00907A05"/>
    <w:rsid w:val="009107EF"/>
    <w:rsid w:val="0091080A"/>
    <w:rsid w:val="00910AF3"/>
    <w:rsid w:val="00911516"/>
    <w:rsid w:val="009127B7"/>
    <w:rsid w:val="00913C30"/>
    <w:rsid w:val="00914381"/>
    <w:rsid w:val="00914BAF"/>
    <w:rsid w:val="00916185"/>
    <w:rsid w:val="00916D47"/>
    <w:rsid w:val="00917003"/>
    <w:rsid w:val="00917E98"/>
    <w:rsid w:val="0092047E"/>
    <w:rsid w:val="009204E0"/>
    <w:rsid w:val="00920642"/>
    <w:rsid w:val="0092278D"/>
    <w:rsid w:val="00922D87"/>
    <w:rsid w:val="0092300F"/>
    <w:rsid w:val="00923382"/>
    <w:rsid w:val="00924D96"/>
    <w:rsid w:val="00926019"/>
    <w:rsid w:val="009267A4"/>
    <w:rsid w:val="00926943"/>
    <w:rsid w:val="009300D1"/>
    <w:rsid w:val="009306A9"/>
    <w:rsid w:val="0093181D"/>
    <w:rsid w:val="00932C1A"/>
    <w:rsid w:val="00932D4B"/>
    <w:rsid w:val="00934786"/>
    <w:rsid w:val="009347FB"/>
    <w:rsid w:val="009368E0"/>
    <w:rsid w:val="00936E5E"/>
    <w:rsid w:val="00936F34"/>
    <w:rsid w:val="00937613"/>
    <w:rsid w:val="00941B0B"/>
    <w:rsid w:val="00944263"/>
    <w:rsid w:val="009449ED"/>
    <w:rsid w:val="009462D2"/>
    <w:rsid w:val="00946FE0"/>
    <w:rsid w:val="0095022D"/>
    <w:rsid w:val="00950411"/>
    <w:rsid w:val="00950FDC"/>
    <w:rsid w:val="00951B29"/>
    <w:rsid w:val="00951FC6"/>
    <w:rsid w:val="00953C59"/>
    <w:rsid w:val="0095411A"/>
    <w:rsid w:val="00954155"/>
    <w:rsid w:val="009544B9"/>
    <w:rsid w:val="00954BD3"/>
    <w:rsid w:val="0095587C"/>
    <w:rsid w:val="00955F32"/>
    <w:rsid w:val="00956C6A"/>
    <w:rsid w:val="00957065"/>
    <w:rsid w:val="00957ABC"/>
    <w:rsid w:val="0096016D"/>
    <w:rsid w:val="00961584"/>
    <w:rsid w:val="009619A8"/>
    <w:rsid w:val="009637C8"/>
    <w:rsid w:val="00964758"/>
    <w:rsid w:val="00965767"/>
    <w:rsid w:val="00965CA2"/>
    <w:rsid w:val="00966290"/>
    <w:rsid w:val="009672AE"/>
    <w:rsid w:val="0097134F"/>
    <w:rsid w:val="00973964"/>
    <w:rsid w:val="00974302"/>
    <w:rsid w:val="00975AD3"/>
    <w:rsid w:val="00975FBD"/>
    <w:rsid w:val="00976FCA"/>
    <w:rsid w:val="0097793C"/>
    <w:rsid w:val="00977CE8"/>
    <w:rsid w:val="009803C6"/>
    <w:rsid w:val="0098109B"/>
    <w:rsid w:val="00981C25"/>
    <w:rsid w:val="00983B3E"/>
    <w:rsid w:val="00983D75"/>
    <w:rsid w:val="009842E2"/>
    <w:rsid w:val="009861B6"/>
    <w:rsid w:val="00986CFB"/>
    <w:rsid w:val="009871EA"/>
    <w:rsid w:val="00987B67"/>
    <w:rsid w:val="00991572"/>
    <w:rsid w:val="00992D33"/>
    <w:rsid w:val="0099531E"/>
    <w:rsid w:val="00995E41"/>
    <w:rsid w:val="00996278"/>
    <w:rsid w:val="00996695"/>
    <w:rsid w:val="00996F28"/>
    <w:rsid w:val="009A2E33"/>
    <w:rsid w:val="009A3818"/>
    <w:rsid w:val="009A3E41"/>
    <w:rsid w:val="009A4467"/>
    <w:rsid w:val="009A4BD3"/>
    <w:rsid w:val="009A6ADC"/>
    <w:rsid w:val="009A75ED"/>
    <w:rsid w:val="009A7AB0"/>
    <w:rsid w:val="009A7DFC"/>
    <w:rsid w:val="009B195C"/>
    <w:rsid w:val="009B1C91"/>
    <w:rsid w:val="009B1CBE"/>
    <w:rsid w:val="009B284D"/>
    <w:rsid w:val="009B3A07"/>
    <w:rsid w:val="009B3A2F"/>
    <w:rsid w:val="009B3EFE"/>
    <w:rsid w:val="009B4558"/>
    <w:rsid w:val="009B4573"/>
    <w:rsid w:val="009B4A10"/>
    <w:rsid w:val="009B56F1"/>
    <w:rsid w:val="009C03B4"/>
    <w:rsid w:val="009C0AAE"/>
    <w:rsid w:val="009C14CD"/>
    <w:rsid w:val="009C3EA2"/>
    <w:rsid w:val="009C40F1"/>
    <w:rsid w:val="009C4530"/>
    <w:rsid w:val="009C71FE"/>
    <w:rsid w:val="009C7826"/>
    <w:rsid w:val="009D0091"/>
    <w:rsid w:val="009D03A1"/>
    <w:rsid w:val="009D1C0D"/>
    <w:rsid w:val="009D2730"/>
    <w:rsid w:val="009D27F6"/>
    <w:rsid w:val="009D313C"/>
    <w:rsid w:val="009D386A"/>
    <w:rsid w:val="009D3991"/>
    <w:rsid w:val="009D3AF0"/>
    <w:rsid w:val="009D45CE"/>
    <w:rsid w:val="009D54FD"/>
    <w:rsid w:val="009D75CC"/>
    <w:rsid w:val="009D765E"/>
    <w:rsid w:val="009E2E8E"/>
    <w:rsid w:val="009E3553"/>
    <w:rsid w:val="009E595A"/>
    <w:rsid w:val="009E5BD3"/>
    <w:rsid w:val="009F02D7"/>
    <w:rsid w:val="009F0DA7"/>
    <w:rsid w:val="009F2770"/>
    <w:rsid w:val="009F4233"/>
    <w:rsid w:val="009F4349"/>
    <w:rsid w:val="009F4F55"/>
    <w:rsid w:val="009F6135"/>
    <w:rsid w:val="009F6796"/>
    <w:rsid w:val="009F7D17"/>
    <w:rsid w:val="00A0020B"/>
    <w:rsid w:val="00A00D02"/>
    <w:rsid w:val="00A05ADC"/>
    <w:rsid w:val="00A0732C"/>
    <w:rsid w:val="00A1093B"/>
    <w:rsid w:val="00A10E5E"/>
    <w:rsid w:val="00A119F8"/>
    <w:rsid w:val="00A11C62"/>
    <w:rsid w:val="00A12188"/>
    <w:rsid w:val="00A1417C"/>
    <w:rsid w:val="00A142C8"/>
    <w:rsid w:val="00A14963"/>
    <w:rsid w:val="00A16255"/>
    <w:rsid w:val="00A16433"/>
    <w:rsid w:val="00A164EB"/>
    <w:rsid w:val="00A16EB4"/>
    <w:rsid w:val="00A17F52"/>
    <w:rsid w:val="00A2045A"/>
    <w:rsid w:val="00A20E6F"/>
    <w:rsid w:val="00A241B1"/>
    <w:rsid w:val="00A24BF7"/>
    <w:rsid w:val="00A2554B"/>
    <w:rsid w:val="00A2589C"/>
    <w:rsid w:val="00A25EA2"/>
    <w:rsid w:val="00A27A01"/>
    <w:rsid w:val="00A3040C"/>
    <w:rsid w:val="00A31ACA"/>
    <w:rsid w:val="00A321CB"/>
    <w:rsid w:val="00A3273B"/>
    <w:rsid w:val="00A33CAA"/>
    <w:rsid w:val="00A33CB2"/>
    <w:rsid w:val="00A33DA3"/>
    <w:rsid w:val="00A34638"/>
    <w:rsid w:val="00A347B6"/>
    <w:rsid w:val="00A34A61"/>
    <w:rsid w:val="00A35A57"/>
    <w:rsid w:val="00A410B6"/>
    <w:rsid w:val="00A4267F"/>
    <w:rsid w:val="00A43754"/>
    <w:rsid w:val="00A4378E"/>
    <w:rsid w:val="00A44AE2"/>
    <w:rsid w:val="00A45F14"/>
    <w:rsid w:val="00A46703"/>
    <w:rsid w:val="00A475D1"/>
    <w:rsid w:val="00A478C8"/>
    <w:rsid w:val="00A47ADC"/>
    <w:rsid w:val="00A51C26"/>
    <w:rsid w:val="00A52CDC"/>
    <w:rsid w:val="00A545EF"/>
    <w:rsid w:val="00A5496B"/>
    <w:rsid w:val="00A55092"/>
    <w:rsid w:val="00A56CE8"/>
    <w:rsid w:val="00A570F1"/>
    <w:rsid w:val="00A5732A"/>
    <w:rsid w:val="00A57C4A"/>
    <w:rsid w:val="00A60440"/>
    <w:rsid w:val="00A62F1E"/>
    <w:rsid w:val="00A6380A"/>
    <w:rsid w:val="00A64315"/>
    <w:rsid w:val="00A646ED"/>
    <w:rsid w:val="00A65681"/>
    <w:rsid w:val="00A65B8C"/>
    <w:rsid w:val="00A709EC"/>
    <w:rsid w:val="00A711B0"/>
    <w:rsid w:val="00A71808"/>
    <w:rsid w:val="00A7184F"/>
    <w:rsid w:val="00A72111"/>
    <w:rsid w:val="00A7279F"/>
    <w:rsid w:val="00A747CE"/>
    <w:rsid w:val="00A74939"/>
    <w:rsid w:val="00A75A87"/>
    <w:rsid w:val="00A7618C"/>
    <w:rsid w:val="00A76460"/>
    <w:rsid w:val="00A76693"/>
    <w:rsid w:val="00A81354"/>
    <w:rsid w:val="00A83956"/>
    <w:rsid w:val="00A85A39"/>
    <w:rsid w:val="00A865EC"/>
    <w:rsid w:val="00A869B6"/>
    <w:rsid w:val="00A87EC1"/>
    <w:rsid w:val="00A910F1"/>
    <w:rsid w:val="00A91561"/>
    <w:rsid w:val="00A9492A"/>
    <w:rsid w:val="00A94FF8"/>
    <w:rsid w:val="00A971EC"/>
    <w:rsid w:val="00A97ED0"/>
    <w:rsid w:val="00AA175E"/>
    <w:rsid w:val="00AA191A"/>
    <w:rsid w:val="00AA54F3"/>
    <w:rsid w:val="00AA58FF"/>
    <w:rsid w:val="00AA5F29"/>
    <w:rsid w:val="00AA601D"/>
    <w:rsid w:val="00AA6788"/>
    <w:rsid w:val="00AB07EB"/>
    <w:rsid w:val="00AB123E"/>
    <w:rsid w:val="00AB22A2"/>
    <w:rsid w:val="00AB239C"/>
    <w:rsid w:val="00AB47F3"/>
    <w:rsid w:val="00AB5D88"/>
    <w:rsid w:val="00AB677C"/>
    <w:rsid w:val="00AC17A2"/>
    <w:rsid w:val="00AC1E07"/>
    <w:rsid w:val="00AC59BB"/>
    <w:rsid w:val="00AC5AC9"/>
    <w:rsid w:val="00AD01D4"/>
    <w:rsid w:val="00AD2E36"/>
    <w:rsid w:val="00AD32AD"/>
    <w:rsid w:val="00AD417F"/>
    <w:rsid w:val="00AD556E"/>
    <w:rsid w:val="00AD627B"/>
    <w:rsid w:val="00AD6985"/>
    <w:rsid w:val="00AD7511"/>
    <w:rsid w:val="00AD7DA1"/>
    <w:rsid w:val="00AD7F89"/>
    <w:rsid w:val="00AE04E1"/>
    <w:rsid w:val="00AE07EA"/>
    <w:rsid w:val="00AE2FA0"/>
    <w:rsid w:val="00AE3B3C"/>
    <w:rsid w:val="00AE41EC"/>
    <w:rsid w:val="00AE51C0"/>
    <w:rsid w:val="00AE5EA9"/>
    <w:rsid w:val="00AE7B1C"/>
    <w:rsid w:val="00AE7B5A"/>
    <w:rsid w:val="00AF1752"/>
    <w:rsid w:val="00AF2017"/>
    <w:rsid w:val="00AF26D0"/>
    <w:rsid w:val="00AF373C"/>
    <w:rsid w:val="00AF5041"/>
    <w:rsid w:val="00AF6F9D"/>
    <w:rsid w:val="00AF7B9C"/>
    <w:rsid w:val="00B00030"/>
    <w:rsid w:val="00B01053"/>
    <w:rsid w:val="00B01444"/>
    <w:rsid w:val="00B01EAA"/>
    <w:rsid w:val="00B0268A"/>
    <w:rsid w:val="00B0396D"/>
    <w:rsid w:val="00B0492C"/>
    <w:rsid w:val="00B04977"/>
    <w:rsid w:val="00B06733"/>
    <w:rsid w:val="00B07861"/>
    <w:rsid w:val="00B111DF"/>
    <w:rsid w:val="00B11822"/>
    <w:rsid w:val="00B121CF"/>
    <w:rsid w:val="00B1425F"/>
    <w:rsid w:val="00B15132"/>
    <w:rsid w:val="00B1590B"/>
    <w:rsid w:val="00B161E8"/>
    <w:rsid w:val="00B165A4"/>
    <w:rsid w:val="00B20B9D"/>
    <w:rsid w:val="00B20D5A"/>
    <w:rsid w:val="00B21028"/>
    <w:rsid w:val="00B21163"/>
    <w:rsid w:val="00B22066"/>
    <w:rsid w:val="00B2324A"/>
    <w:rsid w:val="00B23F62"/>
    <w:rsid w:val="00B24049"/>
    <w:rsid w:val="00B24200"/>
    <w:rsid w:val="00B24603"/>
    <w:rsid w:val="00B25EE6"/>
    <w:rsid w:val="00B27909"/>
    <w:rsid w:val="00B27B8E"/>
    <w:rsid w:val="00B27F6A"/>
    <w:rsid w:val="00B30776"/>
    <w:rsid w:val="00B30A6D"/>
    <w:rsid w:val="00B33F1C"/>
    <w:rsid w:val="00B344B5"/>
    <w:rsid w:val="00B3585E"/>
    <w:rsid w:val="00B4140B"/>
    <w:rsid w:val="00B42857"/>
    <w:rsid w:val="00B439C9"/>
    <w:rsid w:val="00B43A90"/>
    <w:rsid w:val="00B443E6"/>
    <w:rsid w:val="00B447DE"/>
    <w:rsid w:val="00B449AD"/>
    <w:rsid w:val="00B45597"/>
    <w:rsid w:val="00B52789"/>
    <w:rsid w:val="00B532D5"/>
    <w:rsid w:val="00B54920"/>
    <w:rsid w:val="00B565A4"/>
    <w:rsid w:val="00B5745F"/>
    <w:rsid w:val="00B60735"/>
    <w:rsid w:val="00B60A97"/>
    <w:rsid w:val="00B613B7"/>
    <w:rsid w:val="00B62516"/>
    <w:rsid w:val="00B63EF2"/>
    <w:rsid w:val="00B646F2"/>
    <w:rsid w:val="00B64E79"/>
    <w:rsid w:val="00B653D1"/>
    <w:rsid w:val="00B667E9"/>
    <w:rsid w:val="00B669DF"/>
    <w:rsid w:val="00B677F1"/>
    <w:rsid w:val="00B67836"/>
    <w:rsid w:val="00B7046D"/>
    <w:rsid w:val="00B70542"/>
    <w:rsid w:val="00B712EC"/>
    <w:rsid w:val="00B715C7"/>
    <w:rsid w:val="00B71C2F"/>
    <w:rsid w:val="00B72756"/>
    <w:rsid w:val="00B75048"/>
    <w:rsid w:val="00B77BCF"/>
    <w:rsid w:val="00B805B2"/>
    <w:rsid w:val="00B80FE8"/>
    <w:rsid w:val="00B8619C"/>
    <w:rsid w:val="00B865E7"/>
    <w:rsid w:val="00B87B8B"/>
    <w:rsid w:val="00B90105"/>
    <w:rsid w:val="00B90525"/>
    <w:rsid w:val="00B90C01"/>
    <w:rsid w:val="00B91601"/>
    <w:rsid w:val="00B93183"/>
    <w:rsid w:val="00B93D3C"/>
    <w:rsid w:val="00B94AF6"/>
    <w:rsid w:val="00B94F02"/>
    <w:rsid w:val="00B955EE"/>
    <w:rsid w:val="00B9595F"/>
    <w:rsid w:val="00B96359"/>
    <w:rsid w:val="00B96E8E"/>
    <w:rsid w:val="00B97CB8"/>
    <w:rsid w:val="00BA0B07"/>
    <w:rsid w:val="00BA25DC"/>
    <w:rsid w:val="00BA2785"/>
    <w:rsid w:val="00BA2902"/>
    <w:rsid w:val="00BA3BBD"/>
    <w:rsid w:val="00BA4D16"/>
    <w:rsid w:val="00BA5D33"/>
    <w:rsid w:val="00BA79E0"/>
    <w:rsid w:val="00BB06CB"/>
    <w:rsid w:val="00BB167B"/>
    <w:rsid w:val="00BB2C8D"/>
    <w:rsid w:val="00BB40E5"/>
    <w:rsid w:val="00BB4F72"/>
    <w:rsid w:val="00BB754E"/>
    <w:rsid w:val="00BB7977"/>
    <w:rsid w:val="00BB7B20"/>
    <w:rsid w:val="00BC0B3C"/>
    <w:rsid w:val="00BC17D3"/>
    <w:rsid w:val="00BC5BB4"/>
    <w:rsid w:val="00BC5BBF"/>
    <w:rsid w:val="00BC7059"/>
    <w:rsid w:val="00BC79F9"/>
    <w:rsid w:val="00BC7CEF"/>
    <w:rsid w:val="00BD0142"/>
    <w:rsid w:val="00BD24E0"/>
    <w:rsid w:val="00BD256E"/>
    <w:rsid w:val="00BD301D"/>
    <w:rsid w:val="00BD3B25"/>
    <w:rsid w:val="00BD6028"/>
    <w:rsid w:val="00BD6498"/>
    <w:rsid w:val="00BD7266"/>
    <w:rsid w:val="00BE13AE"/>
    <w:rsid w:val="00BE1885"/>
    <w:rsid w:val="00BE23E0"/>
    <w:rsid w:val="00BE4240"/>
    <w:rsid w:val="00BE6012"/>
    <w:rsid w:val="00BE6B3B"/>
    <w:rsid w:val="00BF011D"/>
    <w:rsid w:val="00BF1186"/>
    <w:rsid w:val="00BF1440"/>
    <w:rsid w:val="00BF3FA2"/>
    <w:rsid w:val="00BF4BE6"/>
    <w:rsid w:val="00BF5221"/>
    <w:rsid w:val="00BF5C06"/>
    <w:rsid w:val="00BF6E6F"/>
    <w:rsid w:val="00BF7E8C"/>
    <w:rsid w:val="00C014C2"/>
    <w:rsid w:val="00C0371F"/>
    <w:rsid w:val="00C03B9B"/>
    <w:rsid w:val="00C03DC7"/>
    <w:rsid w:val="00C04AAB"/>
    <w:rsid w:val="00C04F7F"/>
    <w:rsid w:val="00C0606E"/>
    <w:rsid w:val="00C078DB"/>
    <w:rsid w:val="00C07B1E"/>
    <w:rsid w:val="00C07BCF"/>
    <w:rsid w:val="00C07D3B"/>
    <w:rsid w:val="00C07DA1"/>
    <w:rsid w:val="00C11973"/>
    <w:rsid w:val="00C14B79"/>
    <w:rsid w:val="00C150F5"/>
    <w:rsid w:val="00C15FDB"/>
    <w:rsid w:val="00C172FD"/>
    <w:rsid w:val="00C17680"/>
    <w:rsid w:val="00C20BEB"/>
    <w:rsid w:val="00C222E8"/>
    <w:rsid w:val="00C22331"/>
    <w:rsid w:val="00C22B6F"/>
    <w:rsid w:val="00C22F53"/>
    <w:rsid w:val="00C23A15"/>
    <w:rsid w:val="00C2443B"/>
    <w:rsid w:val="00C24FC5"/>
    <w:rsid w:val="00C252EC"/>
    <w:rsid w:val="00C25ADE"/>
    <w:rsid w:val="00C27437"/>
    <w:rsid w:val="00C27B39"/>
    <w:rsid w:val="00C32921"/>
    <w:rsid w:val="00C32F2B"/>
    <w:rsid w:val="00C3496B"/>
    <w:rsid w:val="00C36ECD"/>
    <w:rsid w:val="00C37DB2"/>
    <w:rsid w:val="00C407DF"/>
    <w:rsid w:val="00C4195B"/>
    <w:rsid w:val="00C41EFF"/>
    <w:rsid w:val="00C43BB8"/>
    <w:rsid w:val="00C4412C"/>
    <w:rsid w:val="00C4433C"/>
    <w:rsid w:val="00C4490B"/>
    <w:rsid w:val="00C47558"/>
    <w:rsid w:val="00C477AF"/>
    <w:rsid w:val="00C50372"/>
    <w:rsid w:val="00C50A96"/>
    <w:rsid w:val="00C536C9"/>
    <w:rsid w:val="00C53CC2"/>
    <w:rsid w:val="00C53ED4"/>
    <w:rsid w:val="00C5404C"/>
    <w:rsid w:val="00C548D3"/>
    <w:rsid w:val="00C55B17"/>
    <w:rsid w:val="00C55EF2"/>
    <w:rsid w:val="00C560B1"/>
    <w:rsid w:val="00C56DA3"/>
    <w:rsid w:val="00C57B50"/>
    <w:rsid w:val="00C57E69"/>
    <w:rsid w:val="00C60331"/>
    <w:rsid w:val="00C605A2"/>
    <w:rsid w:val="00C60CF7"/>
    <w:rsid w:val="00C610A9"/>
    <w:rsid w:val="00C61443"/>
    <w:rsid w:val="00C61854"/>
    <w:rsid w:val="00C6210E"/>
    <w:rsid w:val="00C6589E"/>
    <w:rsid w:val="00C660BE"/>
    <w:rsid w:val="00C71A7F"/>
    <w:rsid w:val="00C73BB5"/>
    <w:rsid w:val="00C740A7"/>
    <w:rsid w:val="00C747FF"/>
    <w:rsid w:val="00C7488B"/>
    <w:rsid w:val="00C75013"/>
    <w:rsid w:val="00C768EE"/>
    <w:rsid w:val="00C80321"/>
    <w:rsid w:val="00C80A6A"/>
    <w:rsid w:val="00C82E7E"/>
    <w:rsid w:val="00C8387C"/>
    <w:rsid w:val="00C84666"/>
    <w:rsid w:val="00C866A3"/>
    <w:rsid w:val="00C869B6"/>
    <w:rsid w:val="00C879ED"/>
    <w:rsid w:val="00C90727"/>
    <w:rsid w:val="00C926AC"/>
    <w:rsid w:val="00C9280F"/>
    <w:rsid w:val="00C934EF"/>
    <w:rsid w:val="00C93E34"/>
    <w:rsid w:val="00C94636"/>
    <w:rsid w:val="00C969AD"/>
    <w:rsid w:val="00C97606"/>
    <w:rsid w:val="00CA0210"/>
    <w:rsid w:val="00CA114D"/>
    <w:rsid w:val="00CA39E6"/>
    <w:rsid w:val="00CA3B67"/>
    <w:rsid w:val="00CA3CE9"/>
    <w:rsid w:val="00CA51CE"/>
    <w:rsid w:val="00CA5B7A"/>
    <w:rsid w:val="00CA5BC4"/>
    <w:rsid w:val="00CA648A"/>
    <w:rsid w:val="00CA669B"/>
    <w:rsid w:val="00CA6888"/>
    <w:rsid w:val="00CA6C0E"/>
    <w:rsid w:val="00CA71DF"/>
    <w:rsid w:val="00CA792C"/>
    <w:rsid w:val="00CB0251"/>
    <w:rsid w:val="00CB1E48"/>
    <w:rsid w:val="00CB212E"/>
    <w:rsid w:val="00CB2C16"/>
    <w:rsid w:val="00CB35F2"/>
    <w:rsid w:val="00CB3632"/>
    <w:rsid w:val="00CB40AF"/>
    <w:rsid w:val="00CB4159"/>
    <w:rsid w:val="00CB4544"/>
    <w:rsid w:val="00CB7F6A"/>
    <w:rsid w:val="00CC1C4C"/>
    <w:rsid w:val="00CC4E22"/>
    <w:rsid w:val="00CC78CF"/>
    <w:rsid w:val="00CD0175"/>
    <w:rsid w:val="00CD34BD"/>
    <w:rsid w:val="00CD41D0"/>
    <w:rsid w:val="00CD4D22"/>
    <w:rsid w:val="00CD7C33"/>
    <w:rsid w:val="00CE1094"/>
    <w:rsid w:val="00CE17D4"/>
    <w:rsid w:val="00CE1837"/>
    <w:rsid w:val="00CE1F92"/>
    <w:rsid w:val="00CE280C"/>
    <w:rsid w:val="00CE3831"/>
    <w:rsid w:val="00CF1280"/>
    <w:rsid w:val="00CF18F7"/>
    <w:rsid w:val="00CF197F"/>
    <w:rsid w:val="00CF1A62"/>
    <w:rsid w:val="00CF5A10"/>
    <w:rsid w:val="00CF6DE9"/>
    <w:rsid w:val="00D001DC"/>
    <w:rsid w:val="00D0211D"/>
    <w:rsid w:val="00D0219A"/>
    <w:rsid w:val="00D03C0B"/>
    <w:rsid w:val="00D05361"/>
    <w:rsid w:val="00D10DC5"/>
    <w:rsid w:val="00D1332E"/>
    <w:rsid w:val="00D1394D"/>
    <w:rsid w:val="00D13A40"/>
    <w:rsid w:val="00D1469F"/>
    <w:rsid w:val="00D20466"/>
    <w:rsid w:val="00D21C6C"/>
    <w:rsid w:val="00D21D97"/>
    <w:rsid w:val="00D22CE8"/>
    <w:rsid w:val="00D22E92"/>
    <w:rsid w:val="00D24FE9"/>
    <w:rsid w:val="00D25BD4"/>
    <w:rsid w:val="00D25F7A"/>
    <w:rsid w:val="00D307F7"/>
    <w:rsid w:val="00D31AA4"/>
    <w:rsid w:val="00D3235F"/>
    <w:rsid w:val="00D33497"/>
    <w:rsid w:val="00D338AF"/>
    <w:rsid w:val="00D34C81"/>
    <w:rsid w:val="00D35138"/>
    <w:rsid w:val="00D36035"/>
    <w:rsid w:val="00D40D18"/>
    <w:rsid w:val="00D419D7"/>
    <w:rsid w:val="00D41A52"/>
    <w:rsid w:val="00D41EC2"/>
    <w:rsid w:val="00D44C46"/>
    <w:rsid w:val="00D4520F"/>
    <w:rsid w:val="00D46CAF"/>
    <w:rsid w:val="00D46EA4"/>
    <w:rsid w:val="00D475D3"/>
    <w:rsid w:val="00D5021B"/>
    <w:rsid w:val="00D53EED"/>
    <w:rsid w:val="00D541B4"/>
    <w:rsid w:val="00D54968"/>
    <w:rsid w:val="00D564DF"/>
    <w:rsid w:val="00D5702D"/>
    <w:rsid w:val="00D57F4F"/>
    <w:rsid w:val="00D61059"/>
    <w:rsid w:val="00D62623"/>
    <w:rsid w:val="00D64F5B"/>
    <w:rsid w:val="00D7251C"/>
    <w:rsid w:val="00D72C9D"/>
    <w:rsid w:val="00D73C4C"/>
    <w:rsid w:val="00D74AB3"/>
    <w:rsid w:val="00D74AE8"/>
    <w:rsid w:val="00D75909"/>
    <w:rsid w:val="00D75E2B"/>
    <w:rsid w:val="00D7698A"/>
    <w:rsid w:val="00D808F6"/>
    <w:rsid w:val="00D855CA"/>
    <w:rsid w:val="00D85EA0"/>
    <w:rsid w:val="00D90425"/>
    <w:rsid w:val="00D90BAD"/>
    <w:rsid w:val="00D924BB"/>
    <w:rsid w:val="00D93975"/>
    <w:rsid w:val="00D93DA9"/>
    <w:rsid w:val="00D953A3"/>
    <w:rsid w:val="00D95542"/>
    <w:rsid w:val="00D95E27"/>
    <w:rsid w:val="00D968B2"/>
    <w:rsid w:val="00D977CD"/>
    <w:rsid w:val="00D97A58"/>
    <w:rsid w:val="00DA01D4"/>
    <w:rsid w:val="00DA2CF8"/>
    <w:rsid w:val="00DA2F4C"/>
    <w:rsid w:val="00DA37ED"/>
    <w:rsid w:val="00DA537A"/>
    <w:rsid w:val="00DA56FB"/>
    <w:rsid w:val="00DA57E1"/>
    <w:rsid w:val="00DB0555"/>
    <w:rsid w:val="00DB0579"/>
    <w:rsid w:val="00DB0604"/>
    <w:rsid w:val="00DB0C60"/>
    <w:rsid w:val="00DB11C0"/>
    <w:rsid w:val="00DB1A59"/>
    <w:rsid w:val="00DB22B1"/>
    <w:rsid w:val="00DB2483"/>
    <w:rsid w:val="00DB24C0"/>
    <w:rsid w:val="00DB2554"/>
    <w:rsid w:val="00DB362F"/>
    <w:rsid w:val="00DB3F58"/>
    <w:rsid w:val="00DB403B"/>
    <w:rsid w:val="00DB46C5"/>
    <w:rsid w:val="00DB47E8"/>
    <w:rsid w:val="00DB4C06"/>
    <w:rsid w:val="00DB649C"/>
    <w:rsid w:val="00DB7301"/>
    <w:rsid w:val="00DC0673"/>
    <w:rsid w:val="00DC067A"/>
    <w:rsid w:val="00DC09FF"/>
    <w:rsid w:val="00DC208A"/>
    <w:rsid w:val="00DC23C3"/>
    <w:rsid w:val="00DC2EE6"/>
    <w:rsid w:val="00DC74BB"/>
    <w:rsid w:val="00DD0233"/>
    <w:rsid w:val="00DD14DB"/>
    <w:rsid w:val="00DD308A"/>
    <w:rsid w:val="00DD321D"/>
    <w:rsid w:val="00DD3ED3"/>
    <w:rsid w:val="00DD64F8"/>
    <w:rsid w:val="00DD7319"/>
    <w:rsid w:val="00DD7904"/>
    <w:rsid w:val="00DE322D"/>
    <w:rsid w:val="00DE4C9E"/>
    <w:rsid w:val="00DE51E6"/>
    <w:rsid w:val="00DE575D"/>
    <w:rsid w:val="00DE64D9"/>
    <w:rsid w:val="00DE6C17"/>
    <w:rsid w:val="00DE6F1E"/>
    <w:rsid w:val="00DE6F2F"/>
    <w:rsid w:val="00DF21D6"/>
    <w:rsid w:val="00DF28C6"/>
    <w:rsid w:val="00DF3897"/>
    <w:rsid w:val="00DF3DEF"/>
    <w:rsid w:val="00DF506F"/>
    <w:rsid w:val="00DF5540"/>
    <w:rsid w:val="00DF5B91"/>
    <w:rsid w:val="00DF5D77"/>
    <w:rsid w:val="00DF615F"/>
    <w:rsid w:val="00DF6871"/>
    <w:rsid w:val="00DF74F5"/>
    <w:rsid w:val="00DF75EB"/>
    <w:rsid w:val="00DF7980"/>
    <w:rsid w:val="00E006D7"/>
    <w:rsid w:val="00E01219"/>
    <w:rsid w:val="00E0240D"/>
    <w:rsid w:val="00E033A7"/>
    <w:rsid w:val="00E03D09"/>
    <w:rsid w:val="00E057DF"/>
    <w:rsid w:val="00E06360"/>
    <w:rsid w:val="00E06893"/>
    <w:rsid w:val="00E06A5C"/>
    <w:rsid w:val="00E06D28"/>
    <w:rsid w:val="00E071E5"/>
    <w:rsid w:val="00E077D6"/>
    <w:rsid w:val="00E10D2B"/>
    <w:rsid w:val="00E10E36"/>
    <w:rsid w:val="00E11147"/>
    <w:rsid w:val="00E11793"/>
    <w:rsid w:val="00E119C7"/>
    <w:rsid w:val="00E11B4A"/>
    <w:rsid w:val="00E12D51"/>
    <w:rsid w:val="00E14207"/>
    <w:rsid w:val="00E15477"/>
    <w:rsid w:val="00E16F42"/>
    <w:rsid w:val="00E20451"/>
    <w:rsid w:val="00E20A40"/>
    <w:rsid w:val="00E20EB5"/>
    <w:rsid w:val="00E21AD4"/>
    <w:rsid w:val="00E236D9"/>
    <w:rsid w:val="00E2455A"/>
    <w:rsid w:val="00E25195"/>
    <w:rsid w:val="00E25FE6"/>
    <w:rsid w:val="00E26E13"/>
    <w:rsid w:val="00E30F6B"/>
    <w:rsid w:val="00E32FAB"/>
    <w:rsid w:val="00E335B4"/>
    <w:rsid w:val="00E33C4A"/>
    <w:rsid w:val="00E344D9"/>
    <w:rsid w:val="00E3464C"/>
    <w:rsid w:val="00E37045"/>
    <w:rsid w:val="00E37FC2"/>
    <w:rsid w:val="00E40209"/>
    <w:rsid w:val="00E4034B"/>
    <w:rsid w:val="00E40970"/>
    <w:rsid w:val="00E411D2"/>
    <w:rsid w:val="00E4128A"/>
    <w:rsid w:val="00E41F15"/>
    <w:rsid w:val="00E425F9"/>
    <w:rsid w:val="00E42637"/>
    <w:rsid w:val="00E4263D"/>
    <w:rsid w:val="00E4697F"/>
    <w:rsid w:val="00E55B64"/>
    <w:rsid w:val="00E56508"/>
    <w:rsid w:val="00E57E5D"/>
    <w:rsid w:val="00E629BB"/>
    <w:rsid w:val="00E62D55"/>
    <w:rsid w:val="00E63183"/>
    <w:rsid w:val="00E65388"/>
    <w:rsid w:val="00E67369"/>
    <w:rsid w:val="00E67453"/>
    <w:rsid w:val="00E70F64"/>
    <w:rsid w:val="00E726B3"/>
    <w:rsid w:val="00E72CE2"/>
    <w:rsid w:val="00E73F1C"/>
    <w:rsid w:val="00E74309"/>
    <w:rsid w:val="00E7447E"/>
    <w:rsid w:val="00E75E00"/>
    <w:rsid w:val="00E76A29"/>
    <w:rsid w:val="00E77400"/>
    <w:rsid w:val="00E77771"/>
    <w:rsid w:val="00E82F0C"/>
    <w:rsid w:val="00E843E5"/>
    <w:rsid w:val="00E85198"/>
    <w:rsid w:val="00E8545E"/>
    <w:rsid w:val="00E86A50"/>
    <w:rsid w:val="00E875F9"/>
    <w:rsid w:val="00E9014E"/>
    <w:rsid w:val="00E90B8E"/>
    <w:rsid w:val="00E90D70"/>
    <w:rsid w:val="00E91A6B"/>
    <w:rsid w:val="00E949E3"/>
    <w:rsid w:val="00EA0970"/>
    <w:rsid w:val="00EA10C2"/>
    <w:rsid w:val="00EA13C3"/>
    <w:rsid w:val="00EA1680"/>
    <w:rsid w:val="00EA2BD0"/>
    <w:rsid w:val="00EA307C"/>
    <w:rsid w:val="00EA34EE"/>
    <w:rsid w:val="00EA44C2"/>
    <w:rsid w:val="00EA48DB"/>
    <w:rsid w:val="00EA6263"/>
    <w:rsid w:val="00EA63F5"/>
    <w:rsid w:val="00EA6E1D"/>
    <w:rsid w:val="00EB069B"/>
    <w:rsid w:val="00EB19FA"/>
    <w:rsid w:val="00EB1A39"/>
    <w:rsid w:val="00EB26D8"/>
    <w:rsid w:val="00EB4DFF"/>
    <w:rsid w:val="00EB5E9E"/>
    <w:rsid w:val="00EB66BC"/>
    <w:rsid w:val="00EB7C3A"/>
    <w:rsid w:val="00EC0734"/>
    <w:rsid w:val="00EC08F6"/>
    <w:rsid w:val="00EC19A5"/>
    <w:rsid w:val="00EC4081"/>
    <w:rsid w:val="00EC4617"/>
    <w:rsid w:val="00EC4A44"/>
    <w:rsid w:val="00EC4E72"/>
    <w:rsid w:val="00EC553E"/>
    <w:rsid w:val="00EC573A"/>
    <w:rsid w:val="00EC774C"/>
    <w:rsid w:val="00ED0E3D"/>
    <w:rsid w:val="00ED2AB7"/>
    <w:rsid w:val="00ED2DD8"/>
    <w:rsid w:val="00ED31FC"/>
    <w:rsid w:val="00ED36DA"/>
    <w:rsid w:val="00ED69C8"/>
    <w:rsid w:val="00ED738E"/>
    <w:rsid w:val="00ED7B3D"/>
    <w:rsid w:val="00EE008C"/>
    <w:rsid w:val="00EE1C18"/>
    <w:rsid w:val="00EE32D2"/>
    <w:rsid w:val="00EE4978"/>
    <w:rsid w:val="00EE613C"/>
    <w:rsid w:val="00EE6E60"/>
    <w:rsid w:val="00EF1CCC"/>
    <w:rsid w:val="00EF20DD"/>
    <w:rsid w:val="00EF20E8"/>
    <w:rsid w:val="00EF4849"/>
    <w:rsid w:val="00EF5016"/>
    <w:rsid w:val="00EF5E53"/>
    <w:rsid w:val="00EF605A"/>
    <w:rsid w:val="00EF69E5"/>
    <w:rsid w:val="00EF728F"/>
    <w:rsid w:val="00F01539"/>
    <w:rsid w:val="00F018A7"/>
    <w:rsid w:val="00F03C46"/>
    <w:rsid w:val="00F05B5B"/>
    <w:rsid w:val="00F0761A"/>
    <w:rsid w:val="00F07D1D"/>
    <w:rsid w:val="00F1020E"/>
    <w:rsid w:val="00F1121E"/>
    <w:rsid w:val="00F11CF5"/>
    <w:rsid w:val="00F11E16"/>
    <w:rsid w:val="00F1453B"/>
    <w:rsid w:val="00F15927"/>
    <w:rsid w:val="00F1686D"/>
    <w:rsid w:val="00F16AFB"/>
    <w:rsid w:val="00F177C0"/>
    <w:rsid w:val="00F17A36"/>
    <w:rsid w:val="00F21E73"/>
    <w:rsid w:val="00F22CBD"/>
    <w:rsid w:val="00F24361"/>
    <w:rsid w:val="00F24B7C"/>
    <w:rsid w:val="00F24E73"/>
    <w:rsid w:val="00F25DFF"/>
    <w:rsid w:val="00F26536"/>
    <w:rsid w:val="00F27794"/>
    <w:rsid w:val="00F27F34"/>
    <w:rsid w:val="00F30070"/>
    <w:rsid w:val="00F31866"/>
    <w:rsid w:val="00F31C4C"/>
    <w:rsid w:val="00F37600"/>
    <w:rsid w:val="00F37F45"/>
    <w:rsid w:val="00F40567"/>
    <w:rsid w:val="00F4472C"/>
    <w:rsid w:val="00F45220"/>
    <w:rsid w:val="00F4721F"/>
    <w:rsid w:val="00F500CE"/>
    <w:rsid w:val="00F510DF"/>
    <w:rsid w:val="00F53031"/>
    <w:rsid w:val="00F53A0F"/>
    <w:rsid w:val="00F56E55"/>
    <w:rsid w:val="00F57FBD"/>
    <w:rsid w:val="00F60210"/>
    <w:rsid w:val="00F617F1"/>
    <w:rsid w:val="00F61AA5"/>
    <w:rsid w:val="00F63E18"/>
    <w:rsid w:val="00F642A4"/>
    <w:rsid w:val="00F64EB6"/>
    <w:rsid w:val="00F66AAC"/>
    <w:rsid w:val="00F679C4"/>
    <w:rsid w:val="00F712B2"/>
    <w:rsid w:val="00F71720"/>
    <w:rsid w:val="00F76CBA"/>
    <w:rsid w:val="00F77DBE"/>
    <w:rsid w:val="00F77DF6"/>
    <w:rsid w:val="00F77F82"/>
    <w:rsid w:val="00F81181"/>
    <w:rsid w:val="00F819F2"/>
    <w:rsid w:val="00F8318F"/>
    <w:rsid w:val="00F834AF"/>
    <w:rsid w:val="00F849A0"/>
    <w:rsid w:val="00F85150"/>
    <w:rsid w:val="00F852F8"/>
    <w:rsid w:val="00F85D69"/>
    <w:rsid w:val="00F902FA"/>
    <w:rsid w:val="00F90486"/>
    <w:rsid w:val="00F90ABC"/>
    <w:rsid w:val="00F91762"/>
    <w:rsid w:val="00F91A60"/>
    <w:rsid w:val="00F921A7"/>
    <w:rsid w:val="00F9245A"/>
    <w:rsid w:val="00F924D7"/>
    <w:rsid w:val="00F93570"/>
    <w:rsid w:val="00F93CBC"/>
    <w:rsid w:val="00F95CE5"/>
    <w:rsid w:val="00F96313"/>
    <w:rsid w:val="00FA0F06"/>
    <w:rsid w:val="00FA4483"/>
    <w:rsid w:val="00FA497E"/>
    <w:rsid w:val="00FA694C"/>
    <w:rsid w:val="00FB0FA6"/>
    <w:rsid w:val="00FB2140"/>
    <w:rsid w:val="00FB34CC"/>
    <w:rsid w:val="00FB4582"/>
    <w:rsid w:val="00FB66F7"/>
    <w:rsid w:val="00FB6B5E"/>
    <w:rsid w:val="00FC080B"/>
    <w:rsid w:val="00FC0FE8"/>
    <w:rsid w:val="00FC2EC2"/>
    <w:rsid w:val="00FC44A7"/>
    <w:rsid w:val="00FC6E6E"/>
    <w:rsid w:val="00FC7D60"/>
    <w:rsid w:val="00FD08D0"/>
    <w:rsid w:val="00FD0AC9"/>
    <w:rsid w:val="00FD10F5"/>
    <w:rsid w:val="00FD12C9"/>
    <w:rsid w:val="00FD1372"/>
    <w:rsid w:val="00FD1947"/>
    <w:rsid w:val="00FD35B1"/>
    <w:rsid w:val="00FD3DFA"/>
    <w:rsid w:val="00FD5636"/>
    <w:rsid w:val="00FD67E4"/>
    <w:rsid w:val="00FD7D10"/>
    <w:rsid w:val="00FD7E54"/>
    <w:rsid w:val="00FE026E"/>
    <w:rsid w:val="00FE0800"/>
    <w:rsid w:val="00FE2153"/>
    <w:rsid w:val="00FE33BA"/>
    <w:rsid w:val="00FE3E3C"/>
    <w:rsid w:val="00FE4613"/>
    <w:rsid w:val="00FE4624"/>
    <w:rsid w:val="00FE4E3B"/>
    <w:rsid w:val="00FE60C6"/>
    <w:rsid w:val="00FE661A"/>
    <w:rsid w:val="00FF11A9"/>
    <w:rsid w:val="00FF1FA8"/>
    <w:rsid w:val="00FF2949"/>
    <w:rsid w:val="00FF34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footnote text" w:uiPriority="99"/>
    <w:lsdException w:name="header" w:uiPriority="99"/>
    <w:lsdException w:name="caption" w:semiHidden="1" w:unhideWhenUsed="1" w:qFormat="1"/>
    <w:lsdException w:name="footnote reference" w:uiPriority="99"/>
    <w:lsdException w:name="Title" w:qFormat="1"/>
    <w:lsdException w:name="Body Text" w:uiPriority="99"/>
    <w:lsdException w:name="Subtitle" w:qFormat="1"/>
    <w:lsdException w:name="Body Text 2" w:uiPriority="99"/>
    <w:lsdException w:name="Body Text Indent 2" w:uiPriority="99"/>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672C63"/>
    <w:rPr>
      <w:sz w:val="24"/>
      <w:szCs w:val="24"/>
      <w:lang w:eastAsia="cs-CZ"/>
    </w:rPr>
  </w:style>
  <w:style w:type="paragraph" w:styleId="Nadpis1">
    <w:name w:val="heading 1"/>
    <w:basedOn w:val="Normlny"/>
    <w:next w:val="Normlny"/>
    <w:link w:val="Nadpis1Char"/>
    <w:uiPriority w:val="9"/>
    <w:qFormat/>
    <w:rsid w:val="000267FA"/>
    <w:pPr>
      <w:keepNext/>
      <w:pageBreakBefore/>
      <w:numPr>
        <w:numId w:val="90"/>
      </w:numPr>
      <w:spacing w:before="240" w:after="480"/>
      <w:ind w:left="431" w:hanging="431"/>
      <w:jc w:val="both"/>
      <w:outlineLvl w:val="0"/>
    </w:pPr>
    <w:rPr>
      <w:b/>
      <w:bCs/>
      <w:kern w:val="32"/>
      <w:sz w:val="32"/>
      <w:szCs w:val="32"/>
    </w:rPr>
  </w:style>
  <w:style w:type="paragraph" w:styleId="Nadpis2">
    <w:name w:val="heading 2"/>
    <w:basedOn w:val="Normlny"/>
    <w:next w:val="Normlny"/>
    <w:link w:val="Nadpis2Char"/>
    <w:uiPriority w:val="9"/>
    <w:qFormat/>
    <w:rsid w:val="000267FA"/>
    <w:pPr>
      <w:keepNext/>
      <w:keepLines/>
      <w:numPr>
        <w:ilvl w:val="1"/>
        <w:numId w:val="90"/>
      </w:numPr>
      <w:spacing w:before="360" w:after="240"/>
      <w:ind w:left="578" w:hanging="578"/>
      <w:outlineLvl w:val="1"/>
    </w:pPr>
    <w:rPr>
      <w:b/>
      <w:i/>
      <w:sz w:val="28"/>
      <w:szCs w:val="28"/>
    </w:rPr>
  </w:style>
  <w:style w:type="paragraph" w:styleId="Nadpis3">
    <w:name w:val="heading 3"/>
    <w:basedOn w:val="Normlny"/>
    <w:next w:val="Normlny"/>
    <w:link w:val="Nadpis3Char"/>
    <w:uiPriority w:val="9"/>
    <w:qFormat/>
    <w:rsid w:val="00BF6E6F"/>
    <w:pPr>
      <w:keepNext/>
      <w:numPr>
        <w:ilvl w:val="2"/>
        <w:numId w:val="90"/>
      </w:numPr>
      <w:spacing w:before="240" w:after="240"/>
      <w:outlineLvl w:val="2"/>
    </w:pPr>
    <w:rPr>
      <w:rFonts w:ascii="Arial" w:hAnsi="Arial" w:cs="Arial"/>
      <w:b/>
      <w:bCs/>
      <w:sz w:val="26"/>
      <w:szCs w:val="26"/>
      <w:lang w:eastAsia="sk-SK"/>
    </w:rPr>
  </w:style>
  <w:style w:type="paragraph" w:styleId="Nadpis4">
    <w:name w:val="heading 4"/>
    <w:basedOn w:val="Normlny"/>
    <w:next w:val="Normlny"/>
    <w:link w:val="Nadpis4Char"/>
    <w:uiPriority w:val="9"/>
    <w:semiHidden/>
    <w:unhideWhenUsed/>
    <w:qFormat/>
    <w:rsid w:val="00E65388"/>
    <w:pPr>
      <w:keepNext/>
      <w:numPr>
        <w:ilvl w:val="3"/>
        <w:numId w:val="90"/>
      </w:numPr>
      <w:spacing w:before="240" w:after="60"/>
      <w:outlineLvl w:val="3"/>
    </w:pPr>
    <w:rPr>
      <w:rFonts w:ascii="Calibri" w:hAnsi="Calibri"/>
      <w:b/>
      <w:bCs/>
      <w:sz w:val="28"/>
      <w:szCs w:val="28"/>
    </w:rPr>
  </w:style>
  <w:style w:type="paragraph" w:styleId="Nadpis5">
    <w:name w:val="heading 5"/>
    <w:basedOn w:val="Normlny"/>
    <w:next w:val="Normlny"/>
    <w:link w:val="Nadpis5Char"/>
    <w:uiPriority w:val="9"/>
    <w:semiHidden/>
    <w:unhideWhenUsed/>
    <w:qFormat/>
    <w:rsid w:val="00E65388"/>
    <w:pPr>
      <w:numPr>
        <w:ilvl w:val="4"/>
        <w:numId w:val="90"/>
      </w:numPr>
      <w:spacing w:before="240" w:after="60"/>
      <w:outlineLvl w:val="4"/>
    </w:pPr>
    <w:rPr>
      <w:rFonts w:ascii="Calibri" w:hAnsi="Calibri"/>
      <w:b/>
      <w:bCs/>
      <w:i/>
      <w:iCs/>
      <w:sz w:val="26"/>
      <w:szCs w:val="26"/>
    </w:rPr>
  </w:style>
  <w:style w:type="paragraph" w:styleId="Nadpis6">
    <w:name w:val="heading 6"/>
    <w:basedOn w:val="Normlny"/>
    <w:next w:val="Normlny"/>
    <w:link w:val="Nadpis6Char"/>
    <w:uiPriority w:val="9"/>
    <w:semiHidden/>
    <w:unhideWhenUsed/>
    <w:qFormat/>
    <w:rsid w:val="00E65388"/>
    <w:pPr>
      <w:numPr>
        <w:ilvl w:val="5"/>
        <w:numId w:val="90"/>
      </w:numPr>
      <w:spacing w:before="240" w:after="60"/>
      <w:outlineLvl w:val="5"/>
    </w:pPr>
    <w:rPr>
      <w:rFonts w:ascii="Calibri" w:hAnsi="Calibri"/>
      <w:b/>
      <w:bCs/>
      <w:sz w:val="22"/>
      <w:szCs w:val="22"/>
    </w:rPr>
  </w:style>
  <w:style w:type="paragraph" w:styleId="Nadpis7">
    <w:name w:val="heading 7"/>
    <w:basedOn w:val="Normlny"/>
    <w:next w:val="Normlny"/>
    <w:link w:val="Nadpis7Char"/>
    <w:uiPriority w:val="9"/>
    <w:qFormat/>
    <w:rsid w:val="00B1590B"/>
    <w:pPr>
      <w:numPr>
        <w:ilvl w:val="6"/>
        <w:numId w:val="90"/>
      </w:numPr>
      <w:spacing w:before="240" w:after="60"/>
      <w:outlineLvl w:val="6"/>
    </w:pPr>
  </w:style>
  <w:style w:type="paragraph" w:styleId="Nadpis8">
    <w:name w:val="heading 8"/>
    <w:basedOn w:val="Normlny"/>
    <w:next w:val="Normlny"/>
    <w:link w:val="Nadpis8Char"/>
    <w:uiPriority w:val="9"/>
    <w:semiHidden/>
    <w:unhideWhenUsed/>
    <w:qFormat/>
    <w:rsid w:val="00E65388"/>
    <w:pPr>
      <w:numPr>
        <w:ilvl w:val="7"/>
        <w:numId w:val="90"/>
      </w:numPr>
      <w:spacing w:before="240" w:after="60"/>
      <w:outlineLvl w:val="7"/>
    </w:pPr>
    <w:rPr>
      <w:rFonts w:ascii="Calibri" w:hAnsi="Calibri"/>
      <w:i/>
      <w:iCs/>
    </w:rPr>
  </w:style>
  <w:style w:type="paragraph" w:styleId="Nadpis9">
    <w:name w:val="heading 9"/>
    <w:basedOn w:val="Normlny"/>
    <w:next w:val="Normlny"/>
    <w:link w:val="Nadpis9Char"/>
    <w:uiPriority w:val="9"/>
    <w:qFormat/>
    <w:rsid w:val="00B1590B"/>
    <w:pPr>
      <w:numPr>
        <w:ilvl w:val="8"/>
        <w:numId w:val="90"/>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sid w:val="000267FA"/>
    <w:rPr>
      <w:b/>
      <w:bCs/>
      <w:kern w:val="32"/>
      <w:sz w:val="32"/>
      <w:szCs w:val="32"/>
      <w:lang w:eastAsia="cs-CZ"/>
    </w:rPr>
  </w:style>
  <w:style w:type="character" w:customStyle="1" w:styleId="Nadpis2Char">
    <w:name w:val="Nadpis 2 Char"/>
    <w:link w:val="Nadpis2"/>
    <w:uiPriority w:val="9"/>
    <w:locked/>
    <w:rsid w:val="000267FA"/>
    <w:rPr>
      <w:b/>
      <w:i/>
      <w:sz w:val="28"/>
      <w:szCs w:val="28"/>
      <w:lang w:eastAsia="cs-CZ"/>
    </w:rPr>
  </w:style>
  <w:style w:type="character" w:customStyle="1" w:styleId="Nadpis3Char">
    <w:name w:val="Nadpis 3 Char"/>
    <w:link w:val="Nadpis3"/>
    <w:uiPriority w:val="9"/>
    <w:locked/>
    <w:rsid w:val="00BF6E6F"/>
    <w:rPr>
      <w:rFonts w:ascii="Arial" w:hAnsi="Arial" w:cs="Arial"/>
      <w:b/>
      <w:bCs/>
      <w:sz w:val="26"/>
      <w:szCs w:val="26"/>
    </w:rPr>
  </w:style>
  <w:style w:type="character" w:customStyle="1" w:styleId="Nadpis4Char">
    <w:name w:val="Nadpis 4 Char"/>
    <w:link w:val="Nadpis4"/>
    <w:uiPriority w:val="9"/>
    <w:semiHidden/>
    <w:locked/>
    <w:rsid w:val="00E65388"/>
    <w:rPr>
      <w:rFonts w:ascii="Calibri" w:hAnsi="Calibri" w:cs="Times New Roman"/>
      <w:b/>
      <w:bCs/>
      <w:sz w:val="28"/>
      <w:szCs w:val="28"/>
      <w:lang w:val="x-none" w:eastAsia="cs-CZ"/>
    </w:rPr>
  </w:style>
  <w:style w:type="character" w:customStyle="1" w:styleId="Nadpis5Char">
    <w:name w:val="Nadpis 5 Char"/>
    <w:link w:val="Nadpis5"/>
    <w:uiPriority w:val="9"/>
    <w:semiHidden/>
    <w:locked/>
    <w:rsid w:val="00E65388"/>
    <w:rPr>
      <w:rFonts w:ascii="Calibri" w:hAnsi="Calibri" w:cs="Times New Roman"/>
      <w:b/>
      <w:bCs/>
      <w:i/>
      <w:iCs/>
      <w:sz w:val="26"/>
      <w:szCs w:val="26"/>
      <w:lang w:val="x-none" w:eastAsia="cs-CZ"/>
    </w:rPr>
  </w:style>
  <w:style w:type="character" w:customStyle="1" w:styleId="Nadpis6Char">
    <w:name w:val="Nadpis 6 Char"/>
    <w:link w:val="Nadpis6"/>
    <w:uiPriority w:val="9"/>
    <w:semiHidden/>
    <w:locked/>
    <w:rsid w:val="00E65388"/>
    <w:rPr>
      <w:rFonts w:ascii="Calibri" w:hAnsi="Calibri" w:cs="Times New Roman"/>
      <w:b/>
      <w:bCs/>
      <w:sz w:val="22"/>
      <w:szCs w:val="22"/>
      <w:lang w:val="x-none" w:eastAsia="cs-CZ"/>
    </w:rPr>
  </w:style>
  <w:style w:type="character" w:customStyle="1" w:styleId="Nadpis7Char">
    <w:name w:val="Nadpis 7 Char"/>
    <w:link w:val="Nadpis7"/>
    <w:uiPriority w:val="9"/>
    <w:semiHidden/>
    <w:locked/>
    <w:rPr>
      <w:rFonts w:ascii="Calibri" w:eastAsia="Times New Roman" w:hAnsi="Calibri" w:cs="Times New Roman"/>
      <w:sz w:val="24"/>
      <w:szCs w:val="24"/>
      <w:lang w:val="x-none" w:eastAsia="cs-CZ"/>
    </w:rPr>
  </w:style>
  <w:style w:type="character" w:customStyle="1" w:styleId="Nadpis8Char">
    <w:name w:val="Nadpis 8 Char"/>
    <w:link w:val="Nadpis8"/>
    <w:uiPriority w:val="9"/>
    <w:semiHidden/>
    <w:locked/>
    <w:rsid w:val="00E65388"/>
    <w:rPr>
      <w:rFonts w:ascii="Calibri" w:hAnsi="Calibri" w:cs="Times New Roman"/>
      <w:i/>
      <w:iCs/>
      <w:sz w:val="24"/>
      <w:szCs w:val="24"/>
      <w:lang w:val="x-none" w:eastAsia="cs-CZ"/>
    </w:rPr>
  </w:style>
  <w:style w:type="character" w:customStyle="1" w:styleId="Nadpis9Char">
    <w:name w:val="Nadpis 9 Char"/>
    <w:link w:val="Nadpis9"/>
    <w:uiPriority w:val="9"/>
    <w:semiHidden/>
    <w:locked/>
    <w:rPr>
      <w:rFonts w:ascii="Cambria" w:eastAsia="Times New Roman" w:hAnsi="Cambria" w:cs="Times New Roman"/>
      <w:sz w:val="22"/>
      <w:szCs w:val="22"/>
      <w:lang w:val="x-none" w:eastAsia="cs-CZ"/>
    </w:rPr>
  </w:style>
  <w:style w:type="character" w:styleId="Hypertextovprepojenie">
    <w:name w:val="Hyperlink"/>
    <w:uiPriority w:val="99"/>
    <w:rsid w:val="00D36035"/>
    <w:rPr>
      <w:rFonts w:cs="Times New Roman"/>
      <w:color w:val="0000FF"/>
      <w:u w:val="single"/>
    </w:rPr>
  </w:style>
  <w:style w:type="paragraph" w:styleId="Obsah1">
    <w:name w:val="toc 1"/>
    <w:basedOn w:val="Normlny"/>
    <w:next w:val="Normlny"/>
    <w:autoRedefine/>
    <w:uiPriority w:val="39"/>
    <w:rsid w:val="00881538"/>
    <w:pPr>
      <w:tabs>
        <w:tab w:val="left" w:pos="360"/>
        <w:tab w:val="right" w:leader="underscore" w:pos="9062"/>
      </w:tabs>
      <w:spacing w:before="120"/>
    </w:pPr>
    <w:rPr>
      <w:b/>
      <w:bCs/>
      <w:i/>
      <w:iCs/>
    </w:rPr>
  </w:style>
  <w:style w:type="paragraph" w:styleId="Obsah2">
    <w:name w:val="toc 2"/>
    <w:basedOn w:val="Normlny"/>
    <w:next w:val="Normlny"/>
    <w:autoRedefine/>
    <w:uiPriority w:val="39"/>
    <w:rsid w:val="00923382"/>
    <w:pPr>
      <w:tabs>
        <w:tab w:val="right" w:leader="underscore" w:pos="9062"/>
      </w:tabs>
      <w:spacing w:before="120"/>
      <w:ind w:left="360"/>
    </w:pPr>
    <w:rPr>
      <w:b/>
      <w:bCs/>
      <w:i/>
      <w:szCs w:val="22"/>
    </w:rPr>
  </w:style>
  <w:style w:type="paragraph" w:styleId="Obsah3">
    <w:name w:val="toc 3"/>
    <w:basedOn w:val="Normlny"/>
    <w:next w:val="Normlny"/>
    <w:uiPriority w:val="39"/>
    <w:rsid w:val="00700089"/>
    <w:pPr>
      <w:tabs>
        <w:tab w:val="right" w:leader="dot" w:pos="9219"/>
      </w:tabs>
      <w:ind w:left="480" w:hanging="480"/>
      <w:outlineLvl w:val="2"/>
    </w:pPr>
    <w:rPr>
      <w:b/>
      <w:i/>
      <w:noProof/>
      <w:sz w:val="20"/>
    </w:rPr>
  </w:style>
  <w:style w:type="paragraph" w:styleId="Textbubliny">
    <w:name w:val="Balloon Text"/>
    <w:basedOn w:val="Normlny"/>
    <w:link w:val="TextbublinyChar"/>
    <w:uiPriority w:val="99"/>
    <w:semiHidden/>
    <w:rsid w:val="00D36035"/>
    <w:rPr>
      <w:rFonts w:ascii="Tahoma" w:hAnsi="Tahoma" w:cs="Tahoma"/>
      <w:sz w:val="16"/>
      <w:szCs w:val="16"/>
    </w:rPr>
  </w:style>
  <w:style w:type="character" w:customStyle="1" w:styleId="TextbublinyChar">
    <w:name w:val="Text bubliny Char"/>
    <w:link w:val="Textbubliny"/>
    <w:uiPriority w:val="99"/>
    <w:semiHidden/>
    <w:locked/>
    <w:rPr>
      <w:rFonts w:ascii="Tahoma" w:hAnsi="Tahoma" w:cs="Tahoma"/>
      <w:sz w:val="16"/>
      <w:szCs w:val="16"/>
      <w:lang w:val="x-none" w:eastAsia="cs-CZ"/>
    </w:rPr>
  </w:style>
  <w:style w:type="character" w:styleId="PouitHypertextovPrepojenie">
    <w:name w:val="FollowedHyperlink"/>
    <w:uiPriority w:val="99"/>
    <w:rsid w:val="00E56508"/>
    <w:rPr>
      <w:rFonts w:cs="Times New Roman"/>
      <w:color w:val="800080"/>
      <w:u w:val="single"/>
    </w:rPr>
  </w:style>
  <w:style w:type="paragraph" w:styleId="Textpoznmkypodiarou">
    <w:name w:val="footnote text"/>
    <w:aliases w:val="Text poznámky pod čiarou 007,_Poznámka pod čiarou"/>
    <w:basedOn w:val="Normlny"/>
    <w:link w:val="TextpoznmkypodiarouChar"/>
    <w:uiPriority w:val="99"/>
    <w:semiHidden/>
    <w:rsid w:val="00C60CF7"/>
    <w:rPr>
      <w:sz w:val="20"/>
      <w:szCs w:val="20"/>
    </w:rPr>
  </w:style>
  <w:style w:type="character" w:customStyle="1" w:styleId="TextpoznmkypodiarouChar">
    <w:name w:val="Text poznámky pod čiarou Char"/>
    <w:aliases w:val="Text poznámky pod čiarou 007 Char,_Poznámka pod čiarou Char"/>
    <w:link w:val="Textpoznmkypodiarou"/>
    <w:uiPriority w:val="99"/>
    <w:semiHidden/>
    <w:locked/>
    <w:rsid w:val="00E344D9"/>
    <w:rPr>
      <w:rFonts w:cs="Times New Roman"/>
      <w:lang w:val="sk-SK" w:eastAsia="cs-CZ" w:bidi="ar-SA"/>
    </w:rPr>
  </w:style>
  <w:style w:type="character" w:styleId="Odkaznapoznmkupodiarou">
    <w:name w:val="footnote reference"/>
    <w:uiPriority w:val="99"/>
    <w:semiHidden/>
    <w:rsid w:val="00C60CF7"/>
    <w:rPr>
      <w:rFonts w:cs="Times New Roman"/>
      <w:vertAlign w:val="superscript"/>
    </w:rPr>
  </w:style>
  <w:style w:type="paragraph" w:styleId="Zkladntext">
    <w:name w:val="Body Text"/>
    <w:basedOn w:val="Normlny"/>
    <w:link w:val="ZkladntextChar"/>
    <w:uiPriority w:val="99"/>
    <w:rsid w:val="00EE6E60"/>
    <w:pPr>
      <w:jc w:val="both"/>
    </w:pPr>
    <w:rPr>
      <w:lang w:eastAsia="sk-SK"/>
    </w:rPr>
  </w:style>
  <w:style w:type="character" w:customStyle="1" w:styleId="ZkladntextChar">
    <w:name w:val="Základný text Char"/>
    <w:link w:val="Zkladntext"/>
    <w:uiPriority w:val="99"/>
    <w:semiHidden/>
    <w:locked/>
    <w:rPr>
      <w:rFonts w:cs="Times New Roman"/>
      <w:sz w:val="24"/>
      <w:szCs w:val="24"/>
      <w:lang w:val="x-none" w:eastAsia="cs-CZ"/>
    </w:rPr>
  </w:style>
  <w:style w:type="character" w:styleId="Siln">
    <w:name w:val="Strong"/>
    <w:uiPriority w:val="22"/>
    <w:qFormat/>
    <w:rsid w:val="00BE23E0"/>
    <w:rPr>
      <w:rFonts w:cs="Times New Roman"/>
      <w:b/>
      <w:bCs/>
    </w:rPr>
  </w:style>
  <w:style w:type="paragraph" w:customStyle="1" w:styleId="BodyText22">
    <w:name w:val="Body Text 22"/>
    <w:basedOn w:val="Normlny"/>
    <w:rsid w:val="006229C9"/>
    <w:pPr>
      <w:widowControl w:val="0"/>
      <w:spacing w:before="120" w:after="120"/>
      <w:ind w:left="426"/>
      <w:jc w:val="both"/>
    </w:pPr>
    <w:rPr>
      <w:szCs w:val="20"/>
      <w:lang w:eastAsia="en-US"/>
    </w:rPr>
  </w:style>
  <w:style w:type="paragraph" w:customStyle="1" w:styleId="CharChar1">
    <w:name w:val="Char Char1"/>
    <w:basedOn w:val="Normlny"/>
    <w:rsid w:val="00ED2AB7"/>
    <w:pPr>
      <w:spacing w:after="160" w:line="240" w:lineRule="exact"/>
    </w:pPr>
    <w:rPr>
      <w:rFonts w:ascii="Tahoma" w:hAnsi="Tahoma" w:cs="Tahoma"/>
      <w:sz w:val="20"/>
      <w:szCs w:val="20"/>
      <w:lang w:eastAsia="en-US"/>
    </w:rPr>
  </w:style>
  <w:style w:type="paragraph" w:styleId="Pta">
    <w:name w:val="footer"/>
    <w:basedOn w:val="Normlny"/>
    <w:link w:val="PtaChar"/>
    <w:uiPriority w:val="99"/>
    <w:rsid w:val="00A55092"/>
    <w:pPr>
      <w:tabs>
        <w:tab w:val="center" w:pos="4536"/>
        <w:tab w:val="right" w:pos="9072"/>
      </w:tabs>
    </w:pPr>
  </w:style>
  <w:style w:type="character" w:customStyle="1" w:styleId="PtaChar">
    <w:name w:val="Päta Char"/>
    <w:link w:val="Pta"/>
    <w:uiPriority w:val="99"/>
    <w:semiHidden/>
    <w:locked/>
    <w:rPr>
      <w:rFonts w:cs="Times New Roman"/>
      <w:sz w:val="24"/>
      <w:szCs w:val="24"/>
      <w:lang w:val="x-none" w:eastAsia="cs-CZ"/>
    </w:rPr>
  </w:style>
  <w:style w:type="character" w:styleId="slostrany">
    <w:name w:val="page number"/>
    <w:uiPriority w:val="99"/>
    <w:rsid w:val="00A55092"/>
    <w:rPr>
      <w:rFonts w:cs="Times New Roman"/>
    </w:rPr>
  </w:style>
  <w:style w:type="paragraph" w:styleId="Hlavika">
    <w:name w:val="header"/>
    <w:basedOn w:val="Normlny"/>
    <w:link w:val="HlavikaChar"/>
    <w:uiPriority w:val="99"/>
    <w:rsid w:val="00A55092"/>
    <w:pPr>
      <w:tabs>
        <w:tab w:val="center" w:pos="4536"/>
        <w:tab w:val="right" w:pos="9072"/>
      </w:tabs>
    </w:pPr>
  </w:style>
  <w:style w:type="character" w:customStyle="1" w:styleId="HlavikaChar">
    <w:name w:val="Hlavička Char"/>
    <w:link w:val="Hlavika"/>
    <w:uiPriority w:val="99"/>
    <w:locked/>
    <w:rsid w:val="00BC7CEF"/>
    <w:rPr>
      <w:rFonts w:cs="Times New Roman"/>
      <w:sz w:val="24"/>
      <w:lang w:val="x-none" w:eastAsia="cs-CZ"/>
    </w:rPr>
  </w:style>
  <w:style w:type="paragraph" w:styleId="Textkomentra">
    <w:name w:val="annotation text"/>
    <w:basedOn w:val="Normlny"/>
    <w:link w:val="TextkomentraChar"/>
    <w:rsid w:val="003323C3"/>
    <w:rPr>
      <w:sz w:val="20"/>
      <w:szCs w:val="20"/>
      <w:lang w:eastAsia="sk-SK"/>
    </w:rPr>
  </w:style>
  <w:style w:type="character" w:customStyle="1" w:styleId="TextkomentraChar">
    <w:name w:val="Text komentára Char"/>
    <w:link w:val="Textkomentra"/>
    <w:uiPriority w:val="99"/>
    <w:locked/>
    <w:rsid w:val="00F45220"/>
    <w:rPr>
      <w:rFonts w:cs="Times New Roman"/>
      <w:lang w:val="sk-SK" w:eastAsia="sk-SK" w:bidi="ar-SA"/>
    </w:rPr>
  </w:style>
  <w:style w:type="character" w:styleId="Odkaznakomentr">
    <w:name w:val="annotation reference"/>
    <w:semiHidden/>
    <w:rsid w:val="003323C3"/>
    <w:rPr>
      <w:rFonts w:cs="Times New Roman"/>
      <w:sz w:val="16"/>
      <w:szCs w:val="16"/>
    </w:rPr>
  </w:style>
  <w:style w:type="paragraph" w:styleId="Predmetkomentra">
    <w:name w:val="annotation subject"/>
    <w:basedOn w:val="Textkomentra"/>
    <w:next w:val="Textkomentra"/>
    <w:link w:val="PredmetkomentraChar"/>
    <w:uiPriority w:val="99"/>
    <w:semiHidden/>
    <w:rsid w:val="00844DB2"/>
    <w:rPr>
      <w:b/>
      <w:bCs/>
      <w:lang w:val="cs-CZ" w:eastAsia="cs-CZ"/>
    </w:rPr>
  </w:style>
  <w:style w:type="character" w:customStyle="1" w:styleId="PredmetkomentraChar">
    <w:name w:val="Predmet komentára Char"/>
    <w:link w:val="Predmetkomentra"/>
    <w:uiPriority w:val="99"/>
    <w:semiHidden/>
    <w:locked/>
    <w:rPr>
      <w:rFonts w:cs="Times New Roman"/>
      <w:b/>
      <w:bCs/>
      <w:lang w:val="x-none" w:eastAsia="cs-CZ" w:bidi="ar-SA"/>
    </w:rPr>
  </w:style>
  <w:style w:type="paragraph" w:customStyle="1" w:styleId="CharChar2CharCharChar">
    <w:name w:val="Char Char2 Char Char Char"/>
    <w:basedOn w:val="Normlny"/>
    <w:rsid w:val="00C03DC7"/>
    <w:pPr>
      <w:spacing w:after="160" w:line="240" w:lineRule="exact"/>
    </w:pPr>
    <w:rPr>
      <w:rFonts w:ascii="Tahoma" w:hAnsi="Tahoma" w:cs="Tahoma"/>
      <w:sz w:val="20"/>
      <w:szCs w:val="20"/>
      <w:lang w:eastAsia="en-US"/>
    </w:rPr>
  </w:style>
  <w:style w:type="paragraph" w:styleId="Obsah4">
    <w:name w:val="toc 4"/>
    <w:basedOn w:val="Normlny"/>
    <w:next w:val="Normlny"/>
    <w:autoRedefine/>
    <w:uiPriority w:val="39"/>
    <w:semiHidden/>
    <w:rsid w:val="008C2281"/>
    <w:pPr>
      <w:ind w:left="720"/>
    </w:pPr>
    <w:rPr>
      <w:sz w:val="20"/>
      <w:szCs w:val="20"/>
    </w:rPr>
  </w:style>
  <w:style w:type="paragraph" w:styleId="Obsah5">
    <w:name w:val="toc 5"/>
    <w:basedOn w:val="Normlny"/>
    <w:next w:val="Normlny"/>
    <w:autoRedefine/>
    <w:uiPriority w:val="39"/>
    <w:semiHidden/>
    <w:rsid w:val="008C2281"/>
    <w:pPr>
      <w:ind w:left="960"/>
    </w:pPr>
    <w:rPr>
      <w:sz w:val="20"/>
      <w:szCs w:val="20"/>
    </w:rPr>
  </w:style>
  <w:style w:type="paragraph" w:styleId="Obsah6">
    <w:name w:val="toc 6"/>
    <w:basedOn w:val="Normlny"/>
    <w:next w:val="Normlny"/>
    <w:autoRedefine/>
    <w:uiPriority w:val="39"/>
    <w:semiHidden/>
    <w:rsid w:val="008C2281"/>
    <w:pPr>
      <w:ind w:left="1200"/>
    </w:pPr>
    <w:rPr>
      <w:sz w:val="20"/>
      <w:szCs w:val="20"/>
    </w:rPr>
  </w:style>
  <w:style w:type="paragraph" w:styleId="Obsah7">
    <w:name w:val="toc 7"/>
    <w:basedOn w:val="Normlny"/>
    <w:next w:val="Normlny"/>
    <w:autoRedefine/>
    <w:uiPriority w:val="39"/>
    <w:semiHidden/>
    <w:rsid w:val="008C2281"/>
    <w:pPr>
      <w:ind w:left="1440"/>
    </w:pPr>
    <w:rPr>
      <w:sz w:val="20"/>
      <w:szCs w:val="20"/>
    </w:rPr>
  </w:style>
  <w:style w:type="paragraph" w:styleId="Obsah8">
    <w:name w:val="toc 8"/>
    <w:basedOn w:val="Normlny"/>
    <w:next w:val="Normlny"/>
    <w:autoRedefine/>
    <w:uiPriority w:val="39"/>
    <w:semiHidden/>
    <w:rsid w:val="008C2281"/>
    <w:pPr>
      <w:ind w:left="1680"/>
    </w:pPr>
    <w:rPr>
      <w:sz w:val="20"/>
      <w:szCs w:val="20"/>
    </w:rPr>
  </w:style>
  <w:style w:type="paragraph" w:styleId="Obsah9">
    <w:name w:val="toc 9"/>
    <w:basedOn w:val="Normlny"/>
    <w:next w:val="Normlny"/>
    <w:autoRedefine/>
    <w:uiPriority w:val="39"/>
    <w:semiHidden/>
    <w:rsid w:val="008C2281"/>
    <w:pPr>
      <w:ind w:left="1920"/>
    </w:pPr>
    <w:rPr>
      <w:sz w:val="20"/>
      <w:szCs w:val="20"/>
    </w:rPr>
  </w:style>
  <w:style w:type="paragraph" w:customStyle="1" w:styleId="tlNadpis1Pred0pt">
    <w:name w:val="Štýl Nadpis 1 + Pred:  0 pt"/>
    <w:basedOn w:val="Nadpis1"/>
    <w:rsid w:val="00DB649C"/>
    <w:pPr>
      <w:spacing w:before="120" w:after="120"/>
    </w:pPr>
    <w:rPr>
      <w:kern w:val="0"/>
      <w:sz w:val="24"/>
      <w:szCs w:val="24"/>
      <w:lang w:eastAsia="en-US"/>
    </w:rPr>
  </w:style>
  <w:style w:type="paragraph" w:styleId="Zarkazkladnhotextu2">
    <w:name w:val="Body Text Indent 2"/>
    <w:basedOn w:val="Normlny"/>
    <w:link w:val="Zarkazkladnhotextu2Char"/>
    <w:uiPriority w:val="99"/>
    <w:rsid w:val="0070498B"/>
    <w:pPr>
      <w:spacing w:after="120" w:line="480" w:lineRule="auto"/>
      <w:ind w:left="283"/>
    </w:pPr>
  </w:style>
  <w:style w:type="character" w:customStyle="1" w:styleId="Zarkazkladnhotextu2Char">
    <w:name w:val="Zarážka základného textu 2 Char"/>
    <w:link w:val="Zarkazkladnhotextu2"/>
    <w:uiPriority w:val="99"/>
    <w:semiHidden/>
    <w:locked/>
    <w:rPr>
      <w:rFonts w:cs="Times New Roman"/>
      <w:sz w:val="24"/>
      <w:szCs w:val="24"/>
      <w:lang w:val="x-none" w:eastAsia="cs-CZ"/>
    </w:rPr>
  </w:style>
  <w:style w:type="paragraph" w:customStyle="1" w:styleId="CharCharCharCharCharChar">
    <w:name w:val="Char Char Char Char Char Char"/>
    <w:basedOn w:val="Normlny"/>
    <w:rsid w:val="0070498B"/>
    <w:pPr>
      <w:spacing w:after="160" w:line="240" w:lineRule="exact"/>
    </w:pPr>
    <w:rPr>
      <w:rFonts w:ascii="Tahoma" w:hAnsi="Tahoma" w:cs="Tahoma"/>
      <w:sz w:val="20"/>
      <w:szCs w:val="20"/>
      <w:lang w:eastAsia="en-US"/>
    </w:rPr>
  </w:style>
  <w:style w:type="paragraph" w:styleId="truktradokumentu">
    <w:name w:val="Document Map"/>
    <w:basedOn w:val="Normlny"/>
    <w:link w:val="truktradokumentuChar"/>
    <w:uiPriority w:val="99"/>
    <w:semiHidden/>
    <w:rsid w:val="00254EA9"/>
    <w:pPr>
      <w:shd w:val="clear" w:color="auto" w:fill="000080"/>
    </w:pPr>
    <w:rPr>
      <w:rFonts w:ascii="Tahoma" w:hAnsi="Tahoma" w:cs="Tahoma"/>
      <w:sz w:val="20"/>
      <w:szCs w:val="20"/>
    </w:rPr>
  </w:style>
  <w:style w:type="character" w:customStyle="1" w:styleId="truktradokumentuChar">
    <w:name w:val="Štruktúra dokumentu Char"/>
    <w:link w:val="truktradokumentu"/>
    <w:uiPriority w:val="99"/>
    <w:semiHidden/>
    <w:locked/>
    <w:rPr>
      <w:rFonts w:ascii="Tahoma" w:hAnsi="Tahoma" w:cs="Tahoma"/>
      <w:sz w:val="16"/>
      <w:szCs w:val="16"/>
      <w:lang w:val="x-none" w:eastAsia="cs-CZ"/>
    </w:rPr>
  </w:style>
  <w:style w:type="paragraph" w:styleId="Normlnywebov">
    <w:name w:val="Normal (Web)"/>
    <w:basedOn w:val="Normlny"/>
    <w:uiPriority w:val="99"/>
    <w:rsid w:val="0058736B"/>
    <w:pPr>
      <w:spacing w:before="100" w:beforeAutospacing="1" w:after="100" w:afterAutospacing="1"/>
    </w:pPr>
    <w:rPr>
      <w:lang w:eastAsia="sk-SK"/>
    </w:rPr>
  </w:style>
  <w:style w:type="paragraph" w:customStyle="1" w:styleId="CharCharCharChar1CharCharCharChar">
    <w:name w:val="Char Char Char Char1 Char Char Char Char"/>
    <w:basedOn w:val="Normlny"/>
    <w:rsid w:val="007E3805"/>
    <w:pPr>
      <w:spacing w:after="160" w:line="240" w:lineRule="exact"/>
    </w:pPr>
    <w:rPr>
      <w:rFonts w:ascii="Tahoma" w:hAnsi="Tahoma" w:cs="Tahoma"/>
      <w:sz w:val="20"/>
      <w:szCs w:val="20"/>
      <w:lang w:eastAsia="en-US"/>
    </w:rPr>
  </w:style>
  <w:style w:type="paragraph" w:customStyle="1" w:styleId="CharCharCharCharCharChar1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w:basedOn w:val="Normlny"/>
    <w:rsid w:val="008E63F4"/>
    <w:pPr>
      <w:spacing w:after="160" w:line="240" w:lineRule="exact"/>
      <w:ind w:firstLine="720"/>
    </w:pPr>
    <w:rPr>
      <w:rFonts w:ascii="Tahoma" w:hAnsi="Tahoma"/>
      <w:sz w:val="20"/>
      <w:szCs w:val="20"/>
      <w:lang w:val="en-US" w:eastAsia="en-US"/>
    </w:rPr>
  </w:style>
  <w:style w:type="paragraph" w:customStyle="1" w:styleId="CharCharCharCharCharCharCharCharCharCharCharChar1CharCharCharCharCharCharChar">
    <w:name w:val="Char Char Char Char Char Char Char Char Char Char Char Char1 Char Char Char Char Char Char Char"/>
    <w:basedOn w:val="Normlny"/>
    <w:rsid w:val="00AD7DA1"/>
    <w:pPr>
      <w:spacing w:after="160" w:line="240" w:lineRule="exact"/>
    </w:pPr>
    <w:rPr>
      <w:rFonts w:ascii="Tahoma" w:hAnsi="Tahoma" w:cs="Tahoma"/>
      <w:sz w:val="20"/>
      <w:szCs w:val="20"/>
      <w:lang w:eastAsia="en-US"/>
    </w:rPr>
  </w:style>
  <w:style w:type="paragraph" w:customStyle="1" w:styleId="CharCharCharCharCharCharCharCharCharCharCharChar1CharCharCharCharCharCharCharCarCarCharChar">
    <w:name w:val="Char Char Char Char Char Char Char Char Char Char Char Char1 Char Char Char Char Char Char Char Car Car Char Char"/>
    <w:basedOn w:val="Normlny"/>
    <w:rsid w:val="005A2B34"/>
    <w:pPr>
      <w:spacing w:after="160" w:line="240" w:lineRule="exact"/>
    </w:pPr>
    <w:rPr>
      <w:rFonts w:ascii="Tahoma" w:hAnsi="Tahoma" w:cs="Tahoma"/>
      <w:sz w:val="20"/>
      <w:szCs w:val="20"/>
      <w:lang w:eastAsia="en-US"/>
    </w:rPr>
  </w:style>
  <w:style w:type="paragraph" w:styleId="Revzia">
    <w:name w:val="Revision"/>
    <w:hidden/>
    <w:uiPriority w:val="99"/>
    <w:semiHidden/>
    <w:rsid w:val="0023018C"/>
    <w:rPr>
      <w:sz w:val="24"/>
      <w:szCs w:val="24"/>
      <w:lang w:eastAsia="cs-CZ"/>
    </w:rPr>
  </w:style>
  <w:style w:type="paragraph" w:customStyle="1" w:styleId="CharCharCharCharCharCharCharCharCharCharCharCharCharCharChar">
    <w:name w:val="Char Char Char Char Char Char Char Char Char Char Char Char Char Char Char"/>
    <w:basedOn w:val="Normlny"/>
    <w:rsid w:val="0085648A"/>
    <w:pPr>
      <w:spacing w:after="160" w:line="240" w:lineRule="exact"/>
      <w:ind w:firstLine="720"/>
      <w:jc w:val="both"/>
    </w:pPr>
    <w:rPr>
      <w:rFonts w:ascii="Tahoma" w:hAnsi="Tahoma"/>
      <w:sz w:val="20"/>
      <w:szCs w:val="20"/>
      <w:lang w:eastAsia="en-US"/>
    </w:rPr>
  </w:style>
  <w:style w:type="paragraph" w:customStyle="1" w:styleId="CharCharCharCharCharCharCharCharCharCharCharChar">
    <w:name w:val="Char Char Char Char Char Char Char Char Char Char Char Char"/>
    <w:basedOn w:val="Normlny"/>
    <w:rsid w:val="000A72F6"/>
    <w:pPr>
      <w:spacing w:after="160" w:line="240" w:lineRule="exact"/>
      <w:ind w:firstLine="720"/>
    </w:pPr>
    <w:rPr>
      <w:rFonts w:ascii="Tahoma" w:hAnsi="Tahoma"/>
      <w:sz w:val="20"/>
      <w:szCs w:val="20"/>
      <w:lang w:val="en-US" w:eastAsia="en-US"/>
    </w:rPr>
  </w:style>
  <w:style w:type="paragraph" w:styleId="Zkladntext2">
    <w:name w:val="Body Text 2"/>
    <w:basedOn w:val="Normlny"/>
    <w:link w:val="Zkladntext2Char"/>
    <w:uiPriority w:val="99"/>
    <w:rsid w:val="00A3040C"/>
    <w:pPr>
      <w:spacing w:after="120" w:line="480" w:lineRule="auto"/>
    </w:pPr>
  </w:style>
  <w:style w:type="character" w:customStyle="1" w:styleId="Zkladntext2Char">
    <w:name w:val="Základný text 2 Char"/>
    <w:link w:val="Zkladntext2"/>
    <w:uiPriority w:val="99"/>
    <w:locked/>
    <w:rsid w:val="00A3040C"/>
    <w:rPr>
      <w:rFonts w:cs="Times New Roman"/>
      <w:sz w:val="24"/>
      <w:szCs w:val="24"/>
      <w:lang w:val="x-none" w:eastAsia="cs-CZ"/>
    </w:rPr>
  </w:style>
  <w:style w:type="paragraph" w:styleId="Odsekzoznamu">
    <w:name w:val="List Paragraph"/>
    <w:basedOn w:val="Normlny"/>
    <w:uiPriority w:val="34"/>
    <w:qFormat/>
    <w:rsid w:val="009637C8"/>
    <w:pPr>
      <w:ind w:left="708"/>
    </w:pPr>
  </w:style>
  <w:style w:type="table" w:styleId="Mriekatabuky">
    <w:name w:val="Table Grid"/>
    <w:basedOn w:val="Normlnatabuka"/>
    <w:rsid w:val="005F7C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0F06"/>
    <w:pPr>
      <w:autoSpaceDE w:val="0"/>
      <w:autoSpaceDN w:val="0"/>
      <w:adjustRightInd w:val="0"/>
    </w:pPr>
    <w:rPr>
      <w:color w:val="000000"/>
      <w:sz w:val="24"/>
      <w:szCs w:val="24"/>
    </w:rPr>
  </w:style>
  <w:style w:type="paragraph" w:customStyle="1" w:styleId="Logo">
    <w:name w:val="Logo"/>
    <w:basedOn w:val="Normlny"/>
    <w:rsid w:val="001F467A"/>
    <w:pPr>
      <w:tabs>
        <w:tab w:val="left" w:pos="567"/>
        <w:tab w:val="left" w:pos="5670"/>
      </w:tabs>
    </w:pPr>
    <w:rPr>
      <w:rFonts w:ascii="Arial" w:hAnsi="Arial"/>
      <w:b/>
      <w:noProof/>
      <w:color w:val="00000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footnote text" w:uiPriority="99"/>
    <w:lsdException w:name="header" w:uiPriority="99"/>
    <w:lsdException w:name="caption" w:semiHidden="1" w:unhideWhenUsed="1" w:qFormat="1"/>
    <w:lsdException w:name="footnote reference" w:uiPriority="99"/>
    <w:lsdException w:name="Title" w:qFormat="1"/>
    <w:lsdException w:name="Body Text" w:uiPriority="99"/>
    <w:lsdException w:name="Subtitle" w:qFormat="1"/>
    <w:lsdException w:name="Body Text 2" w:uiPriority="99"/>
    <w:lsdException w:name="Body Text Indent 2" w:uiPriority="99"/>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672C63"/>
    <w:rPr>
      <w:sz w:val="24"/>
      <w:szCs w:val="24"/>
      <w:lang w:eastAsia="cs-CZ"/>
    </w:rPr>
  </w:style>
  <w:style w:type="paragraph" w:styleId="Nadpis1">
    <w:name w:val="heading 1"/>
    <w:basedOn w:val="Normlny"/>
    <w:next w:val="Normlny"/>
    <w:link w:val="Nadpis1Char"/>
    <w:uiPriority w:val="9"/>
    <w:qFormat/>
    <w:rsid w:val="000267FA"/>
    <w:pPr>
      <w:keepNext/>
      <w:pageBreakBefore/>
      <w:numPr>
        <w:numId w:val="90"/>
      </w:numPr>
      <w:spacing w:before="240" w:after="480"/>
      <w:ind w:left="431" w:hanging="431"/>
      <w:jc w:val="both"/>
      <w:outlineLvl w:val="0"/>
    </w:pPr>
    <w:rPr>
      <w:b/>
      <w:bCs/>
      <w:kern w:val="32"/>
      <w:sz w:val="32"/>
      <w:szCs w:val="32"/>
    </w:rPr>
  </w:style>
  <w:style w:type="paragraph" w:styleId="Nadpis2">
    <w:name w:val="heading 2"/>
    <w:basedOn w:val="Normlny"/>
    <w:next w:val="Normlny"/>
    <w:link w:val="Nadpis2Char"/>
    <w:uiPriority w:val="9"/>
    <w:qFormat/>
    <w:rsid w:val="000267FA"/>
    <w:pPr>
      <w:keepNext/>
      <w:keepLines/>
      <w:numPr>
        <w:ilvl w:val="1"/>
        <w:numId w:val="90"/>
      </w:numPr>
      <w:spacing w:before="360" w:after="240"/>
      <w:ind w:left="578" w:hanging="578"/>
      <w:outlineLvl w:val="1"/>
    </w:pPr>
    <w:rPr>
      <w:b/>
      <w:i/>
      <w:sz w:val="28"/>
      <w:szCs w:val="28"/>
    </w:rPr>
  </w:style>
  <w:style w:type="paragraph" w:styleId="Nadpis3">
    <w:name w:val="heading 3"/>
    <w:basedOn w:val="Normlny"/>
    <w:next w:val="Normlny"/>
    <w:link w:val="Nadpis3Char"/>
    <w:uiPriority w:val="9"/>
    <w:qFormat/>
    <w:rsid w:val="00BF6E6F"/>
    <w:pPr>
      <w:keepNext/>
      <w:numPr>
        <w:ilvl w:val="2"/>
        <w:numId w:val="90"/>
      </w:numPr>
      <w:spacing w:before="240" w:after="240"/>
      <w:outlineLvl w:val="2"/>
    </w:pPr>
    <w:rPr>
      <w:rFonts w:ascii="Arial" w:hAnsi="Arial" w:cs="Arial"/>
      <w:b/>
      <w:bCs/>
      <w:sz w:val="26"/>
      <w:szCs w:val="26"/>
      <w:lang w:eastAsia="sk-SK"/>
    </w:rPr>
  </w:style>
  <w:style w:type="paragraph" w:styleId="Nadpis4">
    <w:name w:val="heading 4"/>
    <w:basedOn w:val="Normlny"/>
    <w:next w:val="Normlny"/>
    <w:link w:val="Nadpis4Char"/>
    <w:uiPriority w:val="9"/>
    <w:semiHidden/>
    <w:unhideWhenUsed/>
    <w:qFormat/>
    <w:rsid w:val="00E65388"/>
    <w:pPr>
      <w:keepNext/>
      <w:numPr>
        <w:ilvl w:val="3"/>
        <w:numId w:val="90"/>
      </w:numPr>
      <w:spacing w:before="240" w:after="60"/>
      <w:outlineLvl w:val="3"/>
    </w:pPr>
    <w:rPr>
      <w:rFonts w:ascii="Calibri" w:hAnsi="Calibri"/>
      <w:b/>
      <w:bCs/>
      <w:sz w:val="28"/>
      <w:szCs w:val="28"/>
    </w:rPr>
  </w:style>
  <w:style w:type="paragraph" w:styleId="Nadpis5">
    <w:name w:val="heading 5"/>
    <w:basedOn w:val="Normlny"/>
    <w:next w:val="Normlny"/>
    <w:link w:val="Nadpis5Char"/>
    <w:uiPriority w:val="9"/>
    <w:semiHidden/>
    <w:unhideWhenUsed/>
    <w:qFormat/>
    <w:rsid w:val="00E65388"/>
    <w:pPr>
      <w:numPr>
        <w:ilvl w:val="4"/>
        <w:numId w:val="90"/>
      </w:numPr>
      <w:spacing w:before="240" w:after="60"/>
      <w:outlineLvl w:val="4"/>
    </w:pPr>
    <w:rPr>
      <w:rFonts w:ascii="Calibri" w:hAnsi="Calibri"/>
      <w:b/>
      <w:bCs/>
      <w:i/>
      <w:iCs/>
      <w:sz w:val="26"/>
      <w:szCs w:val="26"/>
    </w:rPr>
  </w:style>
  <w:style w:type="paragraph" w:styleId="Nadpis6">
    <w:name w:val="heading 6"/>
    <w:basedOn w:val="Normlny"/>
    <w:next w:val="Normlny"/>
    <w:link w:val="Nadpis6Char"/>
    <w:uiPriority w:val="9"/>
    <w:semiHidden/>
    <w:unhideWhenUsed/>
    <w:qFormat/>
    <w:rsid w:val="00E65388"/>
    <w:pPr>
      <w:numPr>
        <w:ilvl w:val="5"/>
        <w:numId w:val="90"/>
      </w:numPr>
      <w:spacing w:before="240" w:after="60"/>
      <w:outlineLvl w:val="5"/>
    </w:pPr>
    <w:rPr>
      <w:rFonts w:ascii="Calibri" w:hAnsi="Calibri"/>
      <w:b/>
      <w:bCs/>
      <w:sz w:val="22"/>
      <w:szCs w:val="22"/>
    </w:rPr>
  </w:style>
  <w:style w:type="paragraph" w:styleId="Nadpis7">
    <w:name w:val="heading 7"/>
    <w:basedOn w:val="Normlny"/>
    <w:next w:val="Normlny"/>
    <w:link w:val="Nadpis7Char"/>
    <w:uiPriority w:val="9"/>
    <w:qFormat/>
    <w:rsid w:val="00B1590B"/>
    <w:pPr>
      <w:numPr>
        <w:ilvl w:val="6"/>
        <w:numId w:val="90"/>
      </w:numPr>
      <w:spacing w:before="240" w:after="60"/>
      <w:outlineLvl w:val="6"/>
    </w:pPr>
  </w:style>
  <w:style w:type="paragraph" w:styleId="Nadpis8">
    <w:name w:val="heading 8"/>
    <w:basedOn w:val="Normlny"/>
    <w:next w:val="Normlny"/>
    <w:link w:val="Nadpis8Char"/>
    <w:uiPriority w:val="9"/>
    <w:semiHidden/>
    <w:unhideWhenUsed/>
    <w:qFormat/>
    <w:rsid w:val="00E65388"/>
    <w:pPr>
      <w:numPr>
        <w:ilvl w:val="7"/>
        <w:numId w:val="90"/>
      </w:numPr>
      <w:spacing w:before="240" w:after="60"/>
      <w:outlineLvl w:val="7"/>
    </w:pPr>
    <w:rPr>
      <w:rFonts w:ascii="Calibri" w:hAnsi="Calibri"/>
      <w:i/>
      <w:iCs/>
    </w:rPr>
  </w:style>
  <w:style w:type="paragraph" w:styleId="Nadpis9">
    <w:name w:val="heading 9"/>
    <w:basedOn w:val="Normlny"/>
    <w:next w:val="Normlny"/>
    <w:link w:val="Nadpis9Char"/>
    <w:uiPriority w:val="9"/>
    <w:qFormat/>
    <w:rsid w:val="00B1590B"/>
    <w:pPr>
      <w:numPr>
        <w:ilvl w:val="8"/>
        <w:numId w:val="90"/>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sid w:val="000267FA"/>
    <w:rPr>
      <w:b/>
      <w:bCs/>
      <w:kern w:val="32"/>
      <w:sz w:val="32"/>
      <w:szCs w:val="32"/>
      <w:lang w:eastAsia="cs-CZ"/>
    </w:rPr>
  </w:style>
  <w:style w:type="character" w:customStyle="1" w:styleId="Nadpis2Char">
    <w:name w:val="Nadpis 2 Char"/>
    <w:link w:val="Nadpis2"/>
    <w:uiPriority w:val="9"/>
    <w:locked/>
    <w:rsid w:val="000267FA"/>
    <w:rPr>
      <w:b/>
      <w:i/>
      <w:sz w:val="28"/>
      <w:szCs w:val="28"/>
      <w:lang w:eastAsia="cs-CZ"/>
    </w:rPr>
  </w:style>
  <w:style w:type="character" w:customStyle="1" w:styleId="Nadpis3Char">
    <w:name w:val="Nadpis 3 Char"/>
    <w:link w:val="Nadpis3"/>
    <w:uiPriority w:val="9"/>
    <w:locked/>
    <w:rsid w:val="00BF6E6F"/>
    <w:rPr>
      <w:rFonts w:ascii="Arial" w:hAnsi="Arial" w:cs="Arial"/>
      <w:b/>
      <w:bCs/>
      <w:sz w:val="26"/>
      <w:szCs w:val="26"/>
    </w:rPr>
  </w:style>
  <w:style w:type="character" w:customStyle="1" w:styleId="Nadpis4Char">
    <w:name w:val="Nadpis 4 Char"/>
    <w:link w:val="Nadpis4"/>
    <w:uiPriority w:val="9"/>
    <w:semiHidden/>
    <w:locked/>
    <w:rsid w:val="00E65388"/>
    <w:rPr>
      <w:rFonts w:ascii="Calibri" w:hAnsi="Calibri" w:cs="Times New Roman"/>
      <w:b/>
      <w:bCs/>
      <w:sz w:val="28"/>
      <w:szCs w:val="28"/>
      <w:lang w:val="x-none" w:eastAsia="cs-CZ"/>
    </w:rPr>
  </w:style>
  <w:style w:type="character" w:customStyle="1" w:styleId="Nadpis5Char">
    <w:name w:val="Nadpis 5 Char"/>
    <w:link w:val="Nadpis5"/>
    <w:uiPriority w:val="9"/>
    <w:semiHidden/>
    <w:locked/>
    <w:rsid w:val="00E65388"/>
    <w:rPr>
      <w:rFonts w:ascii="Calibri" w:hAnsi="Calibri" w:cs="Times New Roman"/>
      <w:b/>
      <w:bCs/>
      <w:i/>
      <w:iCs/>
      <w:sz w:val="26"/>
      <w:szCs w:val="26"/>
      <w:lang w:val="x-none" w:eastAsia="cs-CZ"/>
    </w:rPr>
  </w:style>
  <w:style w:type="character" w:customStyle="1" w:styleId="Nadpis6Char">
    <w:name w:val="Nadpis 6 Char"/>
    <w:link w:val="Nadpis6"/>
    <w:uiPriority w:val="9"/>
    <w:semiHidden/>
    <w:locked/>
    <w:rsid w:val="00E65388"/>
    <w:rPr>
      <w:rFonts w:ascii="Calibri" w:hAnsi="Calibri" w:cs="Times New Roman"/>
      <w:b/>
      <w:bCs/>
      <w:sz w:val="22"/>
      <w:szCs w:val="22"/>
      <w:lang w:val="x-none" w:eastAsia="cs-CZ"/>
    </w:rPr>
  </w:style>
  <w:style w:type="character" w:customStyle="1" w:styleId="Nadpis7Char">
    <w:name w:val="Nadpis 7 Char"/>
    <w:link w:val="Nadpis7"/>
    <w:uiPriority w:val="9"/>
    <w:semiHidden/>
    <w:locked/>
    <w:rPr>
      <w:rFonts w:ascii="Calibri" w:eastAsia="Times New Roman" w:hAnsi="Calibri" w:cs="Times New Roman"/>
      <w:sz w:val="24"/>
      <w:szCs w:val="24"/>
      <w:lang w:val="x-none" w:eastAsia="cs-CZ"/>
    </w:rPr>
  </w:style>
  <w:style w:type="character" w:customStyle="1" w:styleId="Nadpis8Char">
    <w:name w:val="Nadpis 8 Char"/>
    <w:link w:val="Nadpis8"/>
    <w:uiPriority w:val="9"/>
    <w:semiHidden/>
    <w:locked/>
    <w:rsid w:val="00E65388"/>
    <w:rPr>
      <w:rFonts w:ascii="Calibri" w:hAnsi="Calibri" w:cs="Times New Roman"/>
      <w:i/>
      <w:iCs/>
      <w:sz w:val="24"/>
      <w:szCs w:val="24"/>
      <w:lang w:val="x-none" w:eastAsia="cs-CZ"/>
    </w:rPr>
  </w:style>
  <w:style w:type="character" w:customStyle="1" w:styleId="Nadpis9Char">
    <w:name w:val="Nadpis 9 Char"/>
    <w:link w:val="Nadpis9"/>
    <w:uiPriority w:val="9"/>
    <w:semiHidden/>
    <w:locked/>
    <w:rPr>
      <w:rFonts w:ascii="Cambria" w:eastAsia="Times New Roman" w:hAnsi="Cambria" w:cs="Times New Roman"/>
      <w:sz w:val="22"/>
      <w:szCs w:val="22"/>
      <w:lang w:val="x-none" w:eastAsia="cs-CZ"/>
    </w:rPr>
  </w:style>
  <w:style w:type="character" w:styleId="Hypertextovprepojenie">
    <w:name w:val="Hyperlink"/>
    <w:uiPriority w:val="99"/>
    <w:rsid w:val="00D36035"/>
    <w:rPr>
      <w:rFonts w:cs="Times New Roman"/>
      <w:color w:val="0000FF"/>
      <w:u w:val="single"/>
    </w:rPr>
  </w:style>
  <w:style w:type="paragraph" w:styleId="Obsah1">
    <w:name w:val="toc 1"/>
    <w:basedOn w:val="Normlny"/>
    <w:next w:val="Normlny"/>
    <w:autoRedefine/>
    <w:uiPriority w:val="39"/>
    <w:rsid w:val="00881538"/>
    <w:pPr>
      <w:tabs>
        <w:tab w:val="left" w:pos="360"/>
        <w:tab w:val="right" w:leader="underscore" w:pos="9062"/>
      </w:tabs>
      <w:spacing w:before="120"/>
    </w:pPr>
    <w:rPr>
      <w:b/>
      <w:bCs/>
      <w:i/>
      <w:iCs/>
    </w:rPr>
  </w:style>
  <w:style w:type="paragraph" w:styleId="Obsah2">
    <w:name w:val="toc 2"/>
    <w:basedOn w:val="Normlny"/>
    <w:next w:val="Normlny"/>
    <w:autoRedefine/>
    <w:uiPriority w:val="39"/>
    <w:rsid w:val="00923382"/>
    <w:pPr>
      <w:tabs>
        <w:tab w:val="right" w:leader="underscore" w:pos="9062"/>
      </w:tabs>
      <w:spacing w:before="120"/>
      <w:ind w:left="360"/>
    </w:pPr>
    <w:rPr>
      <w:b/>
      <w:bCs/>
      <w:i/>
      <w:szCs w:val="22"/>
    </w:rPr>
  </w:style>
  <w:style w:type="paragraph" w:styleId="Obsah3">
    <w:name w:val="toc 3"/>
    <w:basedOn w:val="Normlny"/>
    <w:next w:val="Normlny"/>
    <w:uiPriority w:val="39"/>
    <w:rsid w:val="00700089"/>
    <w:pPr>
      <w:tabs>
        <w:tab w:val="right" w:leader="dot" w:pos="9219"/>
      </w:tabs>
      <w:ind w:left="480" w:hanging="480"/>
      <w:outlineLvl w:val="2"/>
    </w:pPr>
    <w:rPr>
      <w:b/>
      <w:i/>
      <w:noProof/>
      <w:sz w:val="20"/>
    </w:rPr>
  </w:style>
  <w:style w:type="paragraph" w:styleId="Textbubliny">
    <w:name w:val="Balloon Text"/>
    <w:basedOn w:val="Normlny"/>
    <w:link w:val="TextbublinyChar"/>
    <w:uiPriority w:val="99"/>
    <w:semiHidden/>
    <w:rsid w:val="00D36035"/>
    <w:rPr>
      <w:rFonts w:ascii="Tahoma" w:hAnsi="Tahoma" w:cs="Tahoma"/>
      <w:sz w:val="16"/>
      <w:szCs w:val="16"/>
    </w:rPr>
  </w:style>
  <w:style w:type="character" w:customStyle="1" w:styleId="TextbublinyChar">
    <w:name w:val="Text bubliny Char"/>
    <w:link w:val="Textbubliny"/>
    <w:uiPriority w:val="99"/>
    <w:semiHidden/>
    <w:locked/>
    <w:rPr>
      <w:rFonts w:ascii="Tahoma" w:hAnsi="Tahoma" w:cs="Tahoma"/>
      <w:sz w:val="16"/>
      <w:szCs w:val="16"/>
      <w:lang w:val="x-none" w:eastAsia="cs-CZ"/>
    </w:rPr>
  </w:style>
  <w:style w:type="character" w:styleId="PouitHypertextovPrepojenie">
    <w:name w:val="FollowedHyperlink"/>
    <w:uiPriority w:val="99"/>
    <w:rsid w:val="00E56508"/>
    <w:rPr>
      <w:rFonts w:cs="Times New Roman"/>
      <w:color w:val="800080"/>
      <w:u w:val="single"/>
    </w:rPr>
  </w:style>
  <w:style w:type="paragraph" w:styleId="Textpoznmkypodiarou">
    <w:name w:val="footnote text"/>
    <w:aliases w:val="Text poznámky pod čiarou 007,_Poznámka pod čiarou"/>
    <w:basedOn w:val="Normlny"/>
    <w:link w:val="TextpoznmkypodiarouChar"/>
    <w:uiPriority w:val="99"/>
    <w:semiHidden/>
    <w:rsid w:val="00C60CF7"/>
    <w:rPr>
      <w:sz w:val="20"/>
      <w:szCs w:val="20"/>
    </w:rPr>
  </w:style>
  <w:style w:type="character" w:customStyle="1" w:styleId="TextpoznmkypodiarouChar">
    <w:name w:val="Text poznámky pod čiarou Char"/>
    <w:aliases w:val="Text poznámky pod čiarou 007 Char,_Poznámka pod čiarou Char"/>
    <w:link w:val="Textpoznmkypodiarou"/>
    <w:uiPriority w:val="99"/>
    <w:semiHidden/>
    <w:locked/>
    <w:rsid w:val="00E344D9"/>
    <w:rPr>
      <w:rFonts w:cs="Times New Roman"/>
      <w:lang w:val="sk-SK" w:eastAsia="cs-CZ" w:bidi="ar-SA"/>
    </w:rPr>
  </w:style>
  <w:style w:type="character" w:styleId="Odkaznapoznmkupodiarou">
    <w:name w:val="footnote reference"/>
    <w:uiPriority w:val="99"/>
    <w:semiHidden/>
    <w:rsid w:val="00C60CF7"/>
    <w:rPr>
      <w:rFonts w:cs="Times New Roman"/>
      <w:vertAlign w:val="superscript"/>
    </w:rPr>
  </w:style>
  <w:style w:type="paragraph" w:styleId="Zkladntext">
    <w:name w:val="Body Text"/>
    <w:basedOn w:val="Normlny"/>
    <w:link w:val="ZkladntextChar"/>
    <w:uiPriority w:val="99"/>
    <w:rsid w:val="00EE6E60"/>
    <w:pPr>
      <w:jc w:val="both"/>
    </w:pPr>
    <w:rPr>
      <w:lang w:eastAsia="sk-SK"/>
    </w:rPr>
  </w:style>
  <w:style w:type="character" w:customStyle="1" w:styleId="ZkladntextChar">
    <w:name w:val="Základný text Char"/>
    <w:link w:val="Zkladntext"/>
    <w:uiPriority w:val="99"/>
    <w:semiHidden/>
    <w:locked/>
    <w:rPr>
      <w:rFonts w:cs="Times New Roman"/>
      <w:sz w:val="24"/>
      <w:szCs w:val="24"/>
      <w:lang w:val="x-none" w:eastAsia="cs-CZ"/>
    </w:rPr>
  </w:style>
  <w:style w:type="character" w:styleId="Siln">
    <w:name w:val="Strong"/>
    <w:uiPriority w:val="22"/>
    <w:qFormat/>
    <w:rsid w:val="00BE23E0"/>
    <w:rPr>
      <w:rFonts w:cs="Times New Roman"/>
      <w:b/>
      <w:bCs/>
    </w:rPr>
  </w:style>
  <w:style w:type="paragraph" w:customStyle="1" w:styleId="BodyText22">
    <w:name w:val="Body Text 22"/>
    <w:basedOn w:val="Normlny"/>
    <w:rsid w:val="006229C9"/>
    <w:pPr>
      <w:widowControl w:val="0"/>
      <w:spacing w:before="120" w:after="120"/>
      <w:ind w:left="426"/>
      <w:jc w:val="both"/>
    </w:pPr>
    <w:rPr>
      <w:szCs w:val="20"/>
      <w:lang w:eastAsia="en-US"/>
    </w:rPr>
  </w:style>
  <w:style w:type="paragraph" w:customStyle="1" w:styleId="CharChar1">
    <w:name w:val="Char Char1"/>
    <w:basedOn w:val="Normlny"/>
    <w:rsid w:val="00ED2AB7"/>
    <w:pPr>
      <w:spacing w:after="160" w:line="240" w:lineRule="exact"/>
    </w:pPr>
    <w:rPr>
      <w:rFonts w:ascii="Tahoma" w:hAnsi="Tahoma" w:cs="Tahoma"/>
      <w:sz w:val="20"/>
      <w:szCs w:val="20"/>
      <w:lang w:eastAsia="en-US"/>
    </w:rPr>
  </w:style>
  <w:style w:type="paragraph" w:styleId="Pta">
    <w:name w:val="footer"/>
    <w:basedOn w:val="Normlny"/>
    <w:link w:val="PtaChar"/>
    <w:uiPriority w:val="99"/>
    <w:rsid w:val="00A55092"/>
    <w:pPr>
      <w:tabs>
        <w:tab w:val="center" w:pos="4536"/>
        <w:tab w:val="right" w:pos="9072"/>
      </w:tabs>
    </w:pPr>
  </w:style>
  <w:style w:type="character" w:customStyle="1" w:styleId="PtaChar">
    <w:name w:val="Päta Char"/>
    <w:link w:val="Pta"/>
    <w:uiPriority w:val="99"/>
    <w:semiHidden/>
    <w:locked/>
    <w:rPr>
      <w:rFonts w:cs="Times New Roman"/>
      <w:sz w:val="24"/>
      <w:szCs w:val="24"/>
      <w:lang w:val="x-none" w:eastAsia="cs-CZ"/>
    </w:rPr>
  </w:style>
  <w:style w:type="character" w:styleId="slostrany">
    <w:name w:val="page number"/>
    <w:uiPriority w:val="99"/>
    <w:rsid w:val="00A55092"/>
    <w:rPr>
      <w:rFonts w:cs="Times New Roman"/>
    </w:rPr>
  </w:style>
  <w:style w:type="paragraph" w:styleId="Hlavika">
    <w:name w:val="header"/>
    <w:basedOn w:val="Normlny"/>
    <w:link w:val="HlavikaChar"/>
    <w:uiPriority w:val="99"/>
    <w:rsid w:val="00A55092"/>
    <w:pPr>
      <w:tabs>
        <w:tab w:val="center" w:pos="4536"/>
        <w:tab w:val="right" w:pos="9072"/>
      </w:tabs>
    </w:pPr>
  </w:style>
  <w:style w:type="character" w:customStyle="1" w:styleId="HlavikaChar">
    <w:name w:val="Hlavička Char"/>
    <w:link w:val="Hlavika"/>
    <w:uiPriority w:val="99"/>
    <w:locked/>
    <w:rsid w:val="00BC7CEF"/>
    <w:rPr>
      <w:rFonts w:cs="Times New Roman"/>
      <w:sz w:val="24"/>
      <w:lang w:val="x-none" w:eastAsia="cs-CZ"/>
    </w:rPr>
  </w:style>
  <w:style w:type="paragraph" w:styleId="Textkomentra">
    <w:name w:val="annotation text"/>
    <w:basedOn w:val="Normlny"/>
    <w:link w:val="TextkomentraChar"/>
    <w:rsid w:val="003323C3"/>
    <w:rPr>
      <w:sz w:val="20"/>
      <w:szCs w:val="20"/>
      <w:lang w:eastAsia="sk-SK"/>
    </w:rPr>
  </w:style>
  <w:style w:type="character" w:customStyle="1" w:styleId="TextkomentraChar">
    <w:name w:val="Text komentára Char"/>
    <w:link w:val="Textkomentra"/>
    <w:uiPriority w:val="99"/>
    <w:locked/>
    <w:rsid w:val="00F45220"/>
    <w:rPr>
      <w:rFonts w:cs="Times New Roman"/>
      <w:lang w:val="sk-SK" w:eastAsia="sk-SK" w:bidi="ar-SA"/>
    </w:rPr>
  </w:style>
  <w:style w:type="character" w:styleId="Odkaznakomentr">
    <w:name w:val="annotation reference"/>
    <w:semiHidden/>
    <w:rsid w:val="003323C3"/>
    <w:rPr>
      <w:rFonts w:cs="Times New Roman"/>
      <w:sz w:val="16"/>
      <w:szCs w:val="16"/>
    </w:rPr>
  </w:style>
  <w:style w:type="paragraph" w:styleId="Predmetkomentra">
    <w:name w:val="annotation subject"/>
    <w:basedOn w:val="Textkomentra"/>
    <w:next w:val="Textkomentra"/>
    <w:link w:val="PredmetkomentraChar"/>
    <w:uiPriority w:val="99"/>
    <w:semiHidden/>
    <w:rsid w:val="00844DB2"/>
    <w:rPr>
      <w:b/>
      <w:bCs/>
      <w:lang w:val="cs-CZ" w:eastAsia="cs-CZ"/>
    </w:rPr>
  </w:style>
  <w:style w:type="character" w:customStyle="1" w:styleId="PredmetkomentraChar">
    <w:name w:val="Predmet komentára Char"/>
    <w:link w:val="Predmetkomentra"/>
    <w:uiPriority w:val="99"/>
    <w:semiHidden/>
    <w:locked/>
    <w:rPr>
      <w:rFonts w:cs="Times New Roman"/>
      <w:b/>
      <w:bCs/>
      <w:lang w:val="x-none" w:eastAsia="cs-CZ" w:bidi="ar-SA"/>
    </w:rPr>
  </w:style>
  <w:style w:type="paragraph" w:customStyle="1" w:styleId="CharChar2CharCharChar">
    <w:name w:val="Char Char2 Char Char Char"/>
    <w:basedOn w:val="Normlny"/>
    <w:rsid w:val="00C03DC7"/>
    <w:pPr>
      <w:spacing w:after="160" w:line="240" w:lineRule="exact"/>
    </w:pPr>
    <w:rPr>
      <w:rFonts w:ascii="Tahoma" w:hAnsi="Tahoma" w:cs="Tahoma"/>
      <w:sz w:val="20"/>
      <w:szCs w:val="20"/>
      <w:lang w:eastAsia="en-US"/>
    </w:rPr>
  </w:style>
  <w:style w:type="paragraph" w:styleId="Obsah4">
    <w:name w:val="toc 4"/>
    <w:basedOn w:val="Normlny"/>
    <w:next w:val="Normlny"/>
    <w:autoRedefine/>
    <w:uiPriority w:val="39"/>
    <w:semiHidden/>
    <w:rsid w:val="008C2281"/>
    <w:pPr>
      <w:ind w:left="720"/>
    </w:pPr>
    <w:rPr>
      <w:sz w:val="20"/>
      <w:szCs w:val="20"/>
    </w:rPr>
  </w:style>
  <w:style w:type="paragraph" w:styleId="Obsah5">
    <w:name w:val="toc 5"/>
    <w:basedOn w:val="Normlny"/>
    <w:next w:val="Normlny"/>
    <w:autoRedefine/>
    <w:uiPriority w:val="39"/>
    <w:semiHidden/>
    <w:rsid w:val="008C2281"/>
    <w:pPr>
      <w:ind w:left="960"/>
    </w:pPr>
    <w:rPr>
      <w:sz w:val="20"/>
      <w:szCs w:val="20"/>
    </w:rPr>
  </w:style>
  <w:style w:type="paragraph" w:styleId="Obsah6">
    <w:name w:val="toc 6"/>
    <w:basedOn w:val="Normlny"/>
    <w:next w:val="Normlny"/>
    <w:autoRedefine/>
    <w:uiPriority w:val="39"/>
    <w:semiHidden/>
    <w:rsid w:val="008C2281"/>
    <w:pPr>
      <w:ind w:left="1200"/>
    </w:pPr>
    <w:rPr>
      <w:sz w:val="20"/>
      <w:szCs w:val="20"/>
    </w:rPr>
  </w:style>
  <w:style w:type="paragraph" w:styleId="Obsah7">
    <w:name w:val="toc 7"/>
    <w:basedOn w:val="Normlny"/>
    <w:next w:val="Normlny"/>
    <w:autoRedefine/>
    <w:uiPriority w:val="39"/>
    <w:semiHidden/>
    <w:rsid w:val="008C2281"/>
    <w:pPr>
      <w:ind w:left="1440"/>
    </w:pPr>
    <w:rPr>
      <w:sz w:val="20"/>
      <w:szCs w:val="20"/>
    </w:rPr>
  </w:style>
  <w:style w:type="paragraph" w:styleId="Obsah8">
    <w:name w:val="toc 8"/>
    <w:basedOn w:val="Normlny"/>
    <w:next w:val="Normlny"/>
    <w:autoRedefine/>
    <w:uiPriority w:val="39"/>
    <w:semiHidden/>
    <w:rsid w:val="008C2281"/>
    <w:pPr>
      <w:ind w:left="1680"/>
    </w:pPr>
    <w:rPr>
      <w:sz w:val="20"/>
      <w:szCs w:val="20"/>
    </w:rPr>
  </w:style>
  <w:style w:type="paragraph" w:styleId="Obsah9">
    <w:name w:val="toc 9"/>
    <w:basedOn w:val="Normlny"/>
    <w:next w:val="Normlny"/>
    <w:autoRedefine/>
    <w:uiPriority w:val="39"/>
    <w:semiHidden/>
    <w:rsid w:val="008C2281"/>
    <w:pPr>
      <w:ind w:left="1920"/>
    </w:pPr>
    <w:rPr>
      <w:sz w:val="20"/>
      <w:szCs w:val="20"/>
    </w:rPr>
  </w:style>
  <w:style w:type="paragraph" w:customStyle="1" w:styleId="tlNadpis1Pred0pt">
    <w:name w:val="Štýl Nadpis 1 + Pred:  0 pt"/>
    <w:basedOn w:val="Nadpis1"/>
    <w:rsid w:val="00DB649C"/>
    <w:pPr>
      <w:spacing w:before="120" w:after="120"/>
    </w:pPr>
    <w:rPr>
      <w:kern w:val="0"/>
      <w:sz w:val="24"/>
      <w:szCs w:val="24"/>
      <w:lang w:eastAsia="en-US"/>
    </w:rPr>
  </w:style>
  <w:style w:type="paragraph" w:styleId="Zarkazkladnhotextu2">
    <w:name w:val="Body Text Indent 2"/>
    <w:basedOn w:val="Normlny"/>
    <w:link w:val="Zarkazkladnhotextu2Char"/>
    <w:uiPriority w:val="99"/>
    <w:rsid w:val="0070498B"/>
    <w:pPr>
      <w:spacing w:after="120" w:line="480" w:lineRule="auto"/>
      <w:ind w:left="283"/>
    </w:pPr>
  </w:style>
  <w:style w:type="character" w:customStyle="1" w:styleId="Zarkazkladnhotextu2Char">
    <w:name w:val="Zarážka základného textu 2 Char"/>
    <w:link w:val="Zarkazkladnhotextu2"/>
    <w:uiPriority w:val="99"/>
    <w:semiHidden/>
    <w:locked/>
    <w:rPr>
      <w:rFonts w:cs="Times New Roman"/>
      <w:sz w:val="24"/>
      <w:szCs w:val="24"/>
      <w:lang w:val="x-none" w:eastAsia="cs-CZ"/>
    </w:rPr>
  </w:style>
  <w:style w:type="paragraph" w:customStyle="1" w:styleId="CharCharCharCharCharChar">
    <w:name w:val="Char Char Char Char Char Char"/>
    <w:basedOn w:val="Normlny"/>
    <w:rsid w:val="0070498B"/>
    <w:pPr>
      <w:spacing w:after="160" w:line="240" w:lineRule="exact"/>
    </w:pPr>
    <w:rPr>
      <w:rFonts w:ascii="Tahoma" w:hAnsi="Tahoma" w:cs="Tahoma"/>
      <w:sz w:val="20"/>
      <w:szCs w:val="20"/>
      <w:lang w:eastAsia="en-US"/>
    </w:rPr>
  </w:style>
  <w:style w:type="paragraph" w:styleId="truktradokumentu">
    <w:name w:val="Document Map"/>
    <w:basedOn w:val="Normlny"/>
    <w:link w:val="truktradokumentuChar"/>
    <w:uiPriority w:val="99"/>
    <w:semiHidden/>
    <w:rsid w:val="00254EA9"/>
    <w:pPr>
      <w:shd w:val="clear" w:color="auto" w:fill="000080"/>
    </w:pPr>
    <w:rPr>
      <w:rFonts w:ascii="Tahoma" w:hAnsi="Tahoma" w:cs="Tahoma"/>
      <w:sz w:val="20"/>
      <w:szCs w:val="20"/>
    </w:rPr>
  </w:style>
  <w:style w:type="character" w:customStyle="1" w:styleId="truktradokumentuChar">
    <w:name w:val="Štruktúra dokumentu Char"/>
    <w:link w:val="truktradokumentu"/>
    <w:uiPriority w:val="99"/>
    <w:semiHidden/>
    <w:locked/>
    <w:rPr>
      <w:rFonts w:ascii="Tahoma" w:hAnsi="Tahoma" w:cs="Tahoma"/>
      <w:sz w:val="16"/>
      <w:szCs w:val="16"/>
      <w:lang w:val="x-none" w:eastAsia="cs-CZ"/>
    </w:rPr>
  </w:style>
  <w:style w:type="paragraph" w:styleId="Normlnywebov">
    <w:name w:val="Normal (Web)"/>
    <w:basedOn w:val="Normlny"/>
    <w:uiPriority w:val="99"/>
    <w:rsid w:val="0058736B"/>
    <w:pPr>
      <w:spacing w:before="100" w:beforeAutospacing="1" w:after="100" w:afterAutospacing="1"/>
    </w:pPr>
    <w:rPr>
      <w:lang w:eastAsia="sk-SK"/>
    </w:rPr>
  </w:style>
  <w:style w:type="paragraph" w:customStyle="1" w:styleId="CharCharCharChar1CharCharCharChar">
    <w:name w:val="Char Char Char Char1 Char Char Char Char"/>
    <w:basedOn w:val="Normlny"/>
    <w:rsid w:val="007E3805"/>
    <w:pPr>
      <w:spacing w:after="160" w:line="240" w:lineRule="exact"/>
    </w:pPr>
    <w:rPr>
      <w:rFonts w:ascii="Tahoma" w:hAnsi="Tahoma" w:cs="Tahoma"/>
      <w:sz w:val="20"/>
      <w:szCs w:val="20"/>
      <w:lang w:eastAsia="en-US"/>
    </w:rPr>
  </w:style>
  <w:style w:type="paragraph" w:customStyle="1" w:styleId="CharCharCharCharCharChar1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w:basedOn w:val="Normlny"/>
    <w:rsid w:val="008E63F4"/>
    <w:pPr>
      <w:spacing w:after="160" w:line="240" w:lineRule="exact"/>
      <w:ind w:firstLine="720"/>
    </w:pPr>
    <w:rPr>
      <w:rFonts w:ascii="Tahoma" w:hAnsi="Tahoma"/>
      <w:sz w:val="20"/>
      <w:szCs w:val="20"/>
      <w:lang w:val="en-US" w:eastAsia="en-US"/>
    </w:rPr>
  </w:style>
  <w:style w:type="paragraph" w:customStyle="1" w:styleId="CharCharCharCharCharCharCharCharCharCharCharChar1CharCharCharCharCharCharChar">
    <w:name w:val="Char Char Char Char Char Char Char Char Char Char Char Char1 Char Char Char Char Char Char Char"/>
    <w:basedOn w:val="Normlny"/>
    <w:rsid w:val="00AD7DA1"/>
    <w:pPr>
      <w:spacing w:after="160" w:line="240" w:lineRule="exact"/>
    </w:pPr>
    <w:rPr>
      <w:rFonts w:ascii="Tahoma" w:hAnsi="Tahoma" w:cs="Tahoma"/>
      <w:sz w:val="20"/>
      <w:szCs w:val="20"/>
      <w:lang w:eastAsia="en-US"/>
    </w:rPr>
  </w:style>
  <w:style w:type="paragraph" w:customStyle="1" w:styleId="CharCharCharCharCharCharCharCharCharCharCharChar1CharCharCharCharCharCharCharCarCarCharChar">
    <w:name w:val="Char Char Char Char Char Char Char Char Char Char Char Char1 Char Char Char Char Char Char Char Car Car Char Char"/>
    <w:basedOn w:val="Normlny"/>
    <w:rsid w:val="005A2B34"/>
    <w:pPr>
      <w:spacing w:after="160" w:line="240" w:lineRule="exact"/>
    </w:pPr>
    <w:rPr>
      <w:rFonts w:ascii="Tahoma" w:hAnsi="Tahoma" w:cs="Tahoma"/>
      <w:sz w:val="20"/>
      <w:szCs w:val="20"/>
      <w:lang w:eastAsia="en-US"/>
    </w:rPr>
  </w:style>
  <w:style w:type="paragraph" w:styleId="Revzia">
    <w:name w:val="Revision"/>
    <w:hidden/>
    <w:uiPriority w:val="99"/>
    <w:semiHidden/>
    <w:rsid w:val="0023018C"/>
    <w:rPr>
      <w:sz w:val="24"/>
      <w:szCs w:val="24"/>
      <w:lang w:eastAsia="cs-CZ"/>
    </w:rPr>
  </w:style>
  <w:style w:type="paragraph" w:customStyle="1" w:styleId="CharCharCharCharCharCharCharCharCharCharCharCharCharCharChar">
    <w:name w:val="Char Char Char Char Char Char Char Char Char Char Char Char Char Char Char"/>
    <w:basedOn w:val="Normlny"/>
    <w:rsid w:val="0085648A"/>
    <w:pPr>
      <w:spacing w:after="160" w:line="240" w:lineRule="exact"/>
      <w:ind w:firstLine="720"/>
      <w:jc w:val="both"/>
    </w:pPr>
    <w:rPr>
      <w:rFonts w:ascii="Tahoma" w:hAnsi="Tahoma"/>
      <w:sz w:val="20"/>
      <w:szCs w:val="20"/>
      <w:lang w:eastAsia="en-US"/>
    </w:rPr>
  </w:style>
  <w:style w:type="paragraph" w:customStyle="1" w:styleId="CharCharCharCharCharCharCharCharCharCharCharChar">
    <w:name w:val="Char Char Char Char Char Char Char Char Char Char Char Char"/>
    <w:basedOn w:val="Normlny"/>
    <w:rsid w:val="000A72F6"/>
    <w:pPr>
      <w:spacing w:after="160" w:line="240" w:lineRule="exact"/>
      <w:ind w:firstLine="720"/>
    </w:pPr>
    <w:rPr>
      <w:rFonts w:ascii="Tahoma" w:hAnsi="Tahoma"/>
      <w:sz w:val="20"/>
      <w:szCs w:val="20"/>
      <w:lang w:val="en-US" w:eastAsia="en-US"/>
    </w:rPr>
  </w:style>
  <w:style w:type="paragraph" w:styleId="Zkladntext2">
    <w:name w:val="Body Text 2"/>
    <w:basedOn w:val="Normlny"/>
    <w:link w:val="Zkladntext2Char"/>
    <w:uiPriority w:val="99"/>
    <w:rsid w:val="00A3040C"/>
    <w:pPr>
      <w:spacing w:after="120" w:line="480" w:lineRule="auto"/>
    </w:pPr>
  </w:style>
  <w:style w:type="character" w:customStyle="1" w:styleId="Zkladntext2Char">
    <w:name w:val="Základný text 2 Char"/>
    <w:link w:val="Zkladntext2"/>
    <w:uiPriority w:val="99"/>
    <w:locked/>
    <w:rsid w:val="00A3040C"/>
    <w:rPr>
      <w:rFonts w:cs="Times New Roman"/>
      <w:sz w:val="24"/>
      <w:szCs w:val="24"/>
      <w:lang w:val="x-none" w:eastAsia="cs-CZ"/>
    </w:rPr>
  </w:style>
  <w:style w:type="paragraph" w:styleId="Odsekzoznamu">
    <w:name w:val="List Paragraph"/>
    <w:basedOn w:val="Normlny"/>
    <w:uiPriority w:val="34"/>
    <w:qFormat/>
    <w:rsid w:val="009637C8"/>
    <w:pPr>
      <w:ind w:left="708"/>
    </w:pPr>
  </w:style>
  <w:style w:type="table" w:styleId="Mriekatabuky">
    <w:name w:val="Table Grid"/>
    <w:basedOn w:val="Normlnatabuka"/>
    <w:rsid w:val="005F7C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0F06"/>
    <w:pPr>
      <w:autoSpaceDE w:val="0"/>
      <w:autoSpaceDN w:val="0"/>
      <w:adjustRightInd w:val="0"/>
    </w:pPr>
    <w:rPr>
      <w:color w:val="000000"/>
      <w:sz w:val="24"/>
      <w:szCs w:val="24"/>
    </w:rPr>
  </w:style>
  <w:style w:type="paragraph" w:customStyle="1" w:styleId="Logo">
    <w:name w:val="Logo"/>
    <w:basedOn w:val="Normlny"/>
    <w:rsid w:val="001F467A"/>
    <w:pPr>
      <w:tabs>
        <w:tab w:val="left" w:pos="567"/>
        <w:tab w:val="left" w:pos="5670"/>
      </w:tabs>
    </w:pPr>
    <w:rPr>
      <w:rFonts w:ascii="Arial" w:hAnsi="Arial"/>
      <w:b/>
      <w:noProof/>
      <w:color w:val="00000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05760">
      <w:bodyDiv w:val="1"/>
      <w:marLeft w:val="0"/>
      <w:marRight w:val="0"/>
      <w:marTop w:val="0"/>
      <w:marBottom w:val="0"/>
      <w:divBdr>
        <w:top w:val="none" w:sz="0" w:space="0" w:color="auto"/>
        <w:left w:val="none" w:sz="0" w:space="0" w:color="auto"/>
        <w:bottom w:val="none" w:sz="0" w:space="0" w:color="auto"/>
        <w:right w:val="none" w:sz="0" w:space="0" w:color="auto"/>
      </w:divBdr>
    </w:div>
    <w:div w:id="97340186">
      <w:marLeft w:val="0"/>
      <w:marRight w:val="0"/>
      <w:marTop w:val="0"/>
      <w:marBottom w:val="0"/>
      <w:divBdr>
        <w:top w:val="none" w:sz="0" w:space="0" w:color="auto"/>
        <w:left w:val="none" w:sz="0" w:space="0" w:color="auto"/>
        <w:bottom w:val="none" w:sz="0" w:space="0" w:color="auto"/>
        <w:right w:val="none" w:sz="0" w:space="0" w:color="auto"/>
      </w:divBdr>
    </w:div>
    <w:div w:id="97340187">
      <w:marLeft w:val="0"/>
      <w:marRight w:val="0"/>
      <w:marTop w:val="0"/>
      <w:marBottom w:val="0"/>
      <w:divBdr>
        <w:top w:val="none" w:sz="0" w:space="0" w:color="auto"/>
        <w:left w:val="none" w:sz="0" w:space="0" w:color="auto"/>
        <w:bottom w:val="none" w:sz="0" w:space="0" w:color="auto"/>
        <w:right w:val="none" w:sz="0" w:space="0" w:color="auto"/>
      </w:divBdr>
    </w:div>
    <w:div w:id="97340188">
      <w:marLeft w:val="0"/>
      <w:marRight w:val="0"/>
      <w:marTop w:val="0"/>
      <w:marBottom w:val="0"/>
      <w:divBdr>
        <w:top w:val="none" w:sz="0" w:space="0" w:color="auto"/>
        <w:left w:val="none" w:sz="0" w:space="0" w:color="auto"/>
        <w:bottom w:val="none" w:sz="0" w:space="0" w:color="auto"/>
        <w:right w:val="none" w:sz="0" w:space="0" w:color="auto"/>
      </w:divBdr>
    </w:div>
    <w:div w:id="97340189">
      <w:marLeft w:val="0"/>
      <w:marRight w:val="0"/>
      <w:marTop w:val="0"/>
      <w:marBottom w:val="0"/>
      <w:divBdr>
        <w:top w:val="none" w:sz="0" w:space="0" w:color="auto"/>
        <w:left w:val="none" w:sz="0" w:space="0" w:color="auto"/>
        <w:bottom w:val="none" w:sz="0" w:space="0" w:color="auto"/>
        <w:right w:val="none" w:sz="0" w:space="0" w:color="auto"/>
      </w:divBdr>
    </w:div>
    <w:div w:id="97340190">
      <w:marLeft w:val="0"/>
      <w:marRight w:val="0"/>
      <w:marTop w:val="0"/>
      <w:marBottom w:val="0"/>
      <w:divBdr>
        <w:top w:val="none" w:sz="0" w:space="0" w:color="auto"/>
        <w:left w:val="none" w:sz="0" w:space="0" w:color="auto"/>
        <w:bottom w:val="none" w:sz="0" w:space="0" w:color="auto"/>
        <w:right w:val="none" w:sz="0" w:space="0" w:color="auto"/>
      </w:divBdr>
    </w:div>
    <w:div w:id="97340191">
      <w:marLeft w:val="0"/>
      <w:marRight w:val="0"/>
      <w:marTop w:val="0"/>
      <w:marBottom w:val="0"/>
      <w:divBdr>
        <w:top w:val="none" w:sz="0" w:space="0" w:color="auto"/>
        <w:left w:val="none" w:sz="0" w:space="0" w:color="auto"/>
        <w:bottom w:val="none" w:sz="0" w:space="0" w:color="auto"/>
        <w:right w:val="none" w:sz="0" w:space="0" w:color="auto"/>
      </w:divBdr>
    </w:div>
    <w:div w:id="97340192">
      <w:marLeft w:val="0"/>
      <w:marRight w:val="0"/>
      <w:marTop w:val="0"/>
      <w:marBottom w:val="0"/>
      <w:divBdr>
        <w:top w:val="none" w:sz="0" w:space="0" w:color="auto"/>
        <w:left w:val="none" w:sz="0" w:space="0" w:color="auto"/>
        <w:bottom w:val="none" w:sz="0" w:space="0" w:color="auto"/>
        <w:right w:val="none" w:sz="0" w:space="0" w:color="auto"/>
      </w:divBdr>
    </w:div>
    <w:div w:id="97340193">
      <w:marLeft w:val="0"/>
      <w:marRight w:val="0"/>
      <w:marTop w:val="0"/>
      <w:marBottom w:val="0"/>
      <w:divBdr>
        <w:top w:val="none" w:sz="0" w:space="0" w:color="auto"/>
        <w:left w:val="none" w:sz="0" w:space="0" w:color="auto"/>
        <w:bottom w:val="none" w:sz="0" w:space="0" w:color="auto"/>
        <w:right w:val="none" w:sz="0" w:space="0" w:color="auto"/>
      </w:divBdr>
    </w:div>
    <w:div w:id="97340194">
      <w:marLeft w:val="0"/>
      <w:marRight w:val="0"/>
      <w:marTop w:val="0"/>
      <w:marBottom w:val="0"/>
      <w:divBdr>
        <w:top w:val="none" w:sz="0" w:space="0" w:color="auto"/>
        <w:left w:val="none" w:sz="0" w:space="0" w:color="auto"/>
        <w:bottom w:val="none" w:sz="0" w:space="0" w:color="auto"/>
        <w:right w:val="none" w:sz="0" w:space="0" w:color="auto"/>
      </w:divBdr>
    </w:div>
    <w:div w:id="97340195">
      <w:marLeft w:val="0"/>
      <w:marRight w:val="0"/>
      <w:marTop w:val="0"/>
      <w:marBottom w:val="0"/>
      <w:divBdr>
        <w:top w:val="none" w:sz="0" w:space="0" w:color="auto"/>
        <w:left w:val="none" w:sz="0" w:space="0" w:color="auto"/>
        <w:bottom w:val="none" w:sz="0" w:space="0" w:color="auto"/>
        <w:right w:val="none" w:sz="0" w:space="0" w:color="auto"/>
      </w:divBdr>
    </w:div>
    <w:div w:id="97340196">
      <w:marLeft w:val="0"/>
      <w:marRight w:val="0"/>
      <w:marTop w:val="0"/>
      <w:marBottom w:val="0"/>
      <w:divBdr>
        <w:top w:val="none" w:sz="0" w:space="0" w:color="auto"/>
        <w:left w:val="none" w:sz="0" w:space="0" w:color="auto"/>
        <w:bottom w:val="none" w:sz="0" w:space="0" w:color="auto"/>
        <w:right w:val="none" w:sz="0" w:space="0" w:color="auto"/>
      </w:divBdr>
    </w:div>
    <w:div w:id="97340197">
      <w:marLeft w:val="0"/>
      <w:marRight w:val="0"/>
      <w:marTop w:val="0"/>
      <w:marBottom w:val="0"/>
      <w:divBdr>
        <w:top w:val="none" w:sz="0" w:space="0" w:color="auto"/>
        <w:left w:val="none" w:sz="0" w:space="0" w:color="auto"/>
        <w:bottom w:val="none" w:sz="0" w:space="0" w:color="auto"/>
        <w:right w:val="none" w:sz="0" w:space="0" w:color="auto"/>
      </w:divBdr>
    </w:div>
    <w:div w:id="97340198">
      <w:marLeft w:val="0"/>
      <w:marRight w:val="0"/>
      <w:marTop w:val="0"/>
      <w:marBottom w:val="0"/>
      <w:divBdr>
        <w:top w:val="none" w:sz="0" w:space="0" w:color="auto"/>
        <w:left w:val="none" w:sz="0" w:space="0" w:color="auto"/>
        <w:bottom w:val="none" w:sz="0" w:space="0" w:color="auto"/>
        <w:right w:val="none" w:sz="0" w:space="0" w:color="auto"/>
      </w:divBdr>
    </w:div>
    <w:div w:id="329531107">
      <w:bodyDiv w:val="1"/>
      <w:marLeft w:val="0"/>
      <w:marRight w:val="0"/>
      <w:marTop w:val="0"/>
      <w:marBottom w:val="0"/>
      <w:divBdr>
        <w:top w:val="none" w:sz="0" w:space="0" w:color="auto"/>
        <w:left w:val="none" w:sz="0" w:space="0" w:color="auto"/>
        <w:bottom w:val="none" w:sz="0" w:space="0" w:color="auto"/>
        <w:right w:val="none" w:sz="0" w:space="0" w:color="auto"/>
      </w:divBdr>
    </w:div>
    <w:div w:id="406268161">
      <w:bodyDiv w:val="1"/>
      <w:marLeft w:val="0"/>
      <w:marRight w:val="0"/>
      <w:marTop w:val="0"/>
      <w:marBottom w:val="0"/>
      <w:divBdr>
        <w:top w:val="none" w:sz="0" w:space="0" w:color="auto"/>
        <w:left w:val="none" w:sz="0" w:space="0" w:color="auto"/>
        <w:bottom w:val="none" w:sz="0" w:space="0" w:color="auto"/>
        <w:right w:val="none" w:sz="0" w:space="0" w:color="auto"/>
      </w:divBdr>
    </w:div>
    <w:div w:id="508906884">
      <w:bodyDiv w:val="1"/>
      <w:marLeft w:val="0"/>
      <w:marRight w:val="0"/>
      <w:marTop w:val="0"/>
      <w:marBottom w:val="0"/>
      <w:divBdr>
        <w:top w:val="none" w:sz="0" w:space="0" w:color="auto"/>
        <w:left w:val="none" w:sz="0" w:space="0" w:color="auto"/>
        <w:bottom w:val="none" w:sz="0" w:space="0" w:color="auto"/>
        <w:right w:val="none" w:sz="0" w:space="0" w:color="auto"/>
      </w:divBdr>
    </w:div>
    <w:div w:id="517886588">
      <w:bodyDiv w:val="1"/>
      <w:marLeft w:val="0"/>
      <w:marRight w:val="0"/>
      <w:marTop w:val="0"/>
      <w:marBottom w:val="0"/>
      <w:divBdr>
        <w:top w:val="none" w:sz="0" w:space="0" w:color="auto"/>
        <w:left w:val="none" w:sz="0" w:space="0" w:color="auto"/>
        <w:bottom w:val="none" w:sz="0" w:space="0" w:color="auto"/>
        <w:right w:val="none" w:sz="0" w:space="0" w:color="auto"/>
      </w:divBdr>
    </w:div>
    <w:div w:id="565916170">
      <w:bodyDiv w:val="1"/>
      <w:marLeft w:val="0"/>
      <w:marRight w:val="0"/>
      <w:marTop w:val="0"/>
      <w:marBottom w:val="0"/>
      <w:divBdr>
        <w:top w:val="none" w:sz="0" w:space="0" w:color="auto"/>
        <w:left w:val="none" w:sz="0" w:space="0" w:color="auto"/>
        <w:bottom w:val="none" w:sz="0" w:space="0" w:color="auto"/>
        <w:right w:val="none" w:sz="0" w:space="0" w:color="auto"/>
      </w:divBdr>
    </w:div>
    <w:div w:id="896478960">
      <w:bodyDiv w:val="1"/>
      <w:marLeft w:val="0"/>
      <w:marRight w:val="0"/>
      <w:marTop w:val="0"/>
      <w:marBottom w:val="0"/>
      <w:divBdr>
        <w:top w:val="none" w:sz="0" w:space="0" w:color="auto"/>
        <w:left w:val="none" w:sz="0" w:space="0" w:color="auto"/>
        <w:bottom w:val="none" w:sz="0" w:space="0" w:color="auto"/>
        <w:right w:val="none" w:sz="0" w:space="0" w:color="auto"/>
      </w:divBdr>
    </w:div>
    <w:div w:id="1316912895">
      <w:bodyDiv w:val="1"/>
      <w:marLeft w:val="0"/>
      <w:marRight w:val="0"/>
      <w:marTop w:val="0"/>
      <w:marBottom w:val="0"/>
      <w:divBdr>
        <w:top w:val="none" w:sz="0" w:space="0" w:color="auto"/>
        <w:left w:val="none" w:sz="0" w:space="0" w:color="auto"/>
        <w:bottom w:val="none" w:sz="0" w:space="0" w:color="auto"/>
        <w:right w:val="none" w:sz="0" w:space="0" w:color="auto"/>
      </w:divBdr>
    </w:div>
    <w:div w:id="1347365832">
      <w:bodyDiv w:val="1"/>
      <w:marLeft w:val="0"/>
      <w:marRight w:val="0"/>
      <w:marTop w:val="0"/>
      <w:marBottom w:val="0"/>
      <w:divBdr>
        <w:top w:val="none" w:sz="0" w:space="0" w:color="auto"/>
        <w:left w:val="none" w:sz="0" w:space="0" w:color="auto"/>
        <w:bottom w:val="none" w:sz="0" w:space="0" w:color="auto"/>
        <w:right w:val="none" w:sz="0" w:space="0" w:color="auto"/>
      </w:divBdr>
    </w:div>
    <w:div w:id="1348870730">
      <w:bodyDiv w:val="1"/>
      <w:marLeft w:val="0"/>
      <w:marRight w:val="0"/>
      <w:marTop w:val="0"/>
      <w:marBottom w:val="0"/>
      <w:divBdr>
        <w:top w:val="none" w:sz="0" w:space="0" w:color="auto"/>
        <w:left w:val="none" w:sz="0" w:space="0" w:color="auto"/>
        <w:bottom w:val="none" w:sz="0" w:space="0" w:color="auto"/>
        <w:right w:val="none" w:sz="0" w:space="0" w:color="auto"/>
      </w:divBdr>
    </w:div>
    <w:div w:id="1558972557">
      <w:bodyDiv w:val="1"/>
      <w:marLeft w:val="0"/>
      <w:marRight w:val="0"/>
      <w:marTop w:val="0"/>
      <w:marBottom w:val="0"/>
      <w:divBdr>
        <w:top w:val="none" w:sz="0" w:space="0" w:color="auto"/>
        <w:left w:val="none" w:sz="0" w:space="0" w:color="auto"/>
        <w:bottom w:val="none" w:sz="0" w:space="0" w:color="auto"/>
        <w:right w:val="none" w:sz="0" w:space="0" w:color="auto"/>
      </w:divBdr>
    </w:div>
    <w:div w:id="1903978297">
      <w:bodyDiv w:val="1"/>
      <w:marLeft w:val="0"/>
      <w:marRight w:val="0"/>
      <w:marTop w:val="0"/>
      <w:marBottom w:val="0"/>
      <w:divBdr>
        <w:top w:val="none" w:sz="0" w:space="0" w:color="auto"/>
        <w:left w:val="none" w:sz="0" w:space="0" w:color="auto"/>
        <w:bottom w:val="none" w:sz="0" w:space="0" w:color="auto"/>
        <w:right w:val="none" w:sz="0" w:space="0" w:color="auto"/>
      </w:divBdr>
    </w:div>
    <w:div w:id="2065905401">
      <w:bodyDiv w:val="1"/>
      <w:marLeft w:val="0"/>
      <w:marRight w:val="0"/>
      <w:marTop w:val="0"/>
      <w:marBottom w:val="0"/>
      <w:divBdr>
        <w:top w:val="none" w:sz="0" w:space="0" w:color="auto"/>
        <w:left w:val="none" w:sz="0" w:space="0" w:color="auto"/>
        <w:bottom w:val="none" w:sz="0" w:space="0" w:color="auto"/>
        <w:right w:val="none" w:sz="0" w:space="0" w:color="auto"/>
      </w:divBdr>
    </w:div>
    <w:div w:id="211551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feu.sk" TargetMode="External"/><Relationship Id="rId18" Type="http://schemas.openxmlformats.org/officeDocument/2006/relationships/hyperlink" Target="http://www.asfeu.sk/operacny-program-vyskum-a-vyvoj/dokumenty-pre-prijimatelov/" TargetMode="External"/><Relationship Id="rId26" Type="http://schemas.openxmlformats.org/officeDocument/2006/relationships/image" Target="media/image8.jpe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sfeu.sk/aktuality/dokumenty-pre-prijimatelov/operacny-program-vyskum-a-vyvoj/" TargetMode="External"/><Relationship Id="rId34" Type="http://schemas.openxmlformats.org/officeDocument/2006/relationships/hyperlink" Target="http://www.minedu.sk/1677-sk/publicita/" TargetMode="External"/><Relationship Id="rId7" Type="http://schemas.openxmlformats.org/officeDocument/2006/relationships/footnotes" Target="footnotes.xml"/><Relationship Id="rId12" Type="http://schemas.openxmlformats.org/officeDocument/2006/relationships/hyperlink" Target="http://www.minedu.sk" TargetMode="External"/><Relationship Id="rId17" Type="http://schemas.openxmlformats.org/officeDocument/2006/relationships/hyperlink" Target="http://www.minedu.sk/1677-sk/publicita/" TargetMode="External"/><Relationship Id="rId25" Type="http://schemas.openxmlformats.org/officeDocument/2006/relationships/image" Target="media/image7.jpeg"/><Relationship Id="rId33" Type="http://schemas.openxmlformats.org/officeDocument/2006/relationships/image" Target="media/image15.jpeg"/><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nsrr.sk/dokumenty/metodicke-pokyny-cko/" TargetMode="External"/><Relationship Id="rId20" Type="http://schemas.openxmlformats.org/officeDocument/2006/relationships/hyperlink" Target="http://www.asfeu.sk/operacny-program-vyskum-a-vyvoj/dokumenty-pre-prijimatelov/" TargetMode="External"/><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6.jpeg"/><Relationship Id="rId32" Type="http://schemas.openxmlformats.org/officeDocument/2006/relationships/image" Target="media/image14.jpe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nformatizacia.sk/metodicke-usmernenie/6453s" TargetMode="External"/><Relationship Id="rId23" Type="http://schemas.openxmlformats.org/officeDocument/2006/relationships/image" Target="media/image5.jpeg"/><Relationship Id="rId28" Type="http://schemas.openxmlformats.org/officeDocument/2006/relationships/image" Target="media/image10.jpeg"/><Relationship Id="rId36" Type="http://schemas.openxmlformats.org/officeDocument/2006/relationships/hyperlink" Target="http://www.asfeu.sk/operacny-program-vyskum-a-vyvoj/dokumenty-pre-prijimatelov/" TargetMode="External"/><Relationship Id="rId10" Type="http://schemas.openxmlformats.org/officeDocument/2006/relationships/image" Target="media/image2.png"/><Relationship Id="rId19" Type="http://schemas.openxmlformats.org/officeDocument/2006/relationships/hyperlink" Target="http://www.minedu.sk/1677-sk/publicita/" TargetMode="External"/><Relationship Id="rId31" Type="http://schemas.openxmlformats.org/officeDocument/2006/relationships/image" Target="media/image13.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nformatizacia.sk" TargetMode="External"/><Relationship Id="rId22" Type="http://schemas.openxmlformats.org/officeDocument/2006/relationships/image" Target="media/image4.jpeg"/><Relationship Id="rId27" Type="http://schemas.openxmlformats.org/officeDocument/2006/relationships/image" Target="media/image9.jpeg"/><Relationship Id="rId30" Type="http://schemas.openxmlformats.org/officeDocument/2006/relationships/image" Target="media/image12.jpeg"/><Relationship Id="rId35" Type="http://schemas.openxmlformats.org/officeDocument/2006/relationships/hyperlink" Target="http://www.asfeu.sk/operacny-program-vyskum-a-vyvoj/dokumenty-pre-prijimatelo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sfeu.sk/operacny-program-vyskum-a-vyvoj/dokumenty-pre-prijimatelov/" TargetMode="External"/><Relationship Id="rId2" Type="http://schemas.openxmlformats.org/officeDocument/2006/relationships/hyperlink" Target="http://www.mfsr.sk/Default.aspx?CatID=6232" TargetMode="External"/><Relationship Id="rId1" Type="http://schemas.openxmlformats.org/officeDocument/2006/relationships/hyperlink" Target="http://www.mfsr.sk/Default.aspx?CatID=6232"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2FEAC-8D63-4DF4-9873-793FB7792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87</Pages>
  <Words>33598</Words>
  <Characters>191514</Characters>
  <Application>Microsoft Office Word</Application>
  <DocSecurity>0</DocSecurity>
  <Lines>1595</Lines>
  <Paragraphs>449</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224663</CharactersWithSpaces>
  <SharedDoc>false</SharedDoc>
  <HLinks>
    <vt:vector size="288" baseType="variant">
      <vt:variant>
        <vt:i4>2162695</vt:i4>
      </vt:variant>
      <vt:variant>
        <vt:i4>231</vt:i4>
      </vt:variant>
      <vt:variant>
        <vt:i4>0</vt:i4>
      </vt:variant>
      <vt:variant>
        <vt:i4>5</vt:i4>
      </vt:variant>
      <vt:variant>
        <vt:lpwstr>http://www.asfeu.sk/uploads/media/23-logotyp_opvav.rar</vt:lpwstr>
      </vt:variant>
      <vt:variant>
        <vt:lpwstr/>
      </vt:variant>
      <vt:variant>
        <vt:i4>3539069</vt:i4>
      </vt:variant>
      <vt:variant>
        <vt:i4>228</vt:i4>
      </vt:variant>
      <vt:variant>
        <vt:i4>0</vt:i4>
      </vt:variant>
      <vt:variant>
        <vt:i4>5</vt:i4>
      </vt:variant>
      <vt:variant>
        <vt:lpwstr>http://www.asfeu.sk/operacny-program-vyskum-a-vyvoj/dokumenty-pre-prijimatelov/</vt:lpwstr>
      </vt:variant>
      <vt:variant>
        <vt:lpwstr/>
      </vt:variant>
      <vt:variant>
        <vt:i4>5505055</vt:i4>
      </vt:variant>
      <vt:variant>
        <vt:i4>225</vt:i4>
      </vt:variant>
      <vt:variant>
        <vt:i4>0</vt:i4>
      </vt:variant>
      <vt:variant>
        <vt:i4>5</vt:i4>
      </vt:variant>
      <vt:variant>
        <vt:lpwstr>http://www.minedu.sk/index.php?lang=sk&amp;rootId=453</vt:lpwstr>
      </vt:variant>
      <vt:variant>
        <vt:lpwstr/>
      </vt:variant>
      <vt:variant>
        <vt:i4>4915277</vt:i4>
      </vt:variant>
      <vt:variant>
        <vt:i4>222</vt:i4>
      </vt:variant>
      <vt:variant>
        <vt:i4>0</vt:i4>
      </vt:variant>
      <vt:variant>
        <vt:i4>5</vt:i4>
      </vt:variant>
      <vt:variant>
        <vt:lpwstr>http://www.asfeu.sk/aktuality/dokumenty-pre-prijimatelov/operacny-program-vyskum-a-vyvoj/</vt:lpwstr>
      </vt:variant>
      <vt:variant>
        <vt:lpwstr/>
      </vt:variant>
      <vt:variant>
        <vt:i4>3539069</vt:i4>
      </vt:variant>
      <vt:variant>
        <vt:i4>213</vt:i4>
      </vt:variant>
      <vt:variant>
        <vt:i4>0</vt:i4>
      </vt:variant>
      <vt:variant>
        <vt:i4>5</vt:i4>
      </vt:variant>
      <vt:variant>
        <vt:lpwstr>http://www.asfeu.sk/operacny-program-vyskum-a-vyvoj/dokumenty-pre-prijimatelov/</vt:lpwstr>
      </vt:variant>
      <vt:variant>
        <vt:lpwstr/>
      </vt:variant>
      <vt:variant>
        <vt:i4>5505055</vt:i4>
      </vt:variant>
      <vt:variant>
        <vt:i4>210</vt:i4>
      </vt:variant>
      <vt:variant>
        <vt:i4>0</vt:i4>
      </vt:variant>
      <vt:variant>
        <vt:i4>5</vt:i4>
      </vt:variant>
      <vt:variant>
        <vt:lpwstr>http://www.minedu.sk/index.php?lang=sk&amp;rootId=453</vt:lpwstr>
      </vt:variant>
      <vt:variant>
        <vt:lpwstr/>
      </vt:variant>
      <vt:variant>
        <vt:i4>3539069</vt:i4>
      </vt:variant>
      <vt:variant>
        <vt:i4>201</vt:i4>
      </vt:variant>
      <vt:variant>
        <vt:i4>0</vt:i4>
      </vt:variant>
      <vt:variant>
        <vt:i4>5</vt:i4>
      </vt:variant>
      <vt:variant>
        <vt:lpwstr>http://www.asfeu.sk/operacny-program-vyskum-a-vyvoj/dokumenty-pre-prijimatelov/</vt:lpwstr>
      </vt:variant>
      <vt:variant>
        <vt:lpwstr/>
      </vt:variant>
      <vt:variant>
        <vt:i4>5505055</vt:i4>
      </vt:variant>
      <vt:variant>
        <vt:i4>198</vt:i4>
      </vt:variant>
      <vt:variant>
        <vt:i4>0</vt:i4>
      </vt:variant>
      <vt:variant>
        <vt:i4>5</vt:i4>
      </vt:variant>
      <vt:variant>
        <vt:lpwstr>http://www.minedu.sk/index.php?lang=sk&amp;rootId=453</vt:lpwstr>
      </vt:variant>
      <vt:variant>
        <vt:lpwstr/>
      </vt:variant>
      <vt:variant>
        <vt:i4>6291567</vt:i4>
      </vt:variant>
      <vt:variant>
        <vt:i4>195</vt:i4>
      </vt:variant>
      <vt:variant>
        <vt:i4>0</vt:i4>
      </vt:variant>
      <vt:variant>
        <vt:i4>5</vt:i4>
      </vt:variant>
      <vt:variant>
        <vt:lpwstr>http://www.nsrr.sk/dokumenty/metodicke-pokyny-cko/</vt:lpwstr>
      </vt:variant>
      <vt:variant>
        <vt:lpwstr/>
      </vt:variant>
      <vt:variant>
        <vt:i4>3539069</vt:i4>
      </vt:variant>
      <vt:variant>
        <vt:i4>192</vt:i4>
      </vt:variant>
      <vt:variant>
        <vt:i4>0</vt:i4>
      </vt:variant>
      <vt:variant>
        <vt:i4>5</vt:i4>
      </vt:variant>
      <vt:variant>
        <vt:lpwstr>http://www.asfeu.sk/operacny-program-vyskum-a-vyvoj/dokumenty-pre-prijimatelov/</vt:lpwstr>
      </vt:variant>
      <vt:variant>
        <vt:lpwstr/>
      </vt:variant>
      <vt:variant>
        <vt:i4>6553702</vt:i4>
      </vt:variant>
      <vt:variant>
        <vt:i4>189</vt:i4>
      </vt:variant>
      <vt:variant>
        <vt:i4>0</vt:i4>
      </vt:variant>
      <vt:variant>
        <vt:i4>5</vt:i4>
      </vt:variant>
      <vt:variant>
        <vt:lpwstr>http://www.asfeu.sk/uploads/media/OPVaV_-_Usmernenie_c__8_2011_-_Vyplnanie_a_predkladanie_pracovnych_vykazov.pdf</vt:lpwstr>
      </vt:variant>
      <vt:variant>
        <vt:lpwstr/>
      </vt:variant>
      <vt:variant>
        <vt:i4>3539069</vt:i4>
      </vt:variant>
      <vt:variant>
        <vt:i4>186</vt:i4>
      </vt:variant>
      <vt:variant>
        <vt:i4>0</vt:i4>
      </vt:variant>
      <vt:variant>
        <vt:i4>5</vt:i4>
      </vt:variant>
      <vt:variant>
        <vt:lpwstr>http://www.asfeu.sk/operacny-program-vyskum-a-vyvoj/dokumenty-pre-prijimatelov/</vt:lpwstr>
      </vt:variant>
      <vt:variant>
        <vt:lpwstr/>
      </vt:variant>
      <vt:variant>
        <vt:i4>6553702</vt:i4>
      </vt:variant>
      <vt:variant>
        <vt:i4>183</vt:i4>
      </vt:variant>
      <vt:variant>
        <vt:i4>0</vt:i4>
      </vt:variant>
      <vt:variant>
        <vt:i4>5</vt:i4>
      </vt:variant>
      <vt:variant>
        <vt:lpwstr>http://www.asfeu.sk/uploads/media/OPVaV_-_Usmernenie_c__8_2011_-_Vyplnanie_a_predkladanie_pracovnych_vykazov.pdf</vt:lpwstr>
      </vt:variant>
      <vt:variant>
        <vt:lpwstr/>
      </vt:variant>
      <vt:variant>
        <vt:i4>3539069</vt:i4>
      </vt:variant>
      <vt:variant>
        <vt:i4>180</vt:i4>
      </vt:variant>
      <vt:variant>
        <vt:i4>0</vt:i4>
      </vt:variant>
      <vt:variant>
        <vt:i4>5</vt:i4>
      </vt:variant>
      <vt:variant>
        <vt:lpwstr>http://www.asfeu.sk/operacny-program-vyskum-a-vyvoj/dokumenty-pre-prijimatelov/</vt:lpwstr>
      </vt:variant>
      <vt:variant>
        <vt:lpwstr/>
      </vt:variant>
      <vt:variant>
        <vt:i4>6553702</vt:i4>
      </vt:variant>
      <vt:variant>
        <vt:i4>177</vt:i4>
      </vt:variant>
      <vt:variant>
        <vt:i4>0</vt:i4>
      </vt:variant>
      <vt:variant>
        <vt:i4>5</vt:i4>
      </vt:variant>
      <vt:variant>
        <vt:lpwstr>http://www.asfeu.sk/uploads/media/OPVaV_-_Usmernenie_c__8_2011_-_Vyplnanie_a_predkladanie_pracovnych_vykazov.pdf</vt:lpwstr>
      </vt:variant>
      <vt:variant>
        <vt:lpwstr/>
      </vt:variant>
      <vt:variant>
        <vt:i4>2490425</vt:i4>
      </vt:variant>
      <vt:variant>
        <vt:i4>174</vt:i4>
      </vt:variant>
      <vt:variant>
        <vt:i4>0</vt:i4>
      </vt:variant>
      <vt:variant>
        <vt:i4>5</vt:i4>
      </vt:variant>
      <vt:variant>
        <vt:lpwstr>http://www.informatizacia.sk/metodicke-usmernenie/6453s</vt:lpwstr>
      </vt:variant>
      <vt:variant>
        <vt:lpwstr/>
      </vt:variant>
      <vt:variant>
        <vt:i4>1245251</vt:i4>
      </vt:variant>
      <vt:variant>
        <vt:i4>171</vt:i4>
      </vt:variant>
      <vt:variant>
        <vt:i4>0</vt:i4>
      </vt:variant>
      <vt:variant>
        <vt:i4>5</vt:i4>
      </vt:variant>
      <vt:variant>
        <vt:lpwstr>http://www.informatizacia.sk/</vt:lpwstr>
      </vt:variant>
      <vt:variant>
        <vt:lpwstr/>
      </vt:variant>
      <vt:variant>
        <vt:i4>2490446</vt:i4>
      </vt:variant>
      <vt:variant>
        <vt:i4>165</vt:i4>
      </vt:variant>
      <vt:variant>
        <vt:i4>0</vt:i4>
      </vt:variant>
      <vt:variant>
        <vt:i4>5</vt:i4>
      </vt:variant>
      <vt:variant>
        <vt:lpwstr>http://www.asfeu.sk/uploads/media/16-Usmernenie_c__3_2009_k_ziadostiam_o_zmenu_zmluvy_po_ukonceni_verejneho_obstaravania.pdf</vt:lpwstr>
      </vt:variant>
      <vt:variant>
        <vt:lpwstr/>
      </vt:variant>
      <vt:variant>
        <vt:i4>327683</vt:i4>
      </vt:variant>
      <vt:variant>
        <vt:i4>162</vt:i4>
      </vt:variant>
      <vt:variant>
        <vt:i4>0</vt:i4>
      </vt:variant>
      <vt:variant>
        <vt:i4>5</vt:i4>
      </vt:variant>
      <vt:variant>
        <vt:lpwstr>http://www.asfeu.sk/</vt:lpwstr>
      </vt:variant>
      <vt:variant>
        <vt:lpwstr/>
      </vt:variant>
      <vt:variant>
        <vt:i4>327683</vt:i4>
      </vt:variant>
      <vt:variant>
        <vt:i4>159</vt:i4>
      </vt:variant>
      <vt:variant>
        <vt:i4>0</vt:i4>
      </vt:variant>
      <vt:variant>
        <vt:i4>5</vt:i4>
      </vt:variant>
      <vt:variant>
        <vt:lpwstr>http://www.asfeu.sk/</vt:lpwstr>
      </vt:variant>
      <vt:variant>
        <vt:lpwstr/>
      </vt:variant>
      <vt:variant>
        <vt:i4>327683</vt:i4>
      </vt:variant>
      <vt:variant>
        <vt:i4>156</vt:i4>
      </vt:variant>
      <vt:variant>
        <vt:i4>0</vt:i4>
      </vt:variant>
      <vt:variant>
        <vt:i4>5</vt:i4>
      </vt:variant>
      <vt:variant>
        <vt:lpwstr>http://www.asfeu.sk/</vt:lpwstr>
      </vt:variant>
      <vt:variant>
        <vt:lpwstr/>
      </vt:variant>
      <vt:variant>
        <vt:i4>589914</vt:i4>
      </vt:variant>
      <vt:variant>
        <vt:i4>153</vt:i4>
      </vt:variant>
      <vt:variant>
        <vt:i4>0</vt:i4>
      </vt:variant>
      <vt:variant>
        <vt:i4>5</vt:i4>
      </vt:variant>
      <vt:variant>
        <vt:lpwstr>http://www.minedu.sk/</vt:lpwstr>
      </vt:variant>
      <vt:variant>
        <vt:lpwstr/>
      </vt:variant>
      <vt:variant>
        <vt:i4>1507376</vt:i4>
      </vt:variant>
      <vt:variant>
        <vt:i4>146</vt:i4>
      </vt:variant>
      <vt:variant>
        <vt:i4>0</vt:i4>
      </vt:variant>
      <vt:variant>
        <vt:i4>5</vt:i4>
      </vt:variant>
      <vt:variant>
        <vt:lpwstr/>
      </vt:variant>
      <vt:variant>
        <vt:lpwstr>_Toc307231735</vt:lpwstr>
      </vt:variant>
      <vt:variant>
        <vt:i4>1507376</vt:i4>
      </vt:variant>
      <vt:variant>
        <vt:i4>140</vt:i4>
      </vt:variant>
      <vt:variant>
        <vt:i4>0</vt:i4>
      </vt:variant>
      <vt:variant>
        <vt:i4>5</vt:i4>
      </vt:variant>
      <vt:variant>
        <vt:lpwstr/>
      </vt:variant>
      <vt:variant>
        <vt:lpwstr>_Toc307231734</vt:lpwstr>
      </vt:variant>
      <vt:variant>
        <vt:i4>1507376</vt:i4>
      </vt:variant>
      <vt:variant>
        <vt:i4>134</vt:i4>
      </vt:variant>
      <vt:variant>
        <vt:i4>0</vt:i4>
      </vt:variant>
      <vt:variant>
        <vt:i4>5</vt:i4>
      </vt:variant>
      <vt:variant>
        <vt:lpwstr/>
      </vt:variant>
      <vt:variant>
        <vt:lpwstr>_Toc307231733</vt:lpwstr>
      </vt:variant>
      <vt:variant>
        <vt:i4>1900593</vt:i4>
      </vt:variant>
      <vt:variant>
        <vt:i4>128</vt:i4>
      </vt:variant>
      <vt:variant>
        <vt:i4>0</vt:i4>
      </vt:variant>
      <vt:variant>
        <vt:i4>5</vt:i4>
      </vt:variant>
      <vt:variant>
        <vt:lpwstr/>
      </vt:variant>
      <vt:variant>
        <vt:lpwstr>_Toc307231699</vt:lpwstr>
      </vt:variant>
      <vt:variant>
        <vt:i4>1900593</vt:i4>
      </vt:variant>
      <vt:variant>
        <vt:i4>122</vt:i4>
      </vt:variant>
      <vt:variant>
        <vt:i4>0</vt:i4>
      </vt:variant>
      <vt:variant>
        <vt:i4>5</vt:i4>
      </vt:variant>
      <vt:variant>
        <vt:lpwstr/>
      </vt:variant>
      <vt:variant>
        <vt:lpwstr>_Toc307231698</vt:lpwstr>
      </vt:variant>
      <vt:variant>
        <vt:i4>1900593</vt:i4>
      </vt:variant>
      <vt:variant>
        <vt:i4>116</vt:i4>
      </vt:variant>
      <vt:variant>
        <vt:i4>0</vt:i4>
      </vt:variant>
      <vt:variant>
        <vt:i4>5</vt:i4>
      </vt:variant>
      <vt:variant>
        <vt:lpwstr/>
      </vt:variant>
      <vt:variant>
        <vt:lpwstr>_Toc307231696</vt:lpwstr>
      </vt:variant>
      <vt:variant>
        <vt:i4>1900593</vt:i4>
      </vt:variant>
      <vt:variant>
        <vt:i4>110</vt:i4>
      </vt:variant>
      <vt:variant>
        <vt:i4>0</vt:i4>
      </vt:variant>
      <vt:variant>
        <vt:i4>5</vt:i4>
      </vt:variant>
      <vt:variant>
        <vt:lpwstr/>
      </vt:variant>
      <vt:variant>
        <vt:lpwstr>_Toc307231695</vt:lpwstr>
      </vt:variant>
      <vt:variant>
        <vt:i4>1900593</vt:i4>
      </vt:variant>
      <vt:variant>
        <vt:i4>104</vt:i4>
      </vt:variant>
      <vt:variant>
        <vt:i4>0</vt:i4>
      </vt:variant>
      <vt:variant>
        <vt:i4>5</vt:i4>
      </vt:variant>
      <vt:variant>
        <vt:lpwstr/>
      </vt:variant>
      <vt:variant>
        <vt:lpwstr>_Toc307231693</vt:lpwstr>
      </vt:variant>
      <vt:variant>
        <vt:i4>1900593</vt:i4>
      </vt:variant>
      <vt:variant>
        <vt:i4>98</vt:i4>
      </vt:variant>
      <vt:variant>
        <vt:i4>0</vt:i4>
      </vt:variant>
      <vt:variant>
        <vt:i4>5</vt:i4>
      </vt:variant>
      <vt:variant>
        <vt:lpwstr/>
      </vt:variant>
      <vt:variant>
        <vt:lpwstr>_Toc307231692</vt:lpwstr>
      </vt:variant>
      <vt:variant>
        <vt:i4>1835057</vt:i4>
      </vt:variant>
      <vt:variant>
        <vt:i4>92</vt:i4>
      </vt:variant>
      <vt:variant>
        <vt:i4>0</vt:i4>
      </vt:variant>
      <vt:variant>
        <vt:i4>5</vt:i4>
      </vt:variant>
      <vt:variant>
        <vt:lpwstr/>
      </vt:variant>
      <vt:variant>
        <vt:lpwstr>_Toc307231688</vt:lpwstr>
      </vt:variant>
      <vt:variant>
        <vt:i4>1835057</vt:i4>
      </vt:variant>
      <vt:variant>
        <vt:i4>86</vt:i4>
      </vt:variant>
      <vt:variant>
        <vt:i4>0</vt:i4>
      </vt:variant>
      <vt:variant>
        <vt:i4>5</vt:i4>
      </vt:variant>
      <vt:variant>
        <vt:lpwstr/>
      </vt:variant>
      <vt:variant>
        <vt:lpwstr>_Toc307231687</vt:lpwstr>
      </vt:variant>
      <vt:variant>
        <vt:i4>1835057</vt:i4>
      </vt:variant>
      <vt:variant>
        <vt:i4>80</vt:i4>
      </vt:variant>
      <vt:variant>
        <vt:i4>0</vt:i4>
      </vt:variant>
      <vt:variant>
        <vt:i4>5</vt:i4>
      </vt:variant>
      <vt:variant>
        <vt:lpwstr/>
      </vt:variant>
      <vt:variant>
        <vt:lpwstr>_Toc307231686</vt:lpwstr>
      </vt:variant>
      <vt:variant>
        <vt:i4>1835057</vt:i4>
      </vt:variant>
      <vt:variant>
        <vt:i4>74</vt:i4>
      </vt:variant>
      <vt:variant>
        <vt:i4>0</vt:i4>
      </vt:variant>
      <vt:variant>
        <vt:i4>5</vt:i4>
      </vt:variant>
      <vt:variant>
        <vt:lpwstr/>
      </vt:variant>
      <vt:variant>
        <vt:lpwstr>_Toc307231685</vt:lpwstr>
      </vt:variant>
      <vt:variant>
        <vt:i4>1835057</vt:i4>
      </vt:variant>
      <vt:variant>
        <vt:i4>68</vt:i4>
      </vt:variant>
      <vt:variant>
        <vt:i4>0</vt:i4>
      </vt:variant>
      <vt:variant>
        <vt:i4>5</vt:i4>
      </vt:variant>
      <vt:variant>
        <vt:lpwstr/>
      </vt:variant>
      <vt:variant>
        <vt:lpwstr>_Toc307231684</vt:lpwstr>
      </vt:variant>
      <vt:variant>
        <vt:i4>1835057</vt:i4>
      </vt:variant>
      <vt:variant>
        <vt:i4>62</vt:i4>
      </vt:variant>
      <vt:variant>
        <vt:i4>0</vt:i4>
      </vt:variant>
      <vt:variant>
        <vt:i4>5</vt:i4>
      </vt:variant>
      <vt:variant>
        <vt:lpwstr/>
      </vt:variant>
      <vt:variant>
        <vt:lpwstr>_Toc307231683</vt:lpwstr>
      </vt:variant>
      <vt:variant>
        <vt:i4>1835057</vt:i4>
      </vt:variant>
      <vt:variant>
        <vt:i4>56</vt:i4>
      </vt:variant>
      <vt:variant>
        <vt:i4>0</vt:i4>
      </vt:variant>
      <vt:variant>
        <vt:i4>5</vt:i4>
      </vt:variant>
      <vt:variant>
        <vt:lpwstr/>
      </vt:variant>
      <vt:variant>
        <vt:lpwstr>_Toc307231682</vt:lpwstr>
      </vt:variant>
      <vt:variant>
        <vt:i4>1835057</vt:i4>
      </vt:variant>
      <vt:variant>
        <vt:i4>50</vt:i4>
      </vt:variant>
      <vt:variant>
        <vt:i4>0</vt:i4>
      </vt:variant>
      <vt:variant>
        <vt:i4>5</vt:i4>
      </vt:variant>
      <vt:variant>
        <vt:lpwstr/>
      </vt:variant>
      <vt:variant>
        <vt:lpwstr>_Toc307231680</vt:lpwstr>
      </vt:variant>
      <vt:variant>
        <vt:i4>1245233</vt:i4>
      </vt:variant>
      <vt:variant>
        <vt:i4>44</vt:i4>
      </vt:variant>
      <vt:variant>
        <vt:i4>0</vt:i4>
      </vt:variant>
      <vt:variant>
        <vt:i4>5</vt:i4>
      </vt:variant>
      <vt:variant>
        <vt:lpwstr/>
      </vt:variant>
      <vt:variant>
        <vt:lpwstr>_Toc307231677</vt:lpwstr>
      </vt:variant>
      <vt:variant>
        <vt:i4>1245233</vt:i4>
      </vt:variant>
      <vt:variant>
        <vt:i4>38</vt:i4>
      </vt:variant>
      <vt:variant>
        <vt:i4>0</vt:i4>
      </vt:variant>
      <vt:variant>
        <vt:i4>5</vt:i4>
      </vt:variant>
      <vt:variant>
        <vt:lpwstr/>
      </vt:variant>
      <vt:variant>
        <vt:lpwstr>_Toc307231676</vt:lpwstr>
      </vt:variant>
      <vt:variant>
        <vt:i4>1245233</vt:i4>
      </vt:variant>
      <vt:variant>
        <vt:i4>32</vt:i4>
      </vt:variant>
      <vt:variant>
        <vt:i4>0</vt:i4>
      </vt:variant>
      <vt:variant>
        <vt:i4>5</vt:i4>
      </vt:variant>
      <vt:variant>
        <vt:lpwstr/>
      </vt:variant>
      <vt:variant>
        <vt:lpwstr>_Toc307231675</vt:lpwstr>
      </vt:variant>
      <vt:variant>
        <vt:i4>1245233</vt:i4>
      </vt:variant>
      <vt:variant>
        <vt:i4>26</vt:i4>
      </vt:variant>
      <vt:variant>
        <vt:i4>0</vt:i4>
      </vt:variant>
      <vt:variant>
        <vt:i4>5</vt:i4>
      </vt:variant>
      <vt:variant>
        <vt:lpwstr/>
      </vt:variant>
      <vt:variant>
        <vt:lpwstr>_Toc307231673</vt:lpwstr>
      </vt:variant>
      <vt:variant>
        <vt:i4>1245233</vt:i4>
      </vt:variant>
      <vt:variant>
        <vt:i4>20</vt:i4>
      </vt:variant>
      <vt:variant>
        <vt:i4>0</vt:i4>
      </vt:variant>
      <vt:variant>
        <vt:i4>5</vt:i4>
      </vt:variant>
      <vt:variant>
        <vt:lpwstr/>
      </vt:variant>
      <vt:variant>
        <vt:lpwstr>_Toc307231672</vt:lpwstr>
      </vt:variant>
      <vt:variant>
        <vt:i4>1245233</vt:i4>
      </vt:variant>
      <vt:variant>
        <vt:i4>14</vt:i4>
      </vt:variant>
      <vt:variant>
        <vt:i4>0</vt:i4>
      </vt:variant>
      <vt:variant>
        <vt:i4>5</vt:i4>
      </vt:variant>
      <vt:variant>
        <vt:lpwstr/>
      </vt:variant>
      <vt:variant>
        <vt:lpwstr>_Toc307231671</vt:lpwstr>
      </vt:variant>
      <vt:variant>
        <vt:i4>1245233</vt:i4>
      </vt:variant>
      <vt:variant>
        <vt:i4>8</vt:i4>
      </vt:variant>
      <vt:variant>
        <vt:i4>0</vt:i4>
      </vt:variant>
      <vt:variant>
        <vt:i4>5</vt:i4>
      </vt:variant>
      <vt:variant>
        <vt:lpwstr/>
      </vt:variant>
      <vt:variant>
        <vt:lpwstr>_Toc307231670</vt:lpwstr>
      </vt:variant>
      <vt:variant>
        <vt:i4>1179697</vt:i4>
      </vt:variant>
      <vt:variant>
        <vt:i4>2</vt:i4>
      </vt:variant>
      <vt:variant>
        <vt:i4>0</vt:i4>
      </vt:variant>
      <vt:variant>
        <vt:i4>5</vt:i4>
      </vt:variant>
      <vt:variant>
        <vt:lpwstr/>
      </vt:variant>
      <vt:variant>
        <vt:lpwstr>_Toc307231669</vt:lpwstr>
      </vt:variant>
      <vt:variant>
        <vt:i4>6815779</vt:i4>
      </vt:variant>
      <vt:variant>
        <vt:i4>0</vt:i4>
      </vt:variant>
      <vt:variant>
        <vt:i4>0</vt:i4>
      </vt:variant>
      <vt:variant>
        <vt:i4>5</vt:i4>
      </vt:variant>
      <vt:variant>
        <vt:lpwstr>http://www.mfsr.sk/Default.aspx?CatID=6232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Valo Martin</dc:creator>
  <cp:lastModifiedBy>Valo Martin</cp:lastModifiedBy>
  <cp:revision>3</cp:revision>
  <cp:lastPrinted>2013-05-17T08:06:00Z</cp:lastPrinted>
  <dcterms:created xsi:type="dcterms:W3CDTF">2013-05-17T08:25:00Z</dcterms:created>
  <dcterms:modified xsi:type="dcterms:W3CDTF">2013-05-17T08:26:00Z</dcterms:modified>
</cp:coreProperties>
</file>