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Monika Špontáková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83 - riešiteľ (R) úlohy ČC A 1.2.1 „Sledovanie plánu realizácie služobných ciest“, zodpovedný za zabezpečenie plynulosti a odbornej kvality realizácie plánov služobných ciest (spojených aj  s účasťou na konferenciách, seminároch a workshopoch)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PhDr. Lucia Dlugošová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diseminácií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>zabezpečenia plánov diseminačných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Libová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(PAVaV) vo väzbe na koordináciu riešenia pilotných projektov aplikovaného VaV (PP)“, zodpovedá za koordináciu etablovania a zavedenia prevádzky Platformy aplikovaného VaV projektu (PAVaV)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VaV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Monika Špontáková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ČC A1.3.2 "Formovanie a zavedenie kompetencií, procesov a metodík Centra inicializácie a koordinácie pilotných projektov aplikovaného VaV (CIK PP)" - zodpovedný za koordináciu spracovania a zavedenia služieb Centra inicializácie a koordinácie cielených pilotných projektov aplikovaného VaV, ktoré je súčasťou Platformy aplikovaného VaV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pod-úlohy ČC A1.3.3 "Pilotná aplikácia Programu akcelerácia podnikania"- zodpovedný za zavedenie, zabezpečenie realizácie pilotnej aplikácie Programu akcelerácie podnikania,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pod-úlohy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pod-úlohy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pod-úlohy ČC A1.3.3 "Ochrana duševného vlastníctva a relevantné právne služby - zavedenie organizačnej jednotky" - zodpovedný za spracovanie aktualizácie manuálov služieb ODV a právneho poradenstva, v prostredí UPJŠ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93 - riešiteľ (R) pod-úlohy ČC A1.3.3 "Inovačný servis - formovanie a zavedenie služieb organizačnej jednotky" - zodpovedný za koordináciu adaptácie metodiky a manuálov služieb organizačnej jednotky "Inovačný servis"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VaV - zavedenie služieb pracoviska" (väzba na ČC A 1.3.2 a ČC A 1.2.2) - zodpovedný za spracovanie a zavedenie služieb inžinierigovej podpory pre distribúciu transferu (predaja) produktov a služieb aplikovaného VaV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</w:t>
            </w:r>
            <w:r w:rsidR="00277D38">
              <w:rPr>
                <w:b/>
                <w:sz w:val="20"/>
                <w:szCs w:val="20"/>
              </w:rPr>
              <w:t>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Alexander Dirner,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implementácia video kodekov, programátorské činnosti v oblasti OpenGL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35BA8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pavel.murin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>Ing. Viktor 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vedúceho riešiteľa  PP 2, zodpovedný za koordináciu výskumného tímu a implementáciu video kodekov.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 a špecifikáciu audio a video techniky pre videokonferenčnú miestnosť. Programátorské činnosti v oblasti Objective-C.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B700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CB700C" w:rsidP="00CB7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 zodpovedný za špecifikáciu zobrazovacej techniky pre videokonferenčnú miestnosť. Inštalácia zariadení do videokonferenčnej miestnosti. Programátorské činnosti v oblasti Objective-C.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Martin Harčár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špecifikáciu zvukových bariér pre videokonferenčnú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Zavoda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 zodpovedný za implementáciu audio kodekov. Programátorské činnosti v oblasti C/C++ a Java.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Martin Domaracký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63A28" w:rsidRDefault="008F0AEC" w:rsidP="008F0AEC">
            <w:pPr>
              <w:rPr>
                <w:b/>
                <w:sz w:val="20"/>
                <w:szCs w:val="20"/>
              </w:rPr>
            </w:pPr>
            <w:r w:rsidRPr="00863A28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C50E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0907 100 535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robert.orbach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Norbert Kopčo,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neurokognície a interakcie človek-počítač.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spätnoväzobného charakteru, mechanizmy krosmodálnej interakcie. Odborný pracovník za partnera 1. 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Branislav Brutovský,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Gabriela Andrejková,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42149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3E6DD8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Jana Eštočinová, PhD.</w:t>
            </w:r>
          </w:p>
          <w:p w:rsidR="00421493" w:rsidRDefault="00421493" w:rsidP="008F0AEC">
            <w:pPr>
              <w:rPr>
                <w:b/>
                <w:sz w:val="20"/>
                <w:szCs w:val="20"/>
              </w:rPr>
            </w:pPr>
          </w:p>
          <w:p w:rsidR="003403F9" w:rsidRDefault="003403F9" w:rsidP="008F0AEC">
            <w:pPr>
              <w:rPr>
                <w:b/>
                <w:sz w:val="20"/>
                <w:szCs w:val="20"/>
              </w:rPr>
            </w:pPr>
          </w:p>
          <w:p w:rsidR="003403F9" w:rsidRDefault="003403F9" w:rsidP="008F0AEC">
            <w:pPr>
              <w:rPr>
                <w:b/>
                <w:sz w:val="20"/>
                <w:szCs w:val="20"/>
              </w:rPr>
            </w:pPr>
          </w:p>
          <w:p w:rsidR="00421493" w:rsidRDefault="00421493" w:rsidP="00421493">
            <w:pPr>
              <w:rPr>
                <w:b/>
                <w:sz w:val="20"/>
                <w:szCs w:val="20"/>
              </w:rPr>
            </w:pPr>
          </w:p>
          <w:p w:rsidR="00421493" w:rsidRPr="00D14503" w:rsidRDefault="00421493" w:rsidP="00421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Ľuboš </w:t>
            </w:r>
            <w:proofErr w:type="spellStart"/>
            <w:r>
              <w:rPr>
                <w:b/>
                <w:sz w:val="20"/>
                <w:szCs w:val="20"/>
              </w:rPr>
              <w:t>Hládek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8F0AEC" w:rsidP="003E6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="003E6DD8">
              <w:rPr>
                <w:sz w:val="20"/>
                <w:szCs w:val="20"/>
              </w:rPr>
              <w:t>602 2583</w:t>
            </w:r>
          </w:p>
          <w:p w:rsidR="00421493" w:rsidRDefault="00421493" w:rsidP="003E6DD8">
            <w:pPr>
              <w:rPr>
                <w:sz w:val="20"/>
                <w:szCs w:val="20"/>
              </w:rPr>
            </w:pPr>
          </w:p>
          <w:p w:rsidR="00421493" w:rsidRDefault="00421493" w:rsidP="003E6DD8">
            <w:pPr>
              <w:rPr>
                <w:sz w:val="20"/>
                <w:szCs w:val="20"/>
              </w:rPr>
            </w:pPr>
          </w:p>
          <w:p w:rsidR="003403F9" w:rsidRDefault="003403F9" w:rsidP="003E6DD8">
            <w:pPr>
              <w:rPr>
                <w:sz w:val="20"/>
                <w:szCs w:val="20"/>
              </w:rPr>
            </w:pPr>
          </w:p>
          <w:p w:rsidR="00421493" w:rsidRPr="00E559F1" w:rsidRDefault="00421493" w:rsidP="003E6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3E6DD8" w:rsidP="008F0AEC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  <w:p w:rsidR="00421493" w:rsidRDefault="00421493" w:rsidP="008F0AEC">
            <w:pPr>
              <w:rPr>
                <w:sz w:val="20"/>
                <w:szCs w:val="20"/>
                <w:lang w:val="en-US"/>
              </w:rPr>
            </w:pPr>
          </w:p>
          <w:p w:rsidR="003403F9" w:rsidRDefault="003403F9" w:rsidP="008F0AEC">
            <w:pPr>
              <w:rPr>
                <w:sz w:val="20"/>
                <w:szCs w:val="20"/>
                <w:lang w:val="en-US"/>
              </w:rPr>
            </w:pPr>
          </w:p>
          <w:p w:rsidR="003403F9" w:rsidRDefault="003403F9" w:rsidP="008F0AEC">
            <w:pPr>
              <w:rPr>
                <w:sz w:val="20"/>
                <w:szCs w:val="20"/>
                <w:lang w:val="en-US"/>
              </w:rPr>
            </w:pPr>
          </w:p>
          <w:p w:rsidR="00421493" w:rsidRDefault="00421493" w:rsidP="008F0AEC">
            <w:pPr>
              <w:rPr>
                <w:sz w:val="20"/>
                <w:szCs w:val="20"/>
                <w:lang w:val="en-US"/>
              </w:rPr>
            </w:pPr>
          </w:p>
          <w:p w:rsidR="00421493" w:rsidRPr="00A52398" w:rsidRDefault="00421493" w:rsidP="008F0A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hladek@gmail.com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zostavenie a kalibráciu experimentálnych zariadení. Návrh a príprava behaviorálnych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072CDD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540C6F" w:rsidP="009F4250">
            <w:pPr>
              <w:rPr>
                <w:b/>
                <w:sz w:val="20"/>
                <w:szCs w:val="20"/>
              </w:rPr>
            </w:pPr>
            <w:r w:rsidRPr="00540C6F"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 w:rsidRPr="00540C6F">
              <w:rPr>
                <w:b/>
                <w:sz w:val="20"/>
                <w:szCs w:val="20"/>
              </w:rPr>
              <w:t>Tomoriová</w:t>
            </w:r>
            <w:proofErr w:type="spellEnd"/>
          </w:p>
          <w:p w:rsidR="00402F13" w:rsidRDefault="00402F13" w:rsidP="009F4250">
            <w:pPr>
              <w:rPr>
                <w:b/>
                <w:sz w:val="20"/>
                <w:szCs w:val="20"/>
              </w:rPr>
            </w:pPr>
          </w:p>
          <w:p w:rsidR="003403F9" w:rsidRDefault="003403F9" w:rsidP="009F4250">
            <w:pPr>
              <w:rPr>
                <w:b/>
                <w:sz w:val="20"/>
                <w:szCs w:val="20"/>
              </w:rPr>
            </w:pPr>
          </w:p>
          <w:p w:rsidR="00421493" w:rsidRDefault="00421493" w:rsidP="009F4250">
            <w:pPr>
              <w:rPr>
                <w:b/>
                <w:sz w:val="20"/>
                <w:szCs w:val="20"/>
              </w:rPr>
            </w:pPr>
          </w:p>
          <w:p w:rsidR="003403F9" w:rsidRDefault="003403F9" w:rsidP="009F4250">
            <w:pPr>
              <w:rPr>
                <w:b/>
                <w:sz w:val="20"/>
                <w:szCs w:val="20"/>
              </w:rPr>
            </w:pPr>
          </w:p>
          <w:p w:rsidR="00402F13" w:rsidRPr="00D14503" w:rsidRDefault="00D23CD1" w:rsidP="00D23C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Milan Jovovic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540C6F" w:rsidP="005E5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="005E58C3">
              <w:rPr>
                <w:sz w:val="20"/>
                <w:szCs w:val="20"/>
              </w:rPr>
              <w:t>234</w:t>
            </w:r>
            <w:r>
              <w:rPr>
                <w:sz w:val="20"/>
                <w:szCs w:val="20"/>
              </w:rPr>
              <w:t xml:space="preserve"> 2269</w:t>
            </w:r>
          </w:p>
          <w:p w:rsidR="00402F13" w:rsidRDefault="00402F13" w:rsidP="005E58C3">
            <w:pPr>
              <w:rPr>
                <w:sz w:val="20"/>
                <w:szCs w:val="20"/>
              </w:rPr>
            </w:pPr>
          </w:p>
          <w:p w:rsidR="003403F9" w:rsidRDefault="003403F9" w:rsidP="005E58C3">
            <w:pPr>
              <w:rPr>
                <w:sz w:val="20"/>
                <w:szCs w:val="20"/>
              </w:rPr>
            </w:pPr>
          </w:p>
          <w:p w:rsidR="00421493" w:rsidRDefault="00421493" w:rsidP="005E58C3">
            <w:pPr>
              <w:rPr>
                <w:sz w:val="20"/>
                <w:szCs w:val="20"/>
              </w:rPr>
            </w:pPr>
          </w:p>
          <w:p w:rsidR="00E527AC" w:rsidRPr="00E559F1" w:rsidRDefault="00E527AC" w:rsidP="005E5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0902 739 210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540C6F" w:rsidP="00540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beata.tomoriova@upjs.sk</w:t>
            </w:r>
          </w:p>
          <w:p w:rsidR="00402F13" w:rsidRDefault="00402F13" w:rsidP="00540C6F">
            <w:pPr>
              <w:rPr>
                <w:sz w:val="20"/>
                <w:szCs w:val="20"/>
              </w:rPr>
            </w:pPr>
          </w:p>
          <w:p w:rsidR="00421493" w:rsidRDefault="00421493" w:rsidP="00540C6F">
            <w:pPr>
              <w:rPr>
                <w:sz w:val="20"/>
                <w:szCs w:val="20"/>
              </w:rPr>
            </w:pPr>
          </w:p>
          <w:p w:rsidR="003403F9" w:rsidRDefault="003403F9" w:rsidP="00540C6F">
            <w:pPr>
              <w:rPr>
                <w:sz w:val="20"/>
                <w:szCs w:val="20"/>
              </w:rPr>
            </w:pPr>
          </w:p>
          <w:p w:rsidR="00402F13" w:rsidRPr="00E559F1" w:rsidRDefault="00402F13" w:rsidP="00540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milanjov@hotmail.com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inštaláciu a kalibrovanie Elektroencefalogramu. Návrh a príprava EEG a behaviorálnych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402F1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0576B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5E58C3" w:rsidP="00AF47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Jaroslava </w:t>
            </w:r>
            <w:proofErr w:type="spellStart"/>
            <w:r>
              <w:rPr>
                <w:b/>
                <w:sz w:val="20"/>
                <w:szCs w:val="20"/>
              </w:rPr>
              <w:t>J</w:t>
            </w:r>
            <w:r w:rsidR="00AF470E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niová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5E58C3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2216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5E58C3" w:rsidP="008F0A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jaroslava.joniova@gmail.com</w:t>
            </w:r>
            <w:r w:rsidR="00C5684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Odborný pracovník 22 – </w:t>
            </w: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zodpovedný za spoluriešenie vybraných úloh PP 3, zodpovedný za prípravu, zber a transformáciu dát 3D objektov molekulárnej, mezoskopickej aj  anatomickej veľkosti. Snímanie a digitálne spracovanie senzorickej informácie.  Návrh a implementácia algoritmov na </w:t>
            </w:r>
            <w:r w:rsidRPr="000576B9">
              <w:rPr>
                <w:sz w:val="20"/>
                <w:szCs w:val="20"/>
              </w:rPr>
              <w:lastRenderedPageBreak/>
              <w:t xml:space="preserve">analýzu krosmodálnej interakcie. Príprava a písanie publikácií. </w:t>
            </w: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za partnera 1.</w:t>
            </w: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b/>
                <w:sz w:val="20"/>
                <w:szCs w:val="20"/>
              </w:rPr>
              <w:t>Aktivita 3.6</w:t>
            </w:r>
            <w:r w:rsidRPr="000576B9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r w:rsidRPr="000576B9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3, zodpovedný za zber a digitálne spracovanie dát z experimentálnych modalít medicínskeho, ale aj iného charakteru. Integrácia senzorov ako alternatívnych vstupov softvéru. Návrh a vývoj prvkov augmented reality. Príprava a písanie publikácií. 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Radovan Engel,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Lukáš Miňo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D1D66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lukas.mino</w:t>
            </w:r>
            <w:r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</w:rPr>
              <w:t>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PP4, zodpovedný za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Branislav Baculík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Marcel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Martin Tkáčik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Jozef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analytické aktivity v súlade s metodológiou tvorby informačných systémov,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Viera Daňková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178B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8178B4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646E79">
            <w:pPr>
              <w:rPr>
                <w:b/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Bc. Nor</w:t>
            </w:r>
            <w:r w:rsidR="00646E79" w:rsidRPr="008178B4">
              <w:rPr>
                <w:b/>
                <w:sz w:val="20"/>
                <w:szCs w:val="20"/>
              </w:rPr>
              <w:t>a Grondželová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055/234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Odborný pracovník 36 – </w:t>
            </w: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za partnera 1.</w:t>
            </w: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Aktivita 3.6</w:t>
            </w:r>
            <w:r w:rsidRPr="008178B4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r w:rsidRPr="008178B4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Emília Komendátová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Tímea Leskovarová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Alexander Szabari,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Viliam Geffert,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František Galčík,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paralelizácie a distribúcie štatistických a analytických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Štefánia Gallová,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Csaba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Martina Hančová,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Ivan Žežula,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Tomáš Madaras,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Igor Fabrici, Dr. rer. nat.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Roman Soták,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Katarína Cechlárová,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Lenka Pisková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lenka.piskova</w:t>
            </w:r>
            <w:proofErr w:type="spellEnd"/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Milan Vereščák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  <w:p w:rsidR="005B74F7" w:rsidRPr="00E559F1" w:rsidRDefault="005B74F7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0903956268</w:t>
            </w:r>
            <w:bookmarkStart w:id="0" w:name="_GoBack"/>
            <w:bookmarkEnd w:id="0"/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8A187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E03408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</w:t>
            </w:r>
            <w:r w:rsidR="00173FB3">
              <w:rPr>
                <w:b/>
                <w:sz w:val="20"/>
                <w:szCs w:val="20"/>
              </w:rPr>
              <w:t>Tomáš Jakab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E03408" w:rsidP="00E03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0908 855 319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173FB3" w:rsidP="00173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</w:t>
            </w:r>
            <w:r w:rsidR="008F0A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jakab</w:t>
            </w:r>
            <w:r w:rsidR="008F0AE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 - zodpovedný za spoluriešenie vybraných úloh PP 5, zodpovedný za implementáciu a  integrácia navrhnutých algoritmov pre analýzu dát a ich testovanie.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analýzu a dolovanie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56FE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1D6553">
              <w:rPr>
                <w:b/>
                <w:sz w:val="20"/>
                <w:szCs w:val="20"/>
              </w:rPr>
              <w:t>Ing. Radoslav Gargalík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0902 396 133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1D6553">
              <w:rPr>
                <w:sz w:val="20"/>
                <w:szCs w:val="20"/>
              </w:rPr>
              <w:t>radoslavgargalik@gmail.com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paralelizácie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Ján Kaňuk,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Gallay,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Odborný pracovník 68 - zahraničný </w:t>
            </w:r>
            <w:r w:rsidRPr="00D14503">
              <w:rPr>
                <w:b/>
                <w:sz w:val="20"/>
                <w:szCs w:val="20"/>
              </w:rPr>
              <w:lastRenderedPageBreak/>
              <w:t>expert (partner 1)</w:t>
            </w:r>
          </w:p>
        </w:tc>
        <w:tc>
          <w:tcPr>
            <w:tcW w:w="2221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spin-off a start-up zakladaním firiem, zodpovedný za poradenstvo v oblasti transferu technológií, prevádzky vedeckého parku a zakladaním start-up firiem.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8F0AEC" w:rsidRPr="00E90C70" w:rsidRDefault="008F0AEC" w:rsidP="008F0AEC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8F0AEC" w:rsidRPr="00CA3216" w:rsidTr="008178B4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2A6A88" w:rsidP="002A6A88">
            <w:pPr>
              <w:rPr>
                <w:b/>
                <w:sz w:val="20"/>
                <w:szCs w:val="20"/>
              </w:rPr>
            </w:pPr>
            <w:r w:rsidRPr="002A6A88">
              <w:rPr>
                <w:b/>
                <w:sz w:val="20"/>
                <w:szCs w:val="20"/>
              </w:rPr>
              <w:t>Mgr. Ladislava Virgalová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2A6A88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55/ 234 2130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2A6A88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</w:t>
            </w:r>
            <w:r w:rsidR="002A6A88">
              <w:rPr>
                <w:sz w:val="20"/>
                <w:szCs w:val="20"/>
                <w:lang w:val="en-US"/>
              </w:rPr>
              <w:t>adislava</w:t>
            </w:r>
            <w:r w:rsidRPr="00CA3216">
              <w:rPr>
                <w:sz w:val="20"/>
                <w:szCs w:val="20"/>
                <w:lang w:val="en-US"/>
              </w:rPr>
              <w:t>.</w:t>
            </w:r>
            <w:r w:rsidR="002A6A88">
              <w:rPr>
                <w:sz w:val="20"/>
                <w:szCs w:val="20"/>
                <w:lang w:val="en-US"/>
              </w:rPr>
              <w:t>virgalova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Branislav Grega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6820CE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MŠVVaŠ SR, komunikácia s MŠVVaŠ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>zainteresovaných osôb, usmerňovanie personálu vo všetkých záležitostiach týkajúcich sa projektu; komunikácia s MŠVVaŠ SR, ako aj celková zodpovednosť za plynulý chod projektu, komunikácia s fakultnými a univerzitnými zložkami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Monika Špontáková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1147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 w:rsidRPr="00CA3216">
              <w:rPr>
                <w:sz w:val="20"/>
                <w:szCs w:val="20"/>
              </w:rPr>
              <w:t>monika.spontakova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576B9"/>
    <w:rsid w:val="00065A09"/>
    <w:rsid w:val="000670A4"/>
    <w:rsid w:val="000677C7"/>
    <w:rsid w:val="000710E3"/>
    <w:rsid w:val="0007274C"/>
    <w:rsid w:val="00072CDD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3FB3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A6A88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03F9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6DD8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13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1493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0C6F"/>
    <w:rsid w:val="0054174F"/>
    <w:rsid w:val="0054415E"/>
    <w:rsid w:val="005456D9"/>
    <w:rsid w:val="00551150"/>
    <w:rsid w:val="0055122A"/>
    <w:rsid w:val="005533CF"/>
    <w:rsid w:val="00554A7B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B74F7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E58C3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46E79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21D9"/>
    <w:rsid w:val="00673B52"/>
    <w:rsid w:val="00674050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2B87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178B4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1873"/>
    <w:rsid w:val="008A3E7E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250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66D4C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470E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022F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1648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84D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B700C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CF7F7C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3CD1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408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527AC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0803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65E24-6BEC-4D61-92C1-E39569FF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7655</Words>
  <Characters>43638</Characters>
  <Application>Microsoft Office Word</Application>
  <DocSecurity>0</DocSecurity>
  <Lines>363</Lines>
  <Paragraphs>102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13</cp:revision>
  <dcterms:created xsi:type="dcterms:W3CDTF">2014-08-16T01:32:00Z</dcterms:created>
  <dcterms:modified xsi:type="dcterms:W3CDTF">2014-12-02T12:21:00Z</dcterms:modified>
</cp:coreProperties>
</file>